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EA3" w:rsidRPr="00F02129" w:rsidRDefault="00D944E9">
      <w:pPr>
        <w:rPr>
          <w:rFonts w:ascii="Times New Roman" w:hAnsi="Times New Roman" w:cs="Times New Roman"/>
          <w:color w:val="FF0000"/>
          <w:sz w:val="26"/>
          <w:szCs w:val="26"/>
        </w:rPr>
      </w:pPr>
      <w:r>
        <w:rPr>
          <w:rFonts w:ascii="Times New Roman" w:hAnsi="Times New Roman" w:cs="Times New Roman"/>
          <w:color w:val="FF0000"/>
          <w:sz w:val="26"/>
          <w:szCs w:val="26"/>
        </w:rPr>
        <w:t xml:space="preserve">Trường THPT </w:t>
      </w:r>
      <w:r w:rsidR="00524EA3" w:rsidRPr="00F02129">
        <w:rPr>
          <w:rFonts w:ascii="Times New Roman" w:hAnsi="Times New Roman" w:cs="Times New Roman"/>
          <w:color w:val="FF0000"/>
          <w:sz w:val="26"/>
          <w:szCs w:val="26"/>
        </w:rPr>
        <w:t>Chuyên Cao Lãnh</w:t>
      </w:r>
      <w:r>
        <w:rPr>
          <w:rFonts w:ascii="Times New Roman" w:hAnsi="Times New Roman" w:cs="Times New Roman"/>
          <w:color w:val="FF0000"/>
          <w:sz w:val="26"/>
          <w:szCs w:val="26"/>
        </w:rPr>
        <w:t xml:space="preserve"> - 2002</w:t>
      </w:r>
      <w:r w:rsidR="00C73E53">
        <w:rPr>
          <w:rFonts w:ascii="Times New Roman" w:hAnsi="Times New Roman" w:cs="Times New Roman"/>
          <w:color w:val="FF0000"/>
          <w:sz w:val="26"/>
          <w:szCs w:val="26"/>
        </w:rPr>
        <w:t xml:space="preserve"> </w:t>
      </w:r>
    </w:p>
    <w:p w:rsidR="00524EA3" w:rsidRDefault="00524EA3">
      <w:pPr>
        <w:rPr>
          <w:rFonts w:ascii="Times New Roman" w:hAnsi="Times New Roman" w:cs="Times New Roman"/>
          <w:b/>
          <w:sz w:val="26"/>
          <w:szCs w:val="26"/>
        </w:rPr>
      </w:pPr>
      <w:r w:rsidRPr="00F02129">
        <w:rPr>
          <w:rFonts w:ascii="Times New Roman" w:hAnsi="Times New Roman" w:cs="Times New Roman"/>
          <w:b/>
          <w:sz w:val="26"/>
          <w:szCs w:val="26"/>
        </w:rPr>
        <w:t>Bài 2:</w:t>
      </w:r>
    </w:p>
    <w:p w:rsidR="00A44C61" w:rsidRPr="00F02129" w:rsidRDefault="00A44C61">
      <w:pPr>
        <w:rPr>
          <w:rFonts w:ascii="Times New Roman" w:hAnsi="Times New Roman" w:cs="Times New Roman"/>
          <w:b/>
          <w:sz w:val="26"/>
          <w:szCs w:val="26"/>
        </w:rPr>
      </w:pPr>
      <w:r w:rsidRPr="00A44C61">
        <w:rPr>
          <w:rFonts w:ascii="Times New Roman" w:hAnsi="Times New Roman" w:cs="Times New Roman"/>
          <w:b/>
          <w:sz w:val="26"/>
          <w:szCs w:val="26"/>
          <w:highlight w:val="yellow"/>
        </w:rPr>
        <w:t>Đếm vùng liên thông</w:t>
      </w:r>
    </w:p>
    <w:p w:rsidR="00524EA3" w:rsidRDefault="00524EA3">
      <w:pPr>
        <w:rPr>
          <w:rFonts w:ascii="Times New Roman" w:hAnsi="Times New Roman" w:cs="Times New Roman"/>
          <w:sz w:val="26"/>
          <w:szCs w:val="26"/>
        </w:rPr>
      </w:pPr>
      <w:r w:rsidRPr="00524EA3">
        <w:rPr>
          <w:rFonts w:ascii="Times New Roman" w:hAnsi="Times New Roman" w:cs="Times New Roman"/>
          <w:sz w:val="26"/>
          <w:szCs w:val="26"/>
        </w:rPr>
        <w:t>Trên một bản đồ</w:t>
      </w:r>
      <w:r>
        <w:rPr>
          <w:rFonts w:ascii="Times New Roman" w:hAnsi="Times New Roman" w:cs="Times New Roman"/>
          <w:sz w:val="26"/>
          <w:szCs w:val="26"/>
        </w:rPr>
        <w:t xml:space="preserve"> lưới điện quốc gia có N trụ điện. Mỗi trụ điện được nối trực tiếp với ít nhất một trụ khác. Ta định nghĩa một vùng quản lý là tập hợp gồm một số các trụ điện có tính chất: giữa hai trụ bất kỳ của vùng hoặc được nối với nhau bởi đường dây trực tiếp hoặc nối bắc cầu thông qua các trụ khác thuộc vùng. Hãy lập trình xác định số vùng quản lý của lưới điện, biết rằng: </w:t>
      </w:r>
    </w:p>
    <w:p w:rsidR="00524EA3" w:rsidRPr="00F02129" w:rsidRDefault="00524EA3" w:rsidP="00F02129">
      <w:pPr>
        <w:pStyle w:val="ListParagraph"/>
        <w:numPr>
          <w:ilvl w:val="0"/>
          <w:numId w:val="2"/>
        </w:numPr>
        <w:rPr>
          <w:rFonts w:ascii="Times New Roman" w:hAnsi="Times New Roman" w:cs="Times New Roman"/>
          <w:sz w:val="26"/>
          <w:szCs w:val="26"/>
        </w:rPr>
      </w:pPr>
      <w:r w:rsidRPr="00F02129">
        <w:rPr>
          <w:rFonts w:ascii="Times New Roman" w:hAnsi="Times New Roman" w:cs="Times New Roman"/>
          <w:sz w:val="26"/>
          <w:szCs w:val="26"/>
        </w:rPr>
        <w:t>Dữ liệu nhập cho trong tập tin BL2.INP:</w:t>
      </w:r>
    </w:p>
    <w:p w:rsidR="00524EA3" w:rsidRPr="00F02129" w:rsidRDefault="00524EA3" w:rsidP="00F02129">
      <w:pPr>
        <w:pStyle w:val="ListParagraph"/>
        <w:numPr>
          <w:ilvl w:val="0"/>
          <w:numId w:val="3"/>
        </w:numPr>
        <w:rPr>
          <w:rFonts w:ascii="Times New Roman" w:hAnsi="Times New Roman" w:cs="Times New Roman"/>
          <w:sz w:val="26"/>
          <w:szCs w:val="26"/>
        </w:rPr>
      </w:pPr>
      <w:r w:rsidRPr="00F02129">
        <w:rPr>
          <w:rFonts w:ascii="Times New Roman" w:hAnsi="Times New Roman" w:cs="Times New Roman"/>
          <w:sz w:val="26"/>
          <w:szCs w:val="26"/>
        </w:rPr>
        <w:t xml:space="preserve">Dòng đầu tiên ghi số trụ N </w:t>
      </w:r>
      <w:r w:rsidR="007A1321" w:rsidRPr="00F02129">
        <w:rPr>
          <w:rFonts w:ascii="Times New Roman" w:hAnsi="Times New Roman" w:cs="Times New Roman"/>
          <w:sz w:val="26"/>
          <w:szCs w:val="26"/>
        </w:rPr>
        <w:t>và M (3 &lt;= N&lt;= 5000; N/2 &lt;= M &lt;= N</w:t>
      </w:r>
      <w:r w:rsidR="007A1321" w:rsidRPr="00F02129">
        <w:rPr>
          <w:rFonts w:ascii="Times New Roman" w:hAnsi="Times New Roman" w:cs="Times New Roman"/>
          <w:sz w:val="26"/>
          <w:szCs w:val="26"/>
          <w:vertAlign w:val="superscript"/>
        </w:rPr>
        <w:t>2</w:t>
      </w:r>
      <w:r w:rsidR="007A1321" w:rsidRPr="00F02129">
        <w:rPr>
          <w:rFonts w:ascii="Times New Roman" w:hAnsi="Times New Roman" w:cs="Times New Roman"/>
          <w:sz w:val="26"/>
          <w:szCs w:val="26"/>
        </w:rPr>
        <w:t>/2)</w:t>
      </w:r>
    </w:p>
    <w:p w:rsidR="007A1321" w:rsidRPr="00F02129" w:rsidRDefault="007A1321" w:rsidP="00F02129">
      <w:pPr>
        <w:pStyle w:val="ListParagraph"/>
        <w:numPr>
          <w:ilvl w:val="0"/>
          <w:numId w:val="3"/>
        </w:numPr>
        <w:rPr>
          <w:rFonts w:ascii="Times New Roman" w:hAnsi="Times New Roman" w:cs="Times New Roman"/>
          <w:sz w:val="26"/>
          <w:szCs w:val="26"/>
        </w:rPr>
      </w:pPr>
      <w:r w:rsidRPr="00F02129">
        <w:rPr>
          <w:rFonts w:ascii="Times New Roman" w:hAnsi="Times New Roman" w:cs="Times New Roman"/>
          <w:sz w:val="26"/>
          <w:szCs w:val="26"/>
        </w:rPr>
        <w:t>M dòng kế tiếp mỗi dòng gồm 2 số ghi tên 2 đỉnh có đường dây nối trực tiếp.</w:t>
      </w:r>
    </w:p>
    <w:p w:rsidR="007A1321" w:rsidRPr="00F02129" w:rsidRDefault="007A1321" w:rsidP="00F02129">
      <w:pPr>
        <w:pStyle w:val="ListParagraph"/>
        <w:numPr>
          <w:ilvl w:val="0"/>
          <w:numId w:val="2"/>
        </w:numPr>
        <w:rPr>
          <w:rFonts w:ascii="Times New Roman" w:hAnsi="Times New Roman" w:cs="Times New Roman"/>
          <w:sz w:val="26"/>
          <w:szCs w:val="26"/>
        </w:rPr>
      </w:pPr>
      <w:r w:rsidRPr="00F02129">
        <w:rPr>
          <w:rFonts w:ascii="Times New Roman" w:hAnsi="Times New Roman" w:cs="Times New Roman"/>
          <w:sz w:val="26"/>
          <w:szCs w:val="26"/>
        </w:rPr>
        <w:t>Kết quả ghi ra tập tin BL2.OUT gồm một số duy nhất là số vùng quản lý tìm được.</w:t>
      </w:r>
    </w:p>
    <w:p w:rsidR="007A1321" w:rsidRPr="00F02129" w:rsidRDefault="007A1321" w:rsidP="00F02129">
      <w:pPr>
        <w:pStyle w:val="ListParagraph"/>
        <w:numPr>
          <w:ilvl w:val="0"/>
          <w:numId w:val="2"/>
        </w:numPr>
        <w:rPr>
          <w:rFonts w:ascii="Times New Roman" w:hAnsi="Times New Roman" w:cs="Times New Roman"/>
          <w:sz w:val="26"/>
          <w:szCs w:val="26"/>
        </w:rPr>
      </w:pPr>
      <w:r w:rsidRPr="00F02129">
        <w:rPr>
          <w:rFonts w:ascii="Times New Roman" w:hAnsi="Times New Roman" w:cs="Times New Roman"/>
          <w:sz w:val="26"/>
          <w:szCs w:val="26"/>
        </w:rPr>
        <w:t>Lưu tập tin với tên BL2.Pas</w:t>
      </w:r>
    </w:p>
    <w:p w:rsidR="007A1321" w:rsidRPr="00F02129" w:rsidRDefault="00C062DB" w:rsidP="00F02129">
      <w:pPr>
        <w:pStyle w:val="ListParagraph"/>
        <w:numPr>
          <w:ilvl w:val="0"/>
          <w:numId w:val="2"/>
        </w:numPr>
        <w:rPr>
          <w:rFonts w:ascii="Times New Roman" w:hAnsi="Times New Roman" w:cs="Times New Roman"/>
          <w:sz w:val="26"/>
          <w:szCs w:val="26"/>
        </w:rPr>
      </w:pPr>
      <w:r w:rsidRPr="00F02129">
        <w:rPr>
          <w:rFonts w:ascii="Times New Roman" w:hAnsi="Times New Roman" w:cs="Times New Roman"/>
          <w:sz w:val="26"/>
          <w:szCs w:val="26"/>
        </w:rPr>
        <w:t>Ví dụ mẫu dưới đây mô tả sự nhập, xuất của chương trình chọn vùng quản lý.</w:t>
      </w:r>
    </w:p>
    <w:tbl>
      <w:tblPr>
        <w:tblStyle w:val="TableGrid"/>
        <w:tblW w:w="0" w:type="auto"/>
        <w:tblInd w:w="2538" w:type="dxa"/>
        <w:tblLook w:val="04A0" w:firstRow="1" w:lastRow="0" w:firstColumn="1" w:lastColumn="0" w:noHBand="0" w:noVBand="1"/>
      </w:tblPr>
      <w:tblGrid>
        <w:gridCol w:w="2250"/>
        <w:gridCol w:w="1890"/>
      </w:tblGrid>
      <w:tr w:rsidR="00C062DB" w:rsidTr="00C062DB">
        <w:tc>
          <w:tcPr>
            <w:tcW w:w="2250" w:type="dxa"/>
          </w:tcPr>
          <w:p w:rsidR="00C062DB" w:rsidRDefault="00C062DB">
            <w:pPr>
              <w:rPr>
                <w:rFonts w:ascii="Times New Roman" w:hAnsi="Times New Roman" w:cs="Times New Roman"/>
                <w:sz w:val="26"/>
                <w:szCs w:val="26"/>
              </w:rPr>
            </w:pPr>
            <w:r>
              <w:rPr>
                <w:rFonts w:ascii="Times New Roman" w:hAnsi="Times New Roman" w:cs="Times New Roman"/>
                <w:sz w:val="26"/>
                <w:szCs w:val="26"/>
              </w:rPr>
              <w:t>BL2.INP</w:t>
            </w:r>
          </w:p>
        </w:tc>
        <w:tc>
          <w:tcPr>
            <w:tcW w:w="1890" w:type="dxa"/>
          </w:tcPr>
          <w:p w:rsidR="00C062DB" w:rsidRDefault="00C062DB">
            <w:pPr>
              <w:rPr>
                <w:rFonts w:ascii="Times New Roman" w:hAnsi="Times New Roman" w:cs="Times New Roman"/>
                <w:sz w:val="26"/>
                <w:szCs w:val="26"/>
              </w:rPr>
            </w:pPr>
            <w:r>
              <w:rPr>
                <w:rFonts w:ascii="Times New Roman" w:hAnsi="Times New Roman" w:cs="Times New Roman"/>
                <w:sz w:val="26"/>
                <w:szCs w:val="26"/>
              </w:rPr>
              <w:t>BL2.OUT</w:t>
            </w:r>
          </w:p>
        </w:tc>
      </w:tr>
      <w:tr w:rsidR="00C062DB" w:rsidTr="00C062DB">
        <w:tc>
          <w:tcPr>
            <w:tcW w:w="2250" w:type="dxa"/>
          </w:tcPr>
          <w:p w:rsidR="00C062DB" w:rsidRDefault="00C062DB">
            <w:pPr>
              <w:rPr>
                <w:rFonts w:ascii="Times New Roman" w:hAnsi="Times New Roman" w:cs="Times New Roman"/>
                <w:sz w:val="26"/>
                <w:szCs w:val="26"/>
              </w:rPr>
            </w:pPr>
            <w:r>
              <w:rPr>
                <w:rFonts w:ascii="Times New Roman" w:hAnsi="Times New Roman" w:cs="Times New Roman"/>
                <w:sz w:val="26"/>
                <w:szCs w:val="26"/>
              </w:rPr>
              <w:t>5  3</w:t>
            </w:r>
          </w:p>
          <w:p w:rsidR="00C062DB" w:rsidRDefault="00C062DB" w:rsidP="00C062DB">
            <w:pPr>
              <w:rPr>
                <w:rFonts w:ascii="Times New Roman" w:hAnsi="Times New Roman" w:cs="Times New Roman"/>
                <w:sz w:val="26"/>
                <w:szCs w:val="26"/>
              </w:rPr>
            </w:pPr>
            <w:r>
              <w:rPr>
                <w:rFonts w:ascii="Times New Roman" w:hAnsi="Times New Roman" w:cs="Times New Roman"/>
                <w:sz w:val="26"/>
                <w:szCs w:val="26"/>
              </w:rPr>
              <w:t>1 2</w:t>
            </w:r>
          </w:p>
          <w:p w:rsidR="00C062DB" w:rsidRDefault="00C062DB" w:rsidP="00C062DB">
            <w:pPr>
              <w:rPr>
                <w:rFonts w:ascii="Times New Roman" w:hAnsi="Times New Roman" w:cs="Times New Roman"/>
                <w:sz w:val="26"/>
                <w:szCs w:val="26"/>
              </w:rPr>
            </w:pPr>
            <w:r>
              <w:rPr>
                <w:rFonts w:ascii="Times New Roman" w:hAnsi="Times New Roman" w:cs="Times New Roman"/>
                <w:sz w:val="26"/>
                <w:szCs w:val="26"/>
              </w:rPr>
              <w:t>4 5</w:t>
            </w:r>
          </w:p>
          <w:p w:rsidR="00C062DB" w:rsidRPr="00C062DB" w:rsidRDefault="00C062DB" w:rsidP="00C062DB">
            <w:pPr>
              <w:rPr>
                <w:rFonts w:ascii="Times New Roman" w:hAnsi="Times New Roman" w:cs="Times New Roman"/>
                <w:sz w:val="26"/>
                <w:szCs w:val="26"/>
              </w:rPr>
            </w:pPr>
            <w:r>
              <w:rPr>
                <w:rFonts w:ascii="Times New Roman" w:hAnsi="Times New Roman" w:cs="Times New Roman"/>
                <w:sz w:val="26"/>
                <w:szCs w:val="26"/>
              </w:rPr>
              <w:t>3 2</w:t>
            </w:r>
          </w:p>
        </w:tc>
        <w:tc>
          <w:tcPr>
            <w:tcW w:w="1890" w:type="dxa"/>
          </w:tcPr>
          <w:p w:rsidR="00C062DB" w:rsidRDefault="00C062DB">
            <w:pPr>
              <w:rPr>
                <w:rFonts w:ascii="Times New Roman" w:hAnsi="Times New Roman" w:cs="Times New Roman"/>
                <w:sz w:val="26"/>
                <w:szCs w:val="26"/>
              </w:rPr>
            </w:pPr>
            <w:r>
              <w:rPr>
                <w:rFonts w:ascii="Times New Roman" w:hAnsi="Times New Roman" w:cs="Times New Roman"/>
                <w:sz w:val="26"/>
                <w:szCs w:val="26"/>
              </w:rPr>
              <w:t>2</w:t>
            </w:r>
          </w:p>
        </w:tc>
      </w:tr>
    </w:tbl>
    <w:p w:rsidR="00C062DB" w:rsidRDefault="00C062DB">
      <w:pPr>
        <w:rPr>
          <w:rFonts w:ascii="Times New Roman" w:hAnsi="Times New Roman" w:cs="Times New Roman"/>
          <w:sz w:val="26"/>
          <w:szCs w:val="26"/>
        </w:rPr>
      </w:pPr>
    </w:p>
    <w:p w:rsidR="00DB361D" w:rsidRDefault="00DB361D">
      <w:pPr>
        <w:rPr>
          <w:rFonts w:ascii="Times New Roman" w:hAnsi="Times New Roman" w:cs="Times New Roman"/>
          <w:sz w:val="26"/>
          <w:szCs w:val="26"/>
        </w:rPr>
      </w:pPr>
    </w:p>
    <w:p w:rsidR="00DB361D" w:rsidRDefault="00DB361D">
      <w:pPr>
        <w:rPr>
          <w:rFonts w:ascii="Times New Roman" w:hAnsi="Times New Roman" w:cs="Times New Roman"/>
          <w:sz w:val="26"/>
          <w:szCs w:val="26"/>
        </w:rPr>
      </w:pPr>
    </w:p>
    <w:p w:rsidR="00DB361D" w:rsidRDefault="00DB361D">
      <w:pPr>
        <w:rPr>
          <w:rFonts w:ascii="Times New Roman" w:hAnsi="Times New Roman" w:cs="Times New Roman"/>
          <w:color w:val="FF0000"/>
          <w:sz w:val="26"/>
          <w:szCs w:val="26"/>
        </w:rPr>
      </w:pPr>
      <w:r w:rsidRPr="000B4C31">
        <w:rPr>
          <w:rFonts w:ascii="Times New Roman" w:hAnsi="Times New Roman" w:cs="Times New Roman"/>
          <w:color w:val="FF0000"/>
          <w:sz w:val="26"/>
          <w:szCs w:val="26"/>
        </w:rPr>
        <w:t>Trường Mạc Đỉnh Chi</w:t>
      </w:r>
    </w:p>
    <w:p w:rsidR="00A44C61" w:rsidRPr="000B4C31" w:rsidRDefault="00A44C61">
      <w:pPr>
        <w:rPr>
          <w:rFonts w:ascii="Times New Roman" w:hAnsi="Times New Roman" w:cs="Times New Roman"/>
          <w:color w:val="FF0000"/>
          <w:sz w:val="26"/>
          <w:szCs w:val="26"/>
        </w:rPr>
      </w:pPr>
    </w:p>
    <w:p w:rsidR="00DB361D" w:rsidRDefault="00DB361D">
      <w:pPr>
        <w:rPr>
          <w:rFonts w:ascii="Times New Roman" w:eastAsiaTheme="minorEastAsia" w:hAnsi="Times New Roman" w:cs="Times New Roman"/>
          <w:sz w:val="26"/>
          <w:szCs w:val="26"/>
        </w:rPr>
      </w:pPr>
      <w:r>
        <w:rPr>
          <w:rFonts w:ascii="Times New Roman" w:hAnsi="Times New Roman" w:cs="Times New Roman"/>
          <w:sz w:val="26"/>
          <w:szCs w:val="26"/>
        </w:rPr>
        <w:t>Cho n bài học (với n &lt;= 30) được kí hiệu là B1, B2, …Bn. Cho một ma trận a</w:t>
      </w:r>
      <w:r>
        <w:rPr>
          <w:rFonts w:ascii="Times New Roman" w:hAnsi="Times New Roman" w:cs="Times New Roman"/>
          <w:sz w:val="26"/>
          <w:szCs w:val="26"/>
          <w:vertAlign w:val="subscript"/>
        </w:rPr>
        <w:t>nxn</w:t>
      </w:r>
      <w:r>
        <w:rPr>
          <w:rFonts w:ascii="Times New Roman" w:hAnsi="Times New Roman" w:cs="Times New Roman"/>
          <w:sz w:val="26"/>
          <w:szCs w:val="26"/>
        </w:rPr>
        <w:t xml:space="preserve"> . Với mọi i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j (I,j: 1..n), ta có:</w:t>
      </w:r>
    </w:p>
    <w:p w:rsidR="00DB361D" w:rsidRDefault="00DB361D" w:rsidP="00DB361D">
      <w:p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a</w:t>
      </w:r>
      <w:r>
        <w:rPr>
          <w:rFonts w:ascii="Times New Roman" w:eastAsiaTheme="minorEastAsia" w:hAnsi="Times New Roman" w:cs="Times New Roman"/>
          <w:sz w:val="26"/>
          <w:szCs w:val="26"/>
          <w:vertAlign w:val="subscript"/>
        </w:rPr>
        <w:t>ij</w:t>
      </w:r>
      <w:r>
        <w:rPr>
          <w:rFonts w:ascii="Times New Roman" w:eastAsiaTheme="minorEastAsia" w:hAnsi="Times New Roman" w:cs="Times New Roman"/>
          <w:sz w:val="26"/>
          <w:szCs w:val="26"/>
        </w:rPr>
        <w:t xml:space="preserve"> = 1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Muốn học bài B</w:t>
      </w:r>
      <w:r>
        <w:rPr>
          <w:rFonts w:ascii="Times New Roman" w:eastAsiaTheme="minorEastAsia" w:hAnsi="Times New Roman" w:cs="Times New Roman"/>
          <w:sz w:val="26"/>
          <w:szCs w:val="26"/>
          <w:vertAlign w:val="subscript"/>
        </w:rPr>
        <w:t>j</w:t>
      </w:r>
      <w:r>
        <w:rPr>
          <w:rFonts w:ascii="Times New Roman" w:eastAsiaTheme="minorEastAsia" w:hAnsi="Times New Roman" w:cs="Times New Roman"/>
          <w:sz w:val="26"/>
          <w:szCs w:val="26"/>
        </w:rPr>
        <w:t xml:space="preserve"> thì phải học bài B</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 xml:space="preserve"> trước (vì nội dung bài B</w:t>
      </w:r>
      <w:r>
        <w:rPr>
          <w:rFonts w:ascii="Times New Roman" w:eastAsiaTheme="minorEastAsia" w:hAnsi="Times New Roman" w:cs="Times New Roman"/>
          <w:sz w:val="26"/>
          <w:szCs w:val="26"/>
          <w:vertAlign w:val="subscript"/>
        </w:rPr>
        <w:t>j</w:t>
      </w:r>
      <w:r>
        <w:rPr>
          <w:rFonts w:ascii="Times New Roman" w:eastAsiaTheme="minorEastAsia" w:hAnsi="Times New Roman" w:cs="Times New Roman"/>
          <w:sz w:val="26"/>
          <w:szCs w:val="26"/>
        </w:rPr>
        <w:t xml:space="preserve"> sử dụng một phần kiến thức trong bài học B</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w:t>
      </w:r>
    </w:p>
    <w:p w:rsidR="00DB361D" w:rsidRPr="00DB361D" w:rsidRDefault="00DB361D" w:rsidP="00DB361D">
      <w:p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a</w:t>
      </w:r>
      <w:r>
        <w:rPr>
          <w:rFonts w:ascii="Times New Roman" w:eastAsiaTheme="minorEastAsia" w:hAnsi="Times New Roman" w:cs="Times New Roman"/>
          <w:sz w:val="26"/>
          <w:szCs w:val="26"/>
          <w:vertAlign w:val="subscript"/>
        </w:rPr>
        <w:t>ij</w:t>
      </w:r>
      <w:r>
        <w:rPr>
          <w:rFonts w:ascii="Times New Roman" w:eastAsiaTheme="minorEastAsia" w:hAnsi="Times New Roman" w:cs="Times New Roman"/>
          <w:sz w:val="26"/>
          <w:szCs w:val="26"/>
        </w:rPr>
        <w:t xml:space="preserve"> = 0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Bài học B</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 xml:space="preserve"> và B</w:t>
      </w:r>
      <w:r>
        <w:rPr>
          <w:rFonts w:ascii="Times New Roman" w:eastAsiaTheme="minorEastAsia" w:hAnsi="Times New Roman" w:cs="Times New Roman"/>
          <w:sz w:val="26"/>
          <w:szCs w:val="26"/>
          <w:vertAlign w:val="subscript"/>
        </w:rPr>
        <w:t>j</w:t>
      </w:r>
      <w:r>
        <w:rPr>
          <w:rFonts w:ascii="Times New Roman" w:eastAsiaTheme="minorEastAsia" w:hAnsi="Times New Roman" w:cs="Times New Roman"/>
          <w:sz w:val="26"/>
          <w:szCs w:val="26"/>
        </w:rPr>
        <w:t xml:space="preserve"> học độc lập nhau.</w:t>
      </w:r>
    </w:p>
    <w:p w:rsidR="00DB361D" w:rsidRDefault="00DB361D" w:rsidP="00DB361D">
      <w:p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a</w:t>
      </w:r>
      <w:r>
        <w:rPr>
          <w:rFonts w:ascii="Times New Roman" w:eastAsiaTheme="minorEastAsia" w:hAnsi="Times New Roman" w:cs="Times New Roman"/>
          <w:sz w:val="26"/>
          <w:szCs w:val="26"/>
          <w:vertAlign w:val="subscript"/>
        </w:rPr>
        <w:t>ii</w:t>
      </w:r>
      <w:r>
        <w:rPr>
          <w:rFonts w:ascii="Times New Roman" w:eastAsiaTheme="minorEastAsia" w:hAnsi="Times New Roman" w:cs="Times New Roman"/>
          <w:sz w:val="26"/>
          <w:szCs w:val="26"/>
        </w:rPr>
        <w:t xml:space="preserve"> = 0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Không xét quan hệ của B</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 xml:space="preserve"> với chính nó.</w:t>
      </w:r>
    </w:p>
    <w:p w:rsidR="00DB361D" w:rsidRDefault="00BD43BA" w:rsidP="00DB361D">
      <w:p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Hãy thiết lập thứ tự k (nếu tồn tại) sao cho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i </w:t>
      </w:r>
      <m:oMath>
        <m:r>
          <w:rPr>
            <w:rFonts w:ascii="Cambria Math" w:hAnsi="Cambria Math" w:cs="Times New Roman"/>
            <w:sz w:val="26"/>
            <w:szCs w:val="26"/>
          </w:rPr>
          <m:t>≠</m:t>
        </m:r>
      </m:oMath>
      <w:r>
        <w:rPr>
          <w:rFonts w:ascii="Times New Roman" w:eastAsiaTheme="minorEastAsia" w:hAnsi="Times New Roman" w:cs="Times New Roman"/>
          <w:sz w:val="26"/>
          <w:szCs w:val="26"/>
        </w:rPr>
        <w:t>j ( I,j: 1..n), nếu k</w:t>
      </w:r>
      <w:r>
        <w:rPr>
          <w:rFonts w:ascii="Times New Roman" w:eastAsiaTheme="minorEastAsia" w:hAnsi="Times New Roman" w:cs="Times New Roman"/>
          <w:sz w:val="26"/>
          <w:szCs w:val="26"/>
          <w:vertAlign w:val="subscript"/>
        </w:rPr>
        <w:t xml:space="preserve">i </w:t>
      </w:r>
      <w:r>
        <w:rPr>
          <w:rFonts w:ascii="Times New Roman" w:eastAsiaTheme="minorEastAsia" w:hAnsi="Times New Roman" w:cs="Times New Roman"/>
          <w:sz w:val="26"/>
          <w:szCs w:val="26"/>
        </w:rPr>
        <w:t xml:space="preserve"> &gt; k</w:t>
      </w:r>
      <w:r>
        <w:rPr>
          <w:rFonts w:ascii="Times New Roman" w:eastAsiaTheme="minorEastAsia" w:hAnsi="Times New Roman" w:cs="Times New Roman"/>
          <w:sz w:val="26"/>
          <w:szCs w:val="26"/>
          <w:vertAlign w:val="subscript"/>
        </w:rPr>
        <w:t>j</w:t>
      </w:r>
      <w:r>
        <w:rPr>
          <w:rFonts w:ascii="Times New Roman" w:eastAsiaTheme="minorEastAsia" w:hAnsi="Times New Roman" w:cs="Times New Roman"/>
          <w:sz w:val="26"/>
          <w:szCs w:val="26"/>
        </w:rPr>
        <w:t xml:space="preserve"> thì a</w:t>
      </w:r>
      <w:r>
        <w:rPr>
          <w:rFonts w:ascii="Times New Roman" w:eastAsiaTheme="minorEastAsia" w:hAnsi="Times New Roman" w:cs="Times New Roman"/>
          <w:sz w:val="26"/>
          <w:szCs w:val="26"/>
          <w:vertAlign w:val="subscript"/>
        </w:rPr>
        <w:t>ij</w:t>
      </w:r>
      <w:r>
        <w:rPr>
          <w:rFonts w:ascii="Times New Roman" w:eastAsiaTheme="minorEastAsia" w:hAnsi="Times New Roman" w:cs="Times New Roman"/>
          <w:sz w:val="26"/>
          <w:szCs w:val="26"/>
        </w:rPr>
        <w:t xml:space="preserve"> = 0. (Ý nghĩa: nếu học đến</w:t>
      </w:r>
      <w:r w:rsidR="005E0EE5">
        <w:rPr>
          <w:rFonts w:ascii="Times New Roman" w:eastAsiaTheme="minorEastAsia" w:hAnsi="Times New Roman" w:cs="Times New Roman"/>
          <w:sz w:val="26"/>
          <w:szCs w:val="26"/>
        </w:rPr>
        <w:t xml:space="preserve"> bài B</w:t>
      </w:r>
      <w:r w:rsidR="005E0EE5">
        <w:rPr>
          <w:rFonts w:ascii="Times New Roman" w:eastAsiaTheme="minorEastAsia" w:hAnsi="Times New Roman" w:cs="Times New Roman"/>
          <w:sz w:val="26"/>
          <w:szCs w:val="26"/>
          <w:vertAlign w:val="subscript"/>
        </w:rPr>
        <w:t>i</w:t>
      </w:r>
      <w:r w:rsidR="005E0EE5">
        <w:rPr>
          <w:rFonts w:ascii="Times New Roman" w:eastAsiaTheme="minorEastAsia" w:hAnsi="Times New Roman" w:cs="Times New Roman"/>
          <w:sz w:val="26"/>
          <w:szCs w:val="26"/>
        </w:rPr>
        <w:t xml:space="preserve"> theo thứ tự k thì tất cả những bài học trước cần thiết phải được học xong).</w:t>
      </w:r>
    </w:p>
    <w:p w:rsidR="005E0EE5" w:rsidRPr="005E0EE5" w:rsidRDefault="005E0EE5" w:rsidP="00DB361D">
      <w:pPr>
        <w:spacing w:before="240"/>
        <w:rPr>
          <w:rFonts w:ascii="Times New Roman" w:eastAsiaTheme="minorEastAsia" w:hAnsi="Times New Roman" w:cs="Times New Roman"/>
          <w:b/>
          <w:sz w:val="26"/>
          <w:szCs w:val="26"/>
        </w:rPr>
      </w:pPr>
      <w:r w:rsidRPr="005E0EE5">
        <w:rPr>
          <w:rFonts w:ascii="Times New Roman" w:eastAsiaTheme="minorEastAsia" w:hAnsi="Times New Roman" w:cs="Times New Roman"/>
          <w:b/>
          <w:sz w:val="26"/>
          <w:szCs w:val="26"/>
        </w:rPr>
        <w:t>Dữ liệu vào:</w:t>
      </w:r>
    </w:p>
    <w:p w:rsidR="005E0EE5" w:rsidRDefault="005E0EE5" w:rsidP="00DB361D">
      <w:p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Cho trong file văn bản MATRAN.IN. Dòng đầu là một số nguyên n. Trong n dòng tiếp theo, mỗi dòng chứa n con số (0 hoặc 1) </w:t>
      </w:r>
      <w:bookmarkStart w:id="0" w:name="_GoBack"/>
      <w:bookmarkEnd w:id="0"/>
      <w:r>
        <w:rPr>
          <w:rFonts w:ascii="Times New Roman" w:eastAsiaTheme="minorEastAsia" w:hAnsi="Times New Roman" w:cs="Times New Roman"/>
          <w:sz w:val="26"/>
          <w:szCs w:val="26"/>
        </w:rPr>
        <w:t>cách nhau bởi một khoảng trắng dùng làm dữ liệu cho ma trận kề nxn.</w:t>
      </w:r>
    </w:p>
    <w:p w:rsidR="005E0EE5" w:rsidRDefault="005E0EE5" w:rsidP="00DB361D">
      <w:p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Ví dụ:   </w:t>
      </w:r>
    </w:p>
    <w:tbl>
      <w:tblPr>
        <w:tblStyle w:val="TableGrid"/>
        <w:tblW w:w="0" w:type="auto"/>
        <w:tblInd w:w="2808" w:type="dxa"/>
        <w:tblLook w:val="04A0" w:firstRow="1" w:lastRow="0" w:firstColumn="1" w:lastColumn="0" w:noHBand="0" w:noVBand="1"/>
      </w:tblPr>
      <w:tblGrid>
        <w:gridCol w:w="2430"/>
      </w:tblGrid>
      <w:tr w:rsidR="005E0EE5" w:rsidTr="005E0EE5">
        <w:tc>
          <w:tcPr>
            <w:tcW w:w="2430" w:type="dxa"/>
          </w:tcPr>
          <w:p w:rsidR="005E0EE5" w:rsidRDefault="005E0EE5" w:rsidP="00DB361D">
            <w:p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p w:rsidR="005E0EE5" w:rsidRPr="005E0EE5" w:rsidRDefault="005E0EE5" w:rsidP="005E0EE5">
            <w:pPr>
              <w:pStyle w:val="ListParagraph"/>
              <w:numPr>
                <w:ilvl w:val="0"/>
                <w:numId w:val="4"/>
              </w:numPr>
              <w:spacing w:before="240"/>
              <w:rPr>
                <w:rFonts w:ascii="Times New Roman" w:eastAsiaTheme="minorEastAsia" w:hAnsi="Times New Roman" w:cs="Times New Roman"/>
                <w:sz w:val="26"/>
                <w:szCs w:val="26"/>
              </w:rPr>
            </w:pPr>
            <w:r w:rsidRPr="005E0EE5">
              <w:rPr>
                <w:rFonts w:ascii="Times New Roman" w:eastAsiaTheme="minorEastAsia" w:hAnsi="Times New Roman" w:cs="Times New Roman"/>
                <w:sz w:val="26"/>
                <w:szCs w:val="26"/>
              </w:rPr>
              <w:t>1  0  1</w:t>
            </w:r>
          </w:p>
          <w:p w:rsidR="005E0EE5" w:rsidRDefault="005E0EE5" w:rsidP="005E0EE5">
            <w:pPr>
              <w:pStyle w:val="ListParagraph"/>
              <w:numPr>
                <w:ilvl w:val="0"/>
                <w:numId w:val="4"/>
              </w:num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0 </w:t>
            </w:r>
            <w:r w:rsidR="0088170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0 </w:t>
            </w:r>
            <w:r w:rsidR="0088170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1</w:t>
            </w:r>
          </w:p>
          <w:p w:rsidR="005E0EE5" w:rsidRDefault="005E0EE5" w:rsidP="005E0EE5">
            <w:pPr>
              <w:spacing w:before="240"/>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0 </w:t>
            </w:r>
            <w:r w:rsidR="0088170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1 </w:t>
            </w:r>
            <w:r w:rsidR="0088170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0 </w:t>
            </w:r>
            <w:r w:rsidR="0088170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0</w:t>
            </w:r>
          </w:p>
          <w:p w:rsidR="005E0EE5" w:rsidRPr="005E0EE5" w:rsidRDefault="005E0EE5" w:rsidP="005E0EE5">
            <w:pPr>
              <w:spacing w:before="240"/>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1 </w:t>
            </w:r>
            <w:r w:rsidR="0088170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0 </w:t>
            </w:r>
            <w:r w:rsidR="0088170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1 </w:t>
            </w:r>
            <w:r w:rsidR="0088170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0</w:t>
            </w:r>
          </w:p>
        </w:tc>
      </w:tr>
    </w:tbl>
    <w:p w:rsidR="005E0EE5" w:rsidRDefault="005E0EE5" w:rsidP="00DB361D">
      <w:pPr>
        <w:spacing w:before="240"/>
        <w:rPr>
          <w:rFonts w:ascii="Times New Roman" w:eastAsiaTheme="minorEastAsia" w:hAnsi="Times New Roman" w:cs="Times New Roman"/>
          <w:sz w:val="26"/>
          <w:szCs w:val="26"/>
        </w:rPr>
      </w:pPr>
    </w:p>
    <w:p w:rsidR="005E0EE5" w:rsidRPr="005E0EE5" w:rsidRDefault="005E0EE5" w:rsidP="00DB361D">
      <w:pPr>
        <w:spacing w:before="240"/>
        <w:rPr>
          <w:rFonts w:ascii="Times New Roman" w:hAnsi="Times New Roman" w:cs="Times New Roman"/>
          <w:b/>
          <w:sz w:val="26"/>
          <w:szCs w:val="26"/>
        </w:rPr>
      </w:pPr>
      <w:r w:rsidRPr="005E0EE5">
        <w:rPr>
          <w:rFonts w:ascii="Times New Roman" w:hAnsi="Times New Roman" w:cs="Times New Roman"/>
          <w:b/>
          <w:sz w:val="26"/>
          <w:szCs w:val="26"/>
        </w:rPr>
        <w:t>Kết quả:</w:t>
      </w:r>
    </w:p>
    <w:p w:rsidR="005E0EE5" w:rsidRDefault="005E0EE5" w:rsidP="00DB361D">
      <w:pPr>
        <w:spacing w:before="240"/>
        <w:rPr>
          <w:rFonts w:ascii="Times New Roman" w:hAnsi="Times New Roman" w:cs="Times New Roman"/>
          <w:sz w:val="26"/>
          <w:szCs w:val="26"/>
        </w:rPr>
      </w:pPr>
      <w:r>
        <w:rPr>
          <w:rFonts w:ascii="Times New Roman" w:hAnsi="Times New Roman" w:cs="Times New Roman"/>
          <w:sz w:val="26"/>
          <w:szCs w:val="26"/>
        </w:rPr>
        <w:t>Ghi file văn bản LICH.OUT.  ghi ra n giá trị dạng B</w:t>
      </w:r>
      <w:r>
        <w:rPr>
          <w:rFonts w:ascii="Times New Roman" w:hAnsi="Times New Roman" w:cs="Times New Roman"/>
          <w:sz w:val="26"/>
          <w:szCs w:val="26"/>
          <w:vertAlign w:val="subscript"/>
        </w:rPr>
        <w:t>i</w:t>
      </w:r>
      <w:r>
        <w:rPr>
          <w:rFonts w:ascii="Times New Roman" w:hAnsi="Times New Roman" w:cs="Times New Roman"/>
          <w:sz w:val="26"/>
          <w:szCs w:val="26"/>
        </w:rPr>
        <w:t xml:space="preserve"> theo thứ tự k (nếu tồn tại) cách nhau bởi một khoảng trắng. Chảng hạn B2 B3 B1 B4. Nếu không tồn tại thứ tự k thoả điều kiện đề bài, ghi đoạn văn bản “khong co loi giai”.</w:t>
      </w:r>
    </w:p>
    <w:p w:rsidR="005E0EE5" w:rsidRPr="005E0EE5" w:rsidRDefault="005E0EE5" w:rsidP="00DB361D">
      <w:pPr>
        <w:spacing w:before="240"/>
        <w:rPr>
          <w:rFonts w:ascii="Times New Roman" w:hAnsi="Times New Roman" w:cs="Times New Roman"/>
          <w:sz w:val="26"/>
          <w:szCs w:val="26"/>
        </w:rPr>
      </w:pPr>
      <w:r>
        <w:rPr>
          <w:rFonts w:ascii="Times New Roman" w:hAnsi="Times New Roman" w:cs="Times New Roman"/>
          <w:sz w:val="26"/>
          <w:szCs w:val="26"/>
        </w:rPr>
        <w:t>Với ví dụ trên bài toán không có lời giải.</w:t>
      </w:r>
    </w:p>
    <w:sectPr w:rsidR="005E0EE5" w:rsidRPr="005E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6FF" w:usb1="420024FF" w:usb2="02000000" w:usb3="00000000" w:csb0="000001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A653D"/>
    <w:multiLevelType w:val="hybridMultilevel"/>
    <w:tmpl w:val="3F36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36C73"/>
    <w:multiLevelType w:val="hybridMultilevel"/>
    <w:tmpl w:val="68E0B066"/>
    <w:lvl w:ilvl="0" w:tplc="90B603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14223"/>
    <w:multiLevelType w:val="hybridMultilevel"/>
    <w:tmpl w:val="6FAC9EAE"/>
    <w:lvl w:ilvl="0" w:tplc="7B0AA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70DDF"/>
    <w:multiLevelType w:val="hybridMultilevel"/>
    <w:tmpl w:val="E9805DC2"/>
    <w:lvl w:ilvl="0" w:tplc="5DB0AC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A3"/>
    <w:rsid w:val="000B4C31"/>
    <w:rsid w:val="00253785"/>
    <w:rsid w:val="003C75A3"/>
    <w:rsid w:val="00524EA3"/>
    <w:rsid w:val="005E0EE5"/>
    <w:rsid w:val="007A1321"/>
    <w:rsid w:val="00881701"/>
    <w:rsid w:val="00991FDE"/>
    <w:rsid w:val="00A44C61"/>
    <w:rsid w:val="00BD43BA"/>
    <w:rsid w:val="00C062DB"/>
    <w:rsid w:val="00C73E53"/>
    <w:rsid w:val="00D944E9"/>
    <w:rsid w:val="00DB361D"/>
    <w:rsid w:val="00F02129"/>
    <w:rsid w:val="00F1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1F13"/>
  <w15:docId w15:val="{C4C26D3C-D88B-4831-AA01-80E60285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6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2DB"/>
    <w:pPr>
      <w:ind w:left="720"/>
      <w:contextualSpacing/>
    </w:pPr>
  </w:style>
  <w:style w:type="character" w:styleId="PlaceholderText">
    <w:name w:val="Placeholder Text"/>
    <w:basedOn w:val="DefaultParagraphFont"/>
    <w:uiPriority w:val="99"/>
    <w:semiHidden/>
    <w:rsid w:val="00DB361D"/>
    <w:rPr>
      <w:color w:val="808080"/>
    </w:rPr>
  </w:style>
  <w:style w:type="paragraph" w:styleId="BalloonText">
    <w:name w:val="Balloon Text"/>
    <w:basedOn w:val="Normal"/>
    <w:link w:val="BalloonTextChar"/>
    <w:uiPriority w:val="99"/>
    <w:semiHidden/>
    <w:unhideWhenUsed/>
    <w:rsid w:val="00DB3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6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DEA6B-3EEB-4A74-AF2F-8DE114FC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nguyetchau</dc:creator>
  <cp:lastModifiedBy>Bechovang</cp:lastModifiedBy>
  <cp:revision>13</cp:revision>
  <dcterms:created xsi:type="dcterms:W3CDTF">2015-11-06T07:35:00Z</dcterms:created>
  <dcterms:modified xsi:type="dcterms:W3CDTF">2024-02-17T18:07:00Z</dcterms:modified>
</cp:coreProperties>
</file>