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can be seen in the screenshot,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a1234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begzod</w:t>
      </w:r>
      <w:r w:rsidDel="00000000" w:rsidR="00000000" w:rsidRPr="00000000">
        <w:rPr>
          <w:rtl w:val="0"/>
        </w:rPr>
        <w:t xml:space="preserve"> are the only users in the database. The user a1234 has all the privileges,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begzod</w:t>
      </w:r>
      <w:r w:rsidDel="00000000" w:rsidR="00000000" w:rsidRPr="00000000">
        <w:rPr>
          <w:rtl w:val="0"/>
        </w:rPr>
        <w:t xml:space="preserve"> user has only login privilege.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