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0" w:line="240" w:lineRule="auto"/>
        <w:jc w:val="center"/>
      </w:pPr>
      <w:r>
        <w:rPr>
          <w:rFonts w:ascii="Times New Roman" w:hAnsi="Times New Roman" w:eastAsia="??"/>
          <w:b/>
          <w:i w:val="0"/>
          <w:sz w:val="32"/>
        </w:rPr>
        <w:t>稳定双镜法布里-珀罗腔中拉盖尔-高斯模式分束的统一设计框架及误差机理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??"/>
          <w:b w:val="0"/>
          <w:i w:val="0"/>
          <w:sz w:val="21"/>
        </w:rPr>
        <w:t>作者姓名1，作者姓名2†，通讯作者‡（待补充）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1. 单位信息待补充，城市，邮编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2. 单位信息待补充，城市，邮编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摘要：法布里-珀罗（Fabry-Perot, FP）腔可利用 Gouy 相位依赖共振实现拉盖尔-高斯（Laguerre-Gaussian, LG）模式的保态频谱分束。稳定各向同性 FP 腔的横模共振位置由横模阶数 $N=2p+|l|+1$ 决定，单腔频谱响应对应按 $N$ 的模式组选通。本文以有效归一化 Gouy 步长 $k_{\mathrm{eff}}$ 为统一参数，给出稳定双镜 FP 腔中的折叠谱设计方法，并推导平凹腔、对称双凹腔和一般稳定两镜腔的几何回代关系。对于连续模式组 $S_M=\{1,2,\ldots,M\}$，最优排布满足 $k^\*=m/M$ 且 $\gcd(m,M)=1$，最小圆周间距为 $s_{\min}=1/M$，其层级结构可由 Farey 邻分数骨架组织。在此基础上，周期 Airy 透射函数给出有限维串扰求和、条件概率、分选成功率 $\eta_{\mathrm{sort}}$、串扰指标 $ER_{\mathrm{sum}}$ 以及容量边界。以 $M=9$、$F=32.21$、$k=2/9$ 为例，理论计算得到 $\eta_{\mathrm{sort}}=94.1166\%$，平均 $ER_{\mathrm{sum}}=12.0404\,\mathrm{dB}$。OAM 连续序列对应 $p=0$、单符号 $l$ 的特例；单个各向同性 FP 腔不区分 $+l$ 与 $-l$，实验频谱中的径向寄生峰可由相同 $N$ 模式简并解释。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??"/>
          <w:sz w:val="21"/>
        </w:rPr>
        <w:t>关键词：法布里-珀罗腔；拉盖尔-高斯模式；Gouy 相位；模式分束；Airy 透射；径向寄生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中图分类号：待补充    文献标识码：A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†E-mail: 待补充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‡E-mail: 待补充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??"/>
          <w:b/>
          <w:i w:val="0"/>
          <w:sz w:val="22"/>
        </w:rPr>
        <w:t>目录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I. 引言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II. 稳定双镜 FP 腔的 Gouy 相位折叠谱框架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III. 连续模式组的最小间距景观与最优排布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IV. Airy 透射下的有限维串扰、性能指标与容量边界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V. OAM 序列、径向寄生与卫星峰来源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VI. 结论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参考文献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??"/>
          <w:b/>
          <w:i w:val="0"/>
          <w:sz w:val="28"/>
        </w:rPr>
        <w:t>稳定双镜法布里-珀罗腔中拉盖尔-高斯模式分束的统一设计框架及误差机理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I.引言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携带轨道角动量（orbital angular momentum, OAM）的拉盖尔-高斯模式为高维光通信、空间模式复用与量子信息处理提供了重要自由度[1-8]。在这类应用中，输出端既要区分不同空间模式，也常常需要保留输入横向场的振幅与相位结构，以便继续进行干涉、路由或级联处理。现有模式分束技术包括坐标变换、多平面光转换、干涉级联和衍射光学设计等[9-13]。这些方法在模式判别和容量扩展方面已经得到广泛应用；对部分量子逻辑、相干路由和模块化空间模式处理任务而言，保态分束仍是一个独立需求[14]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FP 腔为保态模式选择提供了频谱路径。稳定腔中横模共振频率由 Gouy 相位决定[15-17]，不同横向模式可在频域中被选择性透射，理想情况下横向场分布不被改变。早期研究已经讨论了高精细 FP 腔中 OAM 模式简并和镜面效应引起的模式混合[18]。随后，基于 MEMS 可调 FP 滤波器、可调 FP 谐振器和薄膜 FP 滤波器的 OAM 或模式组选择得到实验展示[19-23]，表明 FP 腔可以作为空间模式频谱器件。现有研究多围绕具体器件或少数模式任务展开；面向给定目标模式集，尤其是高维连续模式组时，仍需把腔型选择、容量边界和几何鲁棒性放在同一套设计变量下处理。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在稳定各向同性 FP 腔中，横模共振频率的基本变量是横模阶数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N=2p+|l|+1 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同一 $N$ 下的不同模式（例如不同的 $p$ 和 $l$ 组合，以及 $+l$ 与 $-l$）在理想频谱位置上简并。单个各向同性 FP 腔因而按 $N$ 对模式成组响应。LG 模式分束或 OAM 分选在单腔中表现为按横模阶数的模式组选通；决定分束排布的是单自由光谱范围（free spectral range, FSR）内不同横模共振位置的相对间隔，而不是某一类腔型的名称。将不同稳定双镜腔映射到有效 Gouy 步长后，平凹腔、对称双凹腔和一般稳定两镜腔可用同一折叠谱描述；腔型差异则体现在有效步长到几何参数的回代关系，以及由此产生的工程鲁棒性排序。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本文以有效归一化 Gouy 步长 $k_{\mathrm{eff}}$ 描述折叠谱排布，并把选定的 $k_{\mathrm{eff}}$ 回代到平凹腔、对称双凹腔和一般稳定两镜腔的几何参数。连续模式组的排布优化由最小圆周间距给出，解析最优分支可写成 $k=m/M$，对应的层级结构用 Farey 邻分数骨架说明。有限线宽效应进一步通过周期 Airy 透射函数转化为有限维串扰求和和条件概率，从而得到分选成功率、串扰抑制指标、容量边界和大维度极限。OAM 序列作为 $p=0$、单符号 $l$ 的特例处理，径向寄生峰则由轴对称失配和相同 $N$ 简并给出解释。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II.稳定双镜 FP 腔的 Gouy 相位折叠谱框架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A. 横模阶数与有效 Gouy 步长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稳定双镜 FP 腔中的横模共振频率可写为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\nu_{q,N}=\mathrm{FSR}\left(q+N k_{\mathrm{eff}}\right),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其中 $q$ 为纵模指标，$\mathrm{FSR}$ 为自由光谱范围，$N=2p+|l|+1$ 为 LG 模式的横模阶数（$p$ 为径向指标，$l$ 为角向指标），$k_{\mathrm{eff}}$ 为相对于一个自由光谱范围归一化后的有效 Gouy 步长。对一般稳定两镜腔，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k_{\mathrm{eff}}=\frac{1}{\pi}\arccos\left(\sqrt{g_1g_2}\right),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其中 $g_1=1-L/R_1$，$g_2=1-L/R_2$，$L$ 为腔长，$R_1$ 与 $R_2$ 为两镜曲率半径。在稳定条件 $0&lt;g_1g_2&lt;1$ 下，横模阶数每增加 1，共振位置在归一化频率上平移 $k_{\mathrm{eff}}$。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将不同纵模折叠到单个自由光谱范围内后，阶数 $N$ 的共振位置由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x_N=\{N k_{\mathrm{eff}}\}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给出，其中 $\{\cdot\}$ 表示取模 1 的小数部分。模式分束的几何无关部分由这些折叠位置之间的圆周距离决定。对于给定目标模式组 $S=\{N_1,N_2,\ldots,N_M\}$，最小圆周间距为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s_{\min}(k_{\mathrm{eff}};S)=</w:t>
        <w:br/>
        <w:t>\min_{i\ne j}\left\|k_{\mathrm{eff}}(N_i-N_j)\right\|,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其中 $\|x\|$ 表示 $x$ 到最近整数的距离。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上述关系把 FP 模式分束分为两层。折叠谱设计层只依赖 $k_{\mathrm{eff}}$ 与目标模式组之间的算术关系，与具体腔型无关；几何实现层则把选定的 $k_{\mathrm{eff}}$ 回代为 $L/R_i$ 或等价几何参数。图 1 概括了这种双层描述。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B. 平凹腔与对称双凹腔的几何回代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平凹腔对应 $R_1=\infty$、$R_2=R$，此时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k_{\mathrm{eff}}=\frac{1}{\pi}\arccos\left(\sqrt{1-L/R}\right),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回代得到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\frac{L}{R}=\sin^2(\pi k_{\mathrm{eff}}).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对称双凹腔对应 $R_1=R_2=R$，有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k_{\mathrm{eff}}=\frac{1}{\pi}\arccos\left(|1-L/R|\right),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回代得到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\frac{L}{R}=1\pm\cos(\pi k_{\mathrm{eff}}).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其中负号分支对应近平面稳定支，正号分支对应近同心稳定支。对称双凹腔不能由平凹腔结果简单作 $L\rightarrow 2L$ 得到。不同腔型可以实现相同的 $k_{\mathrm{eff}}$，因而在折叠谱层具有相同的模式组排布；对应的几何工作点、调节灵敏度和实验鲁棒性则不相同。对于更一般的非对称两镜腔，$k_{\mathrm{eff}}$ 同样由 $\sqrt{g_1g_2}$ 决定，同一 $k_{\mathrm{eff}}$ 在 $(L/R_1, L/R_2)$ 空间中对应一族几何实现。下文以平凹腔和对称双凹腔作为两类代表构型展开讨论。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C. 小几何比极限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在小 $L/R$ 极限下，平凹腔满足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k_{\mathrm{pc}}\approx \frac{\sqrt{L/R}}{\pi},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而对称双凹腔满足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k_{\mathrm{cc}}\approx \frac{\sqrt{2L/R}}{\pi}.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因此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\frac{k_{\mathrm{cc}}}{k_{\mathrm{pc}}}\rightarrow \sqrt{2}.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这一增强因子来源于两类边界条件下腔本征模参数与 Gouy 相位积累方式的共同改变，而非几何程长的简单翻倍。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III.连续模式组的最小间距景观与最优排布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A. 最小圆周间距与解析最优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考虑连续模式组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S_M=\{1,2,\ldots,M\}.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这对应于相邻横模阶数差为 1 的情形，也是实际器件设计中常见的目标集合。任意两个阶数之差覆盖 $1$ 到 $M-1$，折叠谱最小圆周间距可写为仅依赖 $k$ 的单变量函数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s_{\min}(k)=\min_{1\le q\le M-1}\|qk\|.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这个表达式给出了连续模式组分选的核心设计指标。若取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k^\*=\frac{m}{M},\qquad \gcd(m,M)=1,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则 $q=1,\ldots,M-1$ 时，$qm$ 在模 $M$ 意义下遍历所有非零剩余类，因此最近圆周距离的最小值为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s_{\min}(k^\*)=\frac{1}{M}.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将 $M$ 个点放置在圆周上时，最小间距不可能超过 $1/M$。因此 $s_{\min}=1/M$ 是连续模式组的最优值，互素分支 $m/M$ 给出达到该值的一组解析最优设计点。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B. Farey 骨架与层级细化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函数 $s_{\min}(k)$ 是一组锯齿函数 $\|qk\|$ 的下包络。随着 $M$ 增大，新的差值约束被加入下包络，原有景观不会被抬高，而是在其下方继续形成更细的局部结构。这种层级细化可由 Farey 邻分数骨架进行组织。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在固定 $M$ 下，景观可以按分母不超过 $M-1$ 的 Farey 邻分数区间来划分。设相邻分数为 $a/b&lt;c/d$，局部峰值的位置由二者的 mediant $(a+c)/(b+d)$ 决定，峰高由相邻分母之和控制。由此得到的局部峰一般呈现偏斜帐篷形结构。图 2 展示了 $s_{\min}(k)$ 景观及其中的解析最优分支。这种结构不是严格意义上的自相似分形，而是在 Farey 骨架约束下的层级细化；更大的目标集不会推翻原有粗轮廓，而是在其下方继续加入算术约束。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上述讨论只涉及几何间距。有限线宽下的串扰性能和容量边界还需引入腔的频谱响应函数。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IV.Airy 透射下的有限维串扰、性能指标与容量边界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A. Airy 透射函数与有限维串扰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最小间距 $s_{\min}$ 描述折叠谱中不同模式组的几何分离程度。实际 FP 腔的透射峰具有有限线宽，圆周距离需要转化为频谱串扰响应。这里采用周期 Airy 透射函数作为主响应模型。对于归一化频率偏移 $\Delta$（以 FSR 为单位），透射响应为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A_F(\Delta)=</w:t>
        <w:br/>
        <w:t>\frac{1}{1+\left(\dfrac{2F}{\pi}\right)^2</w:t>
        <w:br/>
        <w:t>\sin^2(\pi\Delta)},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其中 $F$ 为腔精细度。响应以 1 个 FSR 为周期，并在 $\Delta=0$ 处取最大值 1。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对目标模式组 $S=\{N_1,\ldots,N_M\}$，当第 $j$ 个通道被调至透射中心时，第 $i$ 个通道的相对失谐为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\Delta_{ij}=\left\|k_{\mathrm{eff}}(N_i-N_j)\right\|.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将所有通道对的失谐代入 Airy 函数，得到有限维响应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R_{ij}=A_F(\Delta_{ij}).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将 $R_{ij}$ 排成表格或热图可以直观展示串扰结构。它只是有限维计算的组织方式，不引入新的物理对象。相同 $k_{\mathrm{eff}}$、相同 $F$ 和相同目标模式组给出相同的 $R_{ij}$，与采用平凹腔或对称双凹腔无关。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对每个输入通道做列归一化，得到条件概率矩阵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P(i|j)=\frac{R_{ij}}{\sum_{i=1}^{M}R_{ij}},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其中 $P(i|j)$ 表示目标通道为 $j$ 时，被判入输出通道 $i$ 的概率。理想分选要求对角元接近 1，非对角元接近 0。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B. 性能指标、容量边界与大 $M$ 极限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基于条件概率矩阵，定义平均分选成功率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\eta_{\mathrm{sort}}=\frac{1}{M}\sum_{j=1}^{M}P(j|j),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以及每通道串扰抑制比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ER_j=10\log_{10}</w:t>
        <w:br/>
        <w:t>\frac{P(j|j)}{\sum_{i\ne j}P(i|j)},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对全部通道取平均得到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ER_{\mathrm{sum}}=\frac{1}{M}\sum_{j=1}^{M}ER_j.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这两个指标把折叠谱排布、腔精细度和目标模式组转化为可量化的分选质量评价。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对于连续模式组 $S_M$ 在最优分支 $k^\*=m/M$ 下，各通道完全等价——每个通道面对的是同一组失谐 $\{r/M\}$（$r=1,\ldots,M-1$），仅排列次序不同。对任意通道 $j$，非目标通道的泄漏和为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\epsilon_M=\sum_{r=1}^{M-1}</w:t>
        <w:br/>
        <w:t>\frac{1}{1+\left(\dfrac{2F}{\pi}\right)^2</w:t>
        <w:br/>
        <w:t>\sin^2(\pi r/M)}.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由于各行（列）的归一化因子均为 $1+\epsilon_M$，有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P(j|j)=\frac{1}{1+\epsilon_M},</w:t>
        <w:br/>
        <w:t>\qquad</w:t>
        <w:br/>
        <w:t>\eta_{\mathrm{sort}}=\frac{1}{1+\epsilon_M},</w:t>
        <w:br/>
        <w:t>\qquad</w:t>
        <w:br/>
        <w:t>ER_{\mathrm{sum}}=10\log_{10}\frac{1}{\epsilon_M},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在上述有限目标集合、均匀先验和周期 Airy 响应归一化定义下，三项均精确成立。随着 $M$ 增大，$s_{\min}=1/M$ 减小，需在给定精细度下评估可达到的分选质量。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为此引入容量条件。设相邻通道的最小线宽归一化间距为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\tau_{\min}=F s_{\min}.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给定阈值 $\tau_0$（物理上对应可接受的最小通道间隔，以线宽为单位），要求 $\tau_{\min}\ge\tau_0$。代入 $s_{\min}=1/M$，得到连续模式组的容量边界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M\le \left\lfloor \frac{F}{\tau_0}\right\rfloor 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这一边界把折叠谱间距和 Airy 线宽联系起来，不依赖特定腔型。在边界标度 $F=\tau_0 M$ 下取 $M\to\infty$，有限维求和过渡为大 $M$ 极限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\epsilon_\infty = 2\sum_{r=1}^{\infty}</w:t>
        <w:br/>
        <w:t>\frac{1}{1+(2\tau_0 r)^2}.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取 $\tau_0=3$，数值计算得到 $\eta_{\mathrm{sort}}\approx91.7635\%$，$ER_{\mathrm{sum}}\approx10.4693\,\mathrm{dB}$。这一极限给出了给定阈值标度下连续模式组的渐近分选性能。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以 $M=9$ 连续模式组为具体算例，取互素分支 $k=2/9$，最优间距 $s_{\min}=1/9$。当腔精细度 $F=32.21$ 时，$\tau_{\min}=F s_{\min}\approx3.58$，满足 $\tau_0=3$ 的阈值要求。有限维 Airy 计算给出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\eta_{\mathrm{sort}}=94.1166\%,\qquad</w:t>
        <w:br/>
        <w:t>ER_{\mathrm{sum}}=12.0404\,\mathrm{dB}.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图 3 给出了该算例的 Airy 串扰热图与条件概率分布。表 1 列出了 $\tau_0=3$ 下不同 $M$ 的连续模式组设计蓝图及对应性能指标，供器件设计参考。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C. 构型回代与鲁棒性排序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串扰指标和容量边界均在折叠谱设计层获得，与腔型无关。进入几何实现层后，$k_{\mathrm{eff}}$ 到几何参数的映射会改变实际工作点的选择。对于 $M=9$ 连续模式组，$m=1,2,4$ 三条互素分支均能达到理论最优间距 $s_{\min}=1/9$。在平凹腔中，它们分别对应 $L/R\approx0.117$、$0.413$ 和 $0.970$。由于 $L/R$ 的调节灵敏度在中间区域最低，$m=2$ 分支成为平凹腔中较鲁棒的代表支。在对称双凹腔中，近平面支和近同心支分别由 $L/R=1\mp\cos(\pi k)$ 给出，低灵敏度区域转移至共焦条件 $L/R=1$ 附近，因而 $m=4$ 分支具有更好的抗扰动能力。图 4 比较了两种腔型的几何映射及 $M=9$ 鲁棒分支排序。相同 $k_{\mathrm{eff}}$ 下串扰性能相同，几何鲁棒性排序则需按腔型重新计算。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V.OAM 序列、径向寄生与卫星峰来源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A. OAM 序列作为横模阶数的特例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若目标模式限制在 $p=0$ 且只取单符号 $l$ 序列（例如 $l=1,2,\ldots$），则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N=|l|+1.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此时 OAM 连续序列映射为连续模式组 $S_M$，第 3–4 节的排布优化和 Airy 串扰分析可直接沿用。这一情形是横模阶数响应的一个物理特例。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稳定各向同性 FP 腔的共振频率依赖 $|l|$ 而非 $l$ 的符号，单个腔不能将 $+l$ 与 $-l$ 分配到不同频谱通道。若实验任务需要区分符号，则需引入破坏圆对称性的附加元件、像散或各向异性模式变换，或干涉式模式转换等外部机制。这里讨论的单腔频谱分束对应按 $N$ 的模式组选通能力。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B. 轴对称失配与径向泄漏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当入射场保持绕腔轴的圆对称形式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E_{\mathrm{in}}(r,\phi)=f(r)\exp(il\phi),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其对腔模基 $LG_p^{l'}$ 的投影在角向积分后满足 $l'=l$。因此，束腰大小失配、束腰位置偏差、波前曲率失配以及以腔轴为中心的圆对称截断，主要改变同一 $l$ 子空间内的径向展开系数，在理想条件下不引入不同 $l$ 之间的混合。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对于仅含束腰大小失配的典型情形，设入射场为 $LG_0^l$，$\eta=w_{\mathrm{in}}/w_0$ 为束腰比，则同一 $l$ 子空间内的径向展开权重为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|c_{p,l}|^2=</w:t>
        <w:br/>
        <w:t>\binom{p+|l|}{p}</w:t>
        <w:br/>
        <w:t>\left(\frac{2\eta}{1+\eta^2}\right)^{2|l|+2}</w:t>
        <w:br/>
        <w:t>\left(\frac{1-\eta^2}{1+\eta^2}\right)^{2p}.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每增加一个径向阶，权重额外乘以失配小参数 $s=(1-\eta^2)/(1+\eta^2)$ 的平方因子。因此，在轻微失配下，$p=1$ 是首要可观测寄生项，更高 $p$ 项按更高阶幂次迅速衰减。以 $|l|=8$、$\eta=0.95$ 为例，$p=1$ 的功率权重约为 $2.308\%$，而 $p\ge2$ 的总权重保持在更低水平。横向偏移、相位倾斜、像散和偏心截断等破坏圆对称的误差会将 $\exp(il\phi)$ 耦合到多个 $l+m$ 分量中，从而抬升 other-$l$ 混模水平。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??"/>
          <w:b/>
          <w:i w:val="0"/>
          <w:sz w:val="21"/>
        </w:rPr>
        <w:t>C. 相同横模阶数简并与卫星峰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在稳定各向同性 FP 腔中，横模共振位置由 $N=2p+|l|+1$ 决定。因此，即使输入端名义上制备的是 $LG_0^l$，只要其相对于腔本征模基存在少量 $LG_1^l$ 或更高 $p$ 的分量，这些分量在扫频过程中也会在对应的 $N$ 共振位置透射出来，形成卫星峰。以 $LG_0^4$ 为例，其横模阶数为 $N=5$。若存在少量 $LG_1^4$ 寄生分量，其阶数为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 w:val="0"/>
          <w:sz w:val="21"/>
        </w:rPr>
        <w:t>N=2\times1+|4|+1=7,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而 $LG_0^6$ 同样具有 $N=2\times0+|6|+1=7$。因此，频谱中出现在 $LG_0^6$ 共振位置附近的弱峰，可由 $LG_1^4$ 径向寄生分量被腔选择性透射来解释，而不必将其理解为角向指数真正从 $l=4$ 转换成了 $l=6$。图 5 展示了轴对称束腰失配下的径向泄漏分布以及卫星峰的 $N$ 简并来源。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这一解释与第 2–4 节的折叠谱描述一致：折叠谱设计决定不同 $N$ 在单 FSR 内的共振排布，Airy 串扰分析给出有限线宽下的通道泄漏水平，空间模式匹配误差则决定各 $N$ 位置上实际可被腔选出的权重。主峰位置、容量边界与寄生卫星峰由此处在同一物理图像中。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VI.结论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本文以有效归一化 Gouy 步长 $k_{\mathrm{eff}}$ 描述稳定双镜 FP 腔中的 LG 模式分束。单 FSR 内的模式组排布、最小间距和容量条件由 $k_{\mathrm{eff}}$ 控制；平凹腔和对称双凹腔的差异体现在 $k_{\mathrm{eff}}$ 到 $L/R$ 的回代关系以及相应的鲁棒性排序上。小几何比极限下，对称双凹腔相对于平凹腔的步长增强因子为 $\sqrt{2}$，这一结果来自两类边界条件下腔本征模参数与 Gouy 相位积累方式的共同改变。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对于连续模式组 $S_M$，解析最优分支为 $k^\*=m/M$（$\gcd(m,M)=1$），对应最优间距 $s_{\min}=1/M$。最小间距景观可由 Farey 邻分数骨架组织，目标模式数增加时，高阶差值约束在既有粗轮廓下方继续细化。引入周期 Airy 透射函数后，有限维串扰求和给出条件概率矩阵、分选成功率 $\eta_{\mathrm{sort}}$ 和串扰指标 $ER_{\mathrm{sum}}$，并推出容量边界 $M\le\lfloor F/\tau_0\rfloor$。以 $M=9$、$F=32.21$、$k=2/9$ 为例，理论值为 $\eta_{\mathrm{sort}}=94.1166\%$、$ER_{\mathrm{sum}}=12.0404\,\mathrm{dB}$；在 $\tau_0=3$ 边界标度下，大 $M$ 极限值为 $\eta_{\mathrm{sort}}\approx91.7635\%$、$ER_{\mathrm{sum}}\approx10.4693\,\mathrm{dB}$。</w:t>
      </w:r>
    </w:p>
    <w:p>
      <w:pPr>
        <w:spacing w:before="0" w:after="0" w:line="240" w:lineRule="auto"/>
        <w:ind w:firstLine="420"/>
        <w:jc w:val="both"/>
      </w:pPr>
      <w:r>
        <w:rPr>
          <w:rFonts w:ascii="Times New Roman" w:hAnsi="Times New Roman" w:eastAsia="??"/>
          <w:b w:val="0"/>
          <w:i w:val="0"/>
          <w:sz w:val="21"/>
        </w:rPr>
        <w:t>OAM 连续序列对应 $p=0$、单符号 $l$ 的特例。单个各向同性 FP 腔按 $N$ 对模式成组响应，不能单独区分 $+l$ 与 $-l$。轴对称模式失配主要激发同一 $l$ 子空间内的径向高阶分量，其中 $p=1$ 是首要可观测寄生项；破坏圆对称的误差则会引入角向混模。卫星峰可由径向寄生项与目标模式共享同一 $N$ 的简并关系解释。由此，Gouy 相位折叠谱、Airy 串扰、腔型回代和空间模式误差共同给出稳定双镜 FP 腔中 LG 模式分束的设计依据。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general_cavity_framewo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 w:eastAsia="??"/>
          <w:sz w:val="18"/>
        </w:rPr>
        <w:t>图 1. 稳定双镜 FP 腔中 LG 模式分束的统一折叠谱框架。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Fig. 1. Unified folded-spectrum framework for LG mode sorting in stable two-mirror FP cavities.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46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ntinuous_N_landsca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 w:eastAsia="??"/>
          <w:sz w:val="18"/>
        </w:rPr>
        <w:t>图 2. 连续模式组的最小间距景观与解析最优分支。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Fig. 2. Minimum-spacing landscape and analytic optimal branches for consecutive mode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62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airy_response_matr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 w:eastAsia="??"/>
          <w:sz w:val="18"/>
        </w:rPr>
        <w:t>图 3. $M=9$ 连续模式组的 Airy 串扰热图与条件概率分布。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Fig. 3. Airy crosstalk maps and conditional probabilities for a consecutive mode group with $M=9$.</w:t>
      </w:r>
    </w:p>
    <w:p>
      <w:pPr>
        <w:spacing w:before="120" w:after="40"/>
        <w:jc w:val="center"/>
      </w:pPr>
      <w:r>
        <w:rPr>
          <w:rFonts w:ascii="Times New Roman" w:hAnsi="Times New Roman" w:eastAsia="??"/>
          <w:sz w:val="18"/>
        </w:rPr>
        <w:t>表 1. τ_0=3 下连续模式组设计蓝图</w:t>
      </w:r>
    </w:p>
    <w:tbl>
      <w:tblPr>
        <w:tblStyle w:val="af2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M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m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k*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s_min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F_min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L/R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ER_sum/dB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16"/>
              </w:rPr>
              <w:t>eta_sort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0.2500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0.2500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12.0000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0.5000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10.803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92.326%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0.1667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0.1667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18.0000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0.2500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10.616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92.015%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0.2222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0.1111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27.0000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0.4132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10.534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91.875%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0.0833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0.0833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36.0000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0.0670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10.506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91.826%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0.2667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0.0667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45.0000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0.5523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10.492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91.804%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0.3500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0.0500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60.0000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0.7939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10.482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91.786%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0.2333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0.0333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90.0000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0.4477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10.475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91.774%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50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0.2600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0.0200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150.0000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0.5314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10.471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16"/>
              </w:rPr>
              <w:t>91.767%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02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apacity_perform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 w:eastAsia="??"/>
          <w:sz w:val="18"/>
        </w:rPr>
        <w:t>图 4. 平凹腔与对称双凹腔的几何实现及 $M=9$ 鲁棒分支比较。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Fig. 4. Geometry realization and robust-branch comparison between plane-concave and symmetric double-concave cavities for $M=9$.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00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oam_special_case_erro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0" w:lineRule="auto"/>
        <w:jc w:val="center"/>
      </w:pPr>
      <w:r>
        <w:rPr>
          <w:rFonts w:ascii="Times New Roman" w:hAnsi="Times New Roman" w:eastAsia="??"/>
          <w:sz w:val="18"/>
        </w:rPr>
        <w:t>图 5. 径向寄生分量与卫星峰来源。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??"/>
          <w:b w:val="0"/>
          <w:i w:val="0"/>
          <w:sz w:val="18"/>
        </w:rPr>
        <w:t>Fig. 5. Radial parasitic components and the origin of satellite peaks.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参考文献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[1] Allen L, Beijersbergen M W, Spreeuw R J C, et al. Orbital angular momentum of light and the transformation of Laguerre-Gaussian laser modes[J]. Physical Review A, 1992, 45(11): 8185-8189.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[2] Shen Y, Wang X, Xie Z, et al. Optical vortices 30 years on: OAM manipulation from topological charge to multiple singularities[J]. Light: Science &amp; Applications, 2019, 8: 90.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[3] Gibson G, Courtial J, Padgett M J, et al. Free-space information transfer using light beams carrying orbital angular momentum[J]. Optics Express, 2004, 12(22): 5448-5456.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[4] Wang J, Yang J Y, Fazal I M, et al. Terabit free-space data transmission employing orbital angular momentum multiplexing[J]. Nature Photonics, 2012, 6(7): 488-496.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[5] Bozinovic N, Yue Y, Ren Y, et al. Terabit-scale orbital angular momentum mode division multiplexing in fibers[J]. Science, 2013, 340(6140): 1545-1548.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[6] Erhard M, Krenn M, Zeilinger A. Advances in high-dimensional quantum entanglement[J]. Nature Reviews Physics, 2020, 2(7): 365-381.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[7] 刘俊, 王健. 轨道角动量光信号处理研究进展[J]. 通信学报, 2021, 42(11): 217-232.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[8] Guo H, Liu N, Li Z, et al. Generation of continuous-variable high-dimensional entanglement with three degrees of freedom and multiplexing quantum dense coding[J]. Photonics Research, 2022, 10(12): 2828-2835.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[9] Leach J, Padgett M J, Barnett S M, et al. Measuring the orbital angular momentum of a single photon[J]. Physical Review Letters, 2002, 88(25): 257901.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[10] Berkhout G C G, Lavery M P J, Courtial J, et al. Efficient sorting of orbital angular momentum states of light[J]. Physical Review Letters, 2010, 105(15): 153601.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[11] Mirhosseini M, Malik M, Shi Z, et al. Efficient separation of the orbital angular momentum eigenstates of light[J]. Nature Communications, 2013, 4: 2781.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[12] Labroille G, Denolle B, Jian P, et al. Efficient and mode selective spatial mode multiplexer based on multi-plane light conversion[J]. Optics Express, 2014, 22(13): 15599-15607.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[13] Fontaine N K, Ryf R, Chen H, et al. Laguerre-Gaussian mode sorter[J]. Nature Communications, 2019, 10: 1865.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[14] Brandt F, Hiekkamaki M, Bouchard F, et al. High-dimensional quantum gates using full-field spatial modes of photons[J]. Optica, 2020, 7(2): 98-107.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[15] Kogelnik H, Li T. Laser beams and resonators[J]. Applied Optics, 1966, 5(10): 1550-1567.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[16] Siegman A E. Lasers[M]. Sausalito: University Science Books, 1986.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[17] 张天才, 毋伟, 杨鹏飞, 等. 高精细度法布里-珀罗光学微腔及其在强耦合腔量子电动力学中的应用[J]. 光学学报, 2021, 41(1): 0127001.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[18] Foster D H, Nöckel J U. Bragg-induced orbital-angular-momentum mixing in paraxial high-finesse cavities[J]. Optics Letters, 2004, 29(23): 2788-2790.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[19] Paul S, Lyubopytov V S, Schumann M F, et al. Wavelength-selective orbital-angular-momentum beam generation using MEMS tunable Fabry-Perot filter[J]. Optics Letters, 2016, 41(14): 3249-3252.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[20] Lyubopytov V S, Porfirev A P, Gurbatov S O, et al. Simultaneous wavelength and orbital angular momentum demultiplexing using tunable MEMS-based Fabry-Perot filter[J]. Optics Express, 2017, 25(9): 9634-9646.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[21] Wei S, Earl S K, Lin J, et al. Active sorting of orbital angular momentum states of light with a cascaded tunable resonator[J]. Light: Science &amp; Applications, 2020, 9: 10.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[22] Vanani F G, Fardoost A, Zhang Y, et al. Low-crosstalk mode-group demultiplexers based on Fabry-Perot thin-film filters[J]. Optics Express, 2022, 30(22): 39258-39268.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??"/>
          <w:b w:val="0"/>
          <w:i w:val="0"/>
          <w:sz w:val="18"/>
        </w:rPr>
        <w:t>[23] Yang Y F, Chen M Y, Li F P, et al. Scalable cyclic transformation of orbital angular momentum modes based on a nonreciprocal Mach-Zehnder interferometer[J]. Photonics Research, 2024, 12(10): 2249-2256.</w:t>
      </w:r>
    </w:p>
    <w:p>
      <w:pPr>
        <w:spacing w:before="200" w:after="60" w:line="240" w:lineRule="auto"/>
        <w:jc w:val="left"/>
      </w:pPr>
      <w:r>
        <w:rPr>
          <w:rFonts w:ascii="Times New Roman" w:hAnsi="Times New Roman" w:eastAsia="??"/>
          <w:b/>
          <w:i w:val="0"/>
          <w:sz w:val="22"/>
        </w:rPr>
        <w:t>英文摘要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??"/>
          <w:b/>
          <w:i w:val="0"/>
          <w:sz w:val="24"/>
        </w:rPr>
        <w:t>Unified design framework and error mechanism for Laguerre-Gaussian mode sorting in stable two-mirror Fabry-Perot cavities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??"/>
          <w:b w:val="0"/>
          <w:i w:val="0"/>
          <w:sz w:val="20"/>
        </w:rPr>
        <w:t>Abstract: Fabry-Perot (FP) cavities can perform mode-preserving spectral sorting of Laguerre-Gaussian (LG) modes through Gouy-phase-dependent resonances. In a stable isotropic FP cavity, the transverse resonance frequency is determined by the mode order $N=2p+|l|+1$, so a single cavity responds to LG modes as groups with the same $N$. Using the effective normalized Gouy step $k_{\mathrm{eff}}$ as the design parameter, this work gives a folded-spectrum method for stable two-mirror FP cavities and derives the corresponding geometric back-substitution relations for plane-concave, symmetric double-concave, and general stable two-mirror cavities. For consecutive mode groups $S_M=\{1,2,\ldots,M\}$, the optimal arrangement is obtained at $k^\*=m/M$ with $\gcd(m,M)=1$, giving the minimum circular spacing $s_{\min}=1/M$. The hierarchy of the spacing landscape is organized by the Farey-neighbor structure. A periodic Airy transmission function is then used to calculate finite-dimensional crosstalk sums and conditional probabilities, leading to the sorting efficiency $\eta_{\mathrm{sort}}$, the crosstalk metric $ER_{\mathrm{sum}}$, and the capacity boundary. For $M=9$, $F=32.21$, and $k=2/9$, the theoretical calculation gives $\eta_{\mathrm{sort}}=94.1166\%$ and an average $ER_{\mathrm{sum}}=12.0404\,\mathrm{dB}$. A consecutive OAM sequence is a special case with $p=0$ and a single sign of $l$. A single isotropic FP cavity does not distinguish $+l$ from $-l$, and radial parasitic peaks in the measured spectrum can be explained by degeneracy between modes with the same $N$.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??"/>
          <w:b w:val="0"/>
          <w:i w:val="0"/>
          <w:sz w:val="20"/>
        </w:rPr>
        <w:t>Keywords: Fabry-Perot cavity; Laguerre-Gaussian mode; Gouy phase; mode sorting; Airy transmission; radial parasitic mode</w:t>
      </w:r>
    </w:p>
    <w:sectPr w:rsidR="001D1288" w:rsidRPr="009A4BD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2F35" w14:textId="77777777" w:rsidR="002A4D06" w:rsidRDefault="002A4D06">
      <w:pPr>
        <w:spacing w:after="0" w:line="240" w:lineRule="auto"/>
      </w:pPr>
      <w:r>
        <w:separator/>
      </w:r>
    </w:p>
  </w:endnote>
  <w:endnote w:type="continuationSeparator" w:id="0">
    <w:p w14:paraId="574A2515" w14:textId="77777777" w:rsidR="002A4D06" w:rsidRDefault="002A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EC108" w14:textId="77777777" w:rsidR="002A4D06" w:rsidRDefault="002A4D06">
      <w:r>
        <w:separator/>
      </w:r>
    </w:p>
  </w:footnote>
  <w:footnote w:type="continuationSeparator" w:id="0">
    <w:p w14:paraId="104D37F2" w14:textId="77777777" w:rsidR="002A4D06" w:rsidRDefault="002A4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DEF67B"/>
    <w:multiLevelType w:val="singleLevel"/>
    <w:tmpl w:val="B3DEF67B"/>
    <w:lvl w:ilvl="0">
      <w:start w:val="1"/>
      <w:numFmt w:val="decimal"/>
      <w:suff w:val="space"/>
      <w:lvlText w:val="[%1]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0C520C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63F87493"/>
    <w:multiLevelType w:val="hybridMultilevel"/>
    <w:tmpl w:val="550E562A"/>
    <w:lvl w:ilvl="0" w:tplc="C46AC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2332057">
    <w:abstractNumId w:val="1"/>
  </w:num>
  <w:num w:numId="2" w16cid:durableId="645160281">
    <w:abstractNumId w:val="2"/>
  </w:num>
  <w:num w:numId="3" w16cid:durableId="937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BC"/>
    <w:rsid w:val="00002AFA"/>
    <w:rsid w:val="00002B17"/>
    <w:rsid w:val="000053E3"/>
    <w:rsid w:val="0000576F"/>
    <w:rsid w:val="00005BE4"/>
    <w:rsid w:val="00007783"/>
    <w:rsid w:val="00010D02"/>
    <w:rsid w:val="00011C8B"/>
    <w:rsid w:val="00011D28"/>
    <w:rsid w:val="00012560"/>
    <w:rsid w:val="000157E7"/>
    <w:rsid w:val="00016BC5"/>
    <w:rsid w:val="000210B6"/>
    <w:rsid w:val="000217AE"/>
    <w:rsid w:val="00022A49"/>
    <w:rsid w:val="00025624"/>
    <w:rsid w:val="00025CD0"/>
    <w:rsid w:val="00026172"/>
    <w:rsid w:val="0003090A"/>
    <w:rsid w:val="000323B1"/>
    <w:rsid w:val="000336CB"/>
    <w:rsid w:val="000375F1"/>
    <w:rsid w:val="00040027"/>
    <w:rsid w:val="0004405D"/>
    <w:rsid w:val="00045794"/>
    <w:rsid w:val="000459A7"/>
    <w:rsid w:val="00045A31"/>
    <w:rsid w:val="00046D67"/>
    <w:rsid w:val="00046DAD"/>
    <w:rsid w:val="00053821"/>
    <w:rsid w:val="0005538F"/>
    <w:rsid w:val="0005565A"/>
    <w:rsid w:val="00055ACC"/>
    <w:rsid w:val="00055D75"/>
    <w:rsid w:val="000612DD"/>
    <w:rsid w:val="00061E90"/>
    <w:rsid w:val="0006380C"/>
    <w:rsid w:val="00064B86"/>
    <w:rsid w:val="00064E6A"/>
    <w:rsid w:val="00065719"/>
    <w:rsid w:val="00073932"/>
    <w:rsid w:val="0007532D"/>
    <w:rsid w:val="0007649B"/>
    <w:rsid w:val="000770BA"/>
    <w:rsid w:val="00077234"/>
    <w:rsid w:val="00077F11"/>
    <w:rsid w:val="00080187"/>
    <w:rsid w:val="00080D1A"/>
    <w:rsid w:val="00082596"/>
    <w:rsid w:val="000829B0"/>
    <w:rsid w:val="00083087"/>
    <w:rsid w:val="00084B4D"/>
    <w:rsid w:val="00084ED0"/>
    <w:rsid w:val="00085304"/>
    <w:rsid w:val="00086A81"/>
    <w:rsid w:val="00086E9C"/>
    <w:rsid w:val="0009056B"/>
    <w:rsid w:val="000912FC"/>
    <w:rsid w:val="000942EA"/>
    <w:rsid w:val="00094807"/>
    <w:rsid w:val="000959A9"/>
    <w:rsid w:val="00097B15"/>
    <w:rsid w:val="000A2055"/>
    <w:rsid w:val="000A353C"/>
    <w:rsid w:val="000A5BDB"/>
    <w:rsid w:val="000B09B4"/>
    <w:rsid w:val="000B0E47"/>
    <w:rsid w:val="000B1FDB"/>
    <w:rsid w:val="000B376F"/>
    <w:rsid w:val="000B5898"/>
    <w:rsid w:val="000B5DE7"/>
    <w:rsid w:val="000B7DC9"/>
    <w:rsid w:val="000C2A19"/>
    <w:rsid w:val="000C5B31"/>
    <w:rsid w:val="000C6CC6"/>
    <w:rsid w:val="000D0B77"/>
    <w:rsid w:val="000D3CA1"/>
    <w:rsid w:val="000D4985"/>
    <w:rsid w:val="000D4C26"/>
    <w:rsid w:val="000D4EF3"/>
    <w:rsid w:val="000D6457"/>
    <w:rsid w:val="000D6D07"/>
    <w:rsid w:val="000E3818"/>
    <w:rsid w:val="000E4921"/>
    <w:rsid w:val="000E59F3"/>
    <w:rsid w:val="000E5FA2"/>
    <w:rsid w:val="000E7773"/>
    <w:rsid w:val="000E7981"/>
    <w:rsid w:val="000F1890"/>
    <w:rsid w:val="000F212E"/>
    <w:rsid w:val="000F2548"/>
    <w:rsid w:val="000F2F6B"/>
    <w:rsid w:val="000F35AD"/>
    <w:rsid w:val="000F552F"/>
    <w:rsid w:val="00100654"/>
    <w:rsid w:val="00100A37"/>
    <w:rsid w:val="001013CF"/>
    <w:rsid w:val="00101D6B"/>
    <w:rsid w:val="00102870"/>
    <w:rsid w:val="00103024"/>
    <w:rsid w:val="0010366C"/>
    <w:rsid w:val="0010397A"/>
    <w:rsid w:val="001066B7"/>
    <w:rsid w:val="00106DB3"/>
    <w:rsid w:val="001077E0"/>
    <w:rsid w:val="0011042E"/>
    <w:rsid w:val="00114400"/>
    <w:rsid w:val="001149F6"/>
    <w:rsid w:val="00121782"/>
    <w:rsid w:val="00122BC3"/>
    <w:rsid w:val="00122F34"/>
    <w:rsid w:val="00122FE7"/>
    <w:rsid w:val="00123650"/>
    <w:rsid w:val="00123EE1"/>
    <w:rsid w:val="001260F8"/>
    <w:rsid w:val="00126349"/>
    <w:rsid w:val="001302F4"/>
    <w:rsid w:val="0013191F"/>
    <w:rsid w:val="00132225"/>
    <w:rsid w:val="00132F09"/>
    <w:rsid w:val="0013369E"/>
    <w:rsid w:val="001337F3"/>
    <w:rsid w:val="00133A5D"/>
    <w:rsid w:val="00133E8C"/>
    <w:rsid w:val="0013499C"/>
    <w:rsid w:val="00135038"/>
    <w:rsid w:val="00135B44"/>
    <w:rsid w:val="0013692A"/>
    <w:rsid w:val="00136FDD"/>
    <w:rsid w:val="001376AA"/>
    <w:rsid w:val="001402BD"/>
    <w:rsid w:val="00143A90"/>
    <w:rsid w:val="001471EB"/>
    <w:rsid w:val="001527F5"/>
    <w:rsid w:val="0015282A"/>
    <w:rsid w:val="00154B79"/>
    <w:rsid w:val="00156269"/>
    <w:rsid w:val="001609DF"/>
    <w:rsid w:val="00161025"/>
    <w:rsid w:val="00163AA0"/>
    <w:rsid w:val="00164745"/>
    <w:rsid w:val="00164FDC"/>
    <w:rsid w:val="00165286"/>
    <w:rsid w:val="00165B07"/>
    <w:rsid w:val="00166A5C"/>
    <w:rsid w:val="00172AF1"/>
    <w:rsid w:val="001735A7"/>
    <w:rsid w:val="0017455A"/>
    <w:rsid w:val="001774D1"/>
    <w:rsid w:val="00181729"/>
    <w:rsid w:val="00181E2F"/>
    <w:rsid w:val="001820D5"/>
    <w:rsid w:val="00182383"/>
    <w:rsid w:val="00184107"/>
    <w:rsid w:val="0018443D"/>
    <w:rsid w:val="001844A5"/>
    <w:rsid w:val="001847CD"/>
    <w:rsid w:val="001865C6"/>
    <w:rsid w:val="00186652"/>
    <w:rsid w:val="00186F14"/>
    <w:rsid w:val="00187C54"/>
    <w:rsid w:val="00190A31"/>
    <w:rsid w:val="001916A2"/>
    <w:rsid w:val="001918F8"/>
    <w:rsid w:val="001925B0"/>
    <w:rsid w:val="00192BF6"/>
    <w:rsid w:val="0019334E"/>
    <w:rsid w:val="001933AE"/>
    <w:rsid w:val="001937CF"/>
    <w:rsid w:val="00193C0C"/>
    <w:rsid w:val="00195B81"/>
    <w:rsid w:val="00195DD0"/>
    <w:rsid w:val="00196512"/>
    <w:rsid w:val="00197163"/>
    <w:rsid w:val="00197A6C"/>
    <w:rsid w:val="001A035D"/>
    <w:rsid w:val="001A062E"/>
    <w:rsid w:val="001A14A2"/>
    <w:rsid w:val="001A42A8"/>
    <w:rsid w:val="001A6690"/>
    <w:rsid w:val="001B0E94"/>
    <w:rsid w:val="001B1610"/>
    <w:rsid w:val="001B1C50"/>
    <w:rsid w:val="001B3F60"/>
    <w:rsid w:val="001B43F9"/>
    <w:rsid w:val="001B476B"/>
    <w:rsid w:val="001B509D"/>
    <w:rsid w:val="001B52B6"/>
    <w:rsid w:val="001B7BE6"/>
    <w:rsid w:val="001B7DCD"/>
    <w:rsid w:val="001C02E4"/>
    <w:rsid w:val="001C0475"/>
    <w:rsid w:val="001C0AC5"/>
    <w:rsid w:val="001C265C"/>
    <w:rsid w:val="001C269F"/>
    <w:rsid w:val="001C2A8E"/>
    <w:rsid w:val="001C41A4"/>
    <w:rsid w:val="001C5A5E"/>
    <w:rsid w:val="001C65ED"/>
    <w:rsid w:val="001D1288"/>
    <w:rsid w:val="001D197F"/>
    <w:rsid w:val="001D453C"/>
    <w:rsid w:val="001D4AA0"/>
    <w:rsid w:val="001D4CC6"/>
    <w:rsid w:val="001D77CD"/>
    <w:rsid w:val="001D7884"/>
    <w:rsid w:val="001D7A45"/>
    <w:rsid w:val="001E0C7F"/>
    <w:rsid w:val="001E34B1"/>
    <w:rsid w:val="001E3757"/>
    <w:rsid w:val="001E4F16"/>
    <w:rsid w:val="001E5803"/>
    <w:rsid w:val="001E5B6D"/>
    <w:rsid w:val="001F08CC"/>
    <w:rsid w:val="001F0CD2"/>
    <w:rsid w:val="001F0D8D"/>
    <w:rsid w:val="001F1072"/>
    <w:rsid w:val="001F1AA5"/>
    <w:rsid w:val="001F1BD0"/>
    <w:rsid w:val="001F346E"/>
    <w:rsid w:val="001F6292"/>
    <w:rsid w:val="001F6FC9"/>
    <w:rsid w:val="00200B6E"/>
    <w:rsid w:val="002013FF"/>
    <w:rsid w:val="00203044"/>
    <w:rsid w:val="00203654"/>
    <w:rsid w:val="002036F2"/>
    <w:rsid w:val="00203929"/>
    <w:rsid w:val="00203A3C"/>
    <w:rsid w:val="00204BEC"/>
    <w:rsid w:val="00205F19"/>
    <w:rsid w:val="00206C79"/>
    <w:rsid w:val="00207934"/>
    <w:rsid w:val="00207A14"/>
    <w:rsid w:val="00210428"/>
    <w:rsid w:val="002128E9"/>
    <w:rsid w:val="00212F40"/>
    <w:rsid w:val="002151BA"/>
    <w:rsid w:val="0021549E"/>
    <w:rsid w:val="002161F7"/>
    <w:rsid w:val="00216FDD"/>
    <w:rsid w:val="0022114D"/>
    <w:rsid w:val="00223B02"/>
    <w:rsid w:val="002250D8"/>
    <w:rsid w:val="002269DD"/>
    <w:rsid w:val="00226BE0"/>
    <w:rsid w:val="00227BE3"/>
    <w:rsid w:val="00227DA6"/>
    <w:rsid w:val="0023012D"/>
    <w:rsid w:val="0023190B"/>
    <w:rsid w:val="00232981"/>
    <w:rsid w:val="00233948"/>
    <w:rsid w:val="0023396B"/>
    <w:rsid w:val="002340F3"/>
    <w:rsid w:val="00235C83"/>
    <w:rsid w:val="0023634F"/>
    <w:rsid w:val="00236B20"/>
    <w:rsid w:val="0024160C"/>
    <w:rsid w:val="00241AD9"/>
    <w:rsid w:val="00241C56"/>
    <w:rsid w:val="0024298D"/>
    <w:rsid w:val="00244D81"/>
    <w:rsid w:val="002457DA"/>
    <w:rsid w:val="00245F1D"/>
    <w:rsid w:val="00251A36"/>
    <w:rsid w:val="002531B1"/>
    <w:rsid w:val="00253A92"/>
    <w:rsid w:val="002548B3"/>
    <w:rsid w:val="00254C81"/>
    <w:rsid w:val="002550D0"/>
    <w:rsid w:val="0025552A"/>
    <w:rsid w:val="0025749D"/>
    <w:rsid w:val="00264BD3"/>
    <w:rsid w:val="00266696"/>
    <w:rsid w:val="00270388"/>
    <w:rsid w:val="002716BE"/>
    <w:rsid w:val="00271D9C"/>
    <w:rsid w:val="00272692"/>
    <w:rsid w:val="00272D95"/>
    <w:rsid w:val="00272E4E"/>
    <w:rsid w:val="002735F7"/>
    <w:rsid w:val="00273EA1"/>
    <w:rsid w:val="00274A83"/>
    <w:rsid w:val="00276DBD"/>
    <w:rsid w:val="0027759D"/>
    <w:rsid w:val="002834EC"/>
    <w:rsid w:val="00284E17"/>
    <w:rsid w:val="0028517F"/>
    <w:rsid w:val="002854B9"/>
    <w:rsid w:val="00285B0C"/>
    <w:rsid w:val="00286F45"/>
    <w:rsid w:val="0029093B"/>
    <w:rsid w:val="00293F95"/>
    <w:rsid w:val="00294F0B"/>
    <w:rsid w:val="002A097D"/>
    <w:rsid w:val="002A2190"/>
    <w:rsid w:val="002A294B"/>
    <w:rsid w:val="002A44F1"/>
    <w:rsid w:val="002A455C"/>
    <w:rsid w:val="002A4D06"/>
    <w:rsid w:val="002A4E83"/>
    <w:rsid w:val="002A7E66"/>
    <w:rsid w:val="002B0BF1"/>
    <w:rsid w:val="002B1907"/>
    <w:rsid w:val="002B1CB3"/>
    <w:rsid w:val="002B22BD"/>
    <w:rsid w:val="002B251C"/>
    <w:rsid w:val="002B298F"/>
    <w:rsid w:val="002B6787"/>
    <w:rsid w:val="002C11C3"/>
    <w:rsid w:val="002C1274"/>
    <w:rsid w:val="002C2530"/>
    <w:rsid w:val="002C6695"/>
    <w:rsid w:val="002D03CB"/>
    <w:rsid w:val="002D16AC"/>
    <w:rsid w:val="002D1718"/>
    <w:rsid w:val="002D1EE9"/>
    <w:rsid w:val="002D28BE"/>
    <w:rsid w:val="002D2F9B"/>
    <w:rsid w:val="002D3951"/>
    <w:rsid w:val="002D408D"/>
    <w:rsid w:val="002D458B"/>
    <w:rsid w:val="002D55E4"/>
    <w:rsid w:val="002D5F6B"/>
    <w:rsid w:val="002D6453"/>
    <w:rsid w:val="002D6BAC"/>
    <w:rsid w:val="002D7C71"/>
    <w:rsid w:val="002E04DD"/>
    <w:rsid w:val="002E5D09"/>
    <w:rsid w:val="002E732F"/>
    <w:rsid w:val="002F2980"/>
    <w:rsid w:val="002F602A"/>
    <w:rsid w:val="002F75A5"/>
    <w:rsid w:val="00300237"/>
    <w:rsid w:val="00300790"/>
    <w:rsid w:val="00310CDA"/>
    <w:rsid w:val="0031466E"/>
    <w:rsid w:val="0031695F"/>
    <w:rsid w:val="00320A88"/>
    <w:rsid w:val="003219E3"/>
    <w:rsid w:val="00323498"/>
    <w:rsid w:val="00323F3B"/>
    <w:rsid w:val="00324B26"/>
    <w:rsid w:val="00325D53"/>
    <w:rsid w:val="00331C72"/>
    <w:rsid w:val="00331E58"/>
    <w:rsid w:val="0033406C"/>
    <w:rsid w:val="003359DA"/>
    <w:rsid w:val="00337FD3"/>
    <w:rsid w:val="00340774"/>
    <w:rsid w:val="003415FA"/>
    <w:rsid w:val="00342BFB"/>
    <w:rsid w:val="00346759"/>
    <w:rsid w:val="003471FE"/>
    <w:rsid w:val="003475CB"/>
    <w:rsid w:val="00354C9D"/>
    <w:rsid w:val="003555AD"/>
    <w:rsid w:val="003571BA"/>
    <w:rsid w:val="0036216B"/>
    <w:rsid w:val="003633E0"/>
    <w:rsid w:val="003636E8"/>
    <w:rsid w:val="003638BB"/>
    <w:rsid w:val="00364C7E"/>
    <w:rsid w:val="00365070"/>
    <w:rsid w:val="00366DBE"/>
    <w:rsid w:val="00366F6F"/>
    <w:rsid w:val="00367CE5"/>
    <w:rsid w:val="0037002B"/>
    <w:rsid w:val="003706FE"/>
    <w:rsid w:val="00370B8D"/>
    <w:rsid w:val="00370CED"/>
    <w:rsid w:val="00372485"/>
    <w:rsid w:val="00374FF4"/>
    <w:rsid w:val="0037564C"/>
    <w:rsid w:val="003758CA"/>
    <w:rsid w:val="00376358"/>
    <w:rsid w:val="00376A14"/>
    <w:rsid w:val="00376C08"/>
    <w:rsid w:val="00376EBD"/>
    <w:rsid w:val="003772E4"/>
    <w:rsid w:val="0037730A"/>
    <w:rsid w:val="00377430"/>
    <w:rsid w:val="00380F75"/>
    <w:rsid w:val="00382AA9"/>
    <w:rsid w:val="00382E7F"/>
    <w:rsid w:val="00382EE2"/>
    <w:rsid w:val="00383E05"/>
    <w:rsid w:val="00390D37"/>
    <w:rsid w:val="00391706"/>
    <w:rsid w:val="00393000"/>
    <w:rsid w:val="0039708A"/>
    <w:rsid w:val="003A08EA"/>
    <w:rsid w:val="003A0BB1"/>
    <w:rsid w:val="003A12D1"/>
    <w:rsid w:val="003A698C"/>
    <w:rsid w:val="003A6E33"/>
    <w:rsid w:val="003A7446"/>
    <w:rsid w:val="003B007D"/>
    <w:rsid w:val="003B0F02"/>
    <w:rsid w:val="003B1BD0"/>
    <w:rsid w:val="003B381C"/>
    <w:rsid w:val="003B3FF5"/>
    <w:rsid w:val="003B475B"/>
    <w:rsid w:val="003B4F20"/>
    <w:rsid w:val="003B606E"/>
    <w:rsid w:val="003B6314"/>
    <w:rsid w:val="003B6758"/>
    <w:rsid w:val="003B7301"/>
    <w:rsid w:val="003B7FED"/>
    <w:rsid w:val="003C00DA"/>
    <w:rsid w:val="003C1813"/>
    <w:rsid w:val="003C1ECE"/>
    <w:rsid w:val="003C42C1"/>
    <w:rsid w:val="003C57D7"/>
    <w:rsid w:val="003D0069"/>
    <w:rsid w:val="003D23E4"/>
    <w:rsid w:val="003D38F1"/>
    <w:rsid w:val="003D4668"/>
    <w:rsid w:val="003D56D3"/>
    <w:rsid w:val="003D58BC"/>
    <w:rsid w:val="003D61BD"/>
    <w:rsid w:val="003E1A9C"/>
    <w:rsid w:val="003E4A66"/>
    <w:rsid w:val="003E73EA"/>
    <w:rsid w:val="003E7A57"/>
    <w:rsid w:val="003F13B0"/>
    <w:rsid w:val="003F2173"/>
    <w:rsid w:val="003F2413"/>
    <w:rsid w:val="003F5D37"/>
    <w:rsid w:val="003F61AA"/>
    <w:rsid w:val="003F6F29"/>
    <w:rsid w:val="00400514"/>
    <w:rsid w:val="004015FD"/>
    <w:rsid w:val="00401FF2"/>
    <w:rsid w:val="00402F74"/>
    <w:rsid w:val="00403407"/>
    <w:rsid w:val="00404967"/>
    <w:rsid w:val="00404E6B"/>
    <w:rsid w:val="00407870"/>
    <w:rsid w:val="00410390"/>
    <w:rsid w:val="00410CFC"/>
    <w:rsid w:val="00414BDF"/>
    <w:rsid w:val="00416BED"/>
    <w:rsid w:val="00416CE1"/>
    <w:rsid w:val="00420515"/>
    <w:rsid w:val="00420A94"/>
    <w:rsid w:val="00420D35"/>
    <w:rsid w:val="00422B82"/>
    <w:rsid w:val="0042527C"/>
    <w:rsid w:val="004300B1"/>
    <w:rsid w:val="00430FF8"/>
    <w:rsid w:val="00435411"/>
    <w:rsid w:val="004374F7"/>
    <w:rsid w:val="00437873"/>
    <w:rsid w:val="00441554"/>
    <w:rsid w:val="00441C17"/>
    <w:rsid w:val="0044200C"/>
    <w:rsid w:val="00443B94"/>
    <w:rsid w:val="00443BFD"/>
    <w:rsid w:val="00445853"/>
    <w:rsid w:val="004468D7"/>
    <w:rsid w:val="00447F88"/>
    <w:rsid w:val="00450438"/>
    <w:rsid w:val="004511DE"/>
    <w:rsid w:val="00452B3A"/>
    <w:rsid w:val="00460665"/>
    <w:rsid w:val="004608AE"/>
    <w:rsid w:val="00460FBE"/>
    <w:rsid w:val="00461279"/>
    <w:rsid w:val="00463ACA"/>
    <w:rsid w:val="00463B0C"/>
    <w:rsid w:val="00464E7F"/>
    <w:rsid w:val="0046699C"/>
    <w:rsid w:val="00467C52"/>
    <w:rsid w:val="00470E3C"/>
    <w:rsid w:val="00471909"/>
    <w:rsid w:val="00471D3A"/>
    <w:rsid w:val="00475015"/>
    <w:rsid w:val="00475211"/>
    <w:rsid w:val="00476B25"/>
    <w:rsid w:val="00476CD1"/>
    <w:rsid w:val="00480630"/>
    <w:rsid w:val="00480C01"/>
    <w:rsid w:val="004818CF"/>
    <w:rsid w:val="00483B1B"/>
    <w:rsid w:val="004866C0"/>
    <w:rsid w:val="004873F0"/>
    <w:rsid w:val="00487B64"/>
    <w:rsid w:val="00487B72"/>
    <w:rsid w:val="00491A19"/>
    <w:rsid w:val="00493C05"/>
    <w:rsid w:val="00493E1B"/>
    <w:rsid w:val="00494C4E"/>
    <w:rsid w:val="00494CCE"/>
    <w:rsid w:val="004956B6"/>
    <w:rsid w:val="0049570E"/>
    <w:rsid w:val="004958F3"/>
    <w:rsid w:val="004959C1"/>
    <w:rsid w:val="004A3207"/>
    <w:rsid w:val="004A5E3C"/>
    <w:rsid w:val="004A6880"/>
    <w:rsid w:val="004A753E"/>
    <w:rsid w:val="004A7E0B"/>
    <w:rsid w:val="004B25C9"/>
    <w:rsid w:val="004B45FE"/>
    <w:rsid w:val="004B7525"/>
    <w:rsid w:val="004C0865"/>
    <w:rsid w:val="004C20B2"/>
    <w:rsid w:val="004C229F"/>
    <w:rsid w:val="004C35B9"/>
    <w:rsid w:val="004C5867"/>
    <w:rsid w:val="004C60FD"/>
    <w:rsid w:val="004C65BE"/>
    <w:rsid w:val="004D00D9"/>
    <w:rsid w:val="004D017D"/>
    <w:rsid w:val="004D021F"/>
    <w:rsid w:val="004D0BC3"/>
    <w:rsid w:val="004D188E"/>
    <w:rsid w:val="004D2CD2"/>
    <w:rsid w:val="004D329A"/>
    <w:rsid w:val="004D41A6"/>
    <w:rsid w:val="004D4972"/>
    <w:rsid w:val="004E00F5"/>
    <w:rsid w:val="004E07EF"/>
    <w:rsid w:val="004E29B3"/>
    <w:rsid w:val="004E3146"/>
    <w:rsid w:val="004E39B9"/>
    <w:rsid w:val="004E58E5"/>
    <w:rsid w:val="004E5AAF"/>
    <w:rsid w:val="004E5C65"/>
    <w:rsid w:val="004E6E0E"/>
    <w:rsid w:val="004E73C1"/>
    <w:rsid w:val="004F26BD"/>
    <w:rsid w:val="004F3E4F"/>
    <w:rsid w:val="004F43E3"/>
    <w:rsid w:val="004F4DCA"/>
    <w:rsid w:val="004F6226"/>
    <w:rsid w:val="004F6534"/>
    <w:rsid w:val="004F6836"/>
    <w:rsid w:val="004F7D56"/>
    <w:rsid w:val="00501116"/>
    <w:rsid w:val="00501888"/>
    <w:rsid w:val="00506D08"/>
    <w:rsid w:val="00507301"/>
    <w:rsid w:val="00507DDC"/>
    <w:rsid w:val="00510097"/>
    <w:rsid w:val="00510FFD"/>
    <w:rsid w:val="00511789"/>
    <w:rsid w:val="005130E1"/>
    <w:rsid w:val="00513633"/>
    <w:rsid w:val="00515205"/>
    <w:rsid w:val="0051597F"/>
    <w:rsid w:val="00516C5B"/>
    <w:rsid w:val="00516CD1"/>
    <w:rsid w:val="00517DDB"/>
    <w:rsid w:val="0052008C"/>
    <w:rsid w:val="00524E17"/>
    <w:rsid w:val="00525BE8"/>
    <w:rsid w:val="005261E9"/>
    <w:rsid w:val="00530284"/>
    <w:rsid w:val="00531998"/>
    <w:rsid w:val="00532842"/>
    <w:rsid w:val="00536ECB"/>
    <w:rsid w:val="0053736D"/>
    <w:rsid w:val="00537F70"/>
    <w:rsid w:val="00542275"/>
    <w:rsid w:val="00542718"/>
    <w:rsid w:val="005452E8"/>
    <w:rsid w:val="005454E8"/>
    <w:rsid w:val="00547645"/>
    <w:rsid w:val="00551424"/>
    <w:rsid w:val="005519FB"/>
    <w:rsid w:val="00552AFE"/>
    <w:rsid w:val="00554082"/>
    <w:rsid w:val="005557EF"/>
    <w:rsid w:val="005560B4"/>
    <w:rsid w:val="0055676F"/>
    <w:rsid w:val="00557321"/>
    <w:rsid w:val="005578AA"/>
    <w:rsid w:val="00557D98"/>
    <w:rsid w:val="005618EF"/>
    <w:rsid w:val="00566391"/>
    <w:rsid w:val="0057007A"/>
    <w:rsid w:val="00570D93"/>
    <w:rsid w:val="00573263"/>
    <w:rsid w:val="00582662"/>
    <w:rsid w:val="00582F66"/>
    <w:rsid w:val="00583527"/>
    <w:rsid w:val="00583BC7"/>
    <w:rsid w:val="005871FE"/>
    <w:rsid w:val="005873A6"/>
    <w:rsid w:val="00587646"/>
    <w:rsid w:val="00590D07"/>
    <w:rsid w:val="005914EB"/>
    <w:rsid w:val="00593602"/>
    <w:rsid w:val="00593F15"/>
    <w:rsid w:val="005946FB"/>
    <w:rsid w:val="00595AA5"/>
    <w:rsid w:val="00595CE8"/>
    <w:rsid w:val="0059600A"/>
    <w:rsid w:val="00596468"/>
    <w:rsid w:val="005A04F9"/>
    <w:rsid w:val="005A2587"/>
    <w:rsid w:val="005A2F74"/>
    <w:rsid w:val="005A3071"/>
    <w:rsid w:val="005A4C5F"/>
    <w:rsid w:val="005A57BB"/>
    <w:rsid w:val="005A7901"/>
    <w:rsid w:val="005B06B7"/>
    <w:rsid w:val="005B0D4C"/>
    <w:rsid w:val="005B3CE2"/>
    <w:rsid w:val="005B43DF"/>
    <w:rsid w:val="005B589C"/>
    <w:rsid w:val="005B5BB5"/>
    <w:rsid w:val="005B5D36"/>
    <w:rsid w:val="005B70EC"/>
    <w:rsid w:val="005B75B9"/>
    <w:rsid w:val="005B76D7"/>
    <w:rsid w:val="005C0C12"/>
    <w:rsid w:val="005C1CAA"/>
    <w:rsid w:val="005C1D8B"/>
    <w:rsid w:val="005C21E5"/>
    <w:rsid w:val="005C2268"/>
    <w:rsid w:val="005C32C0"/>
    <w:rsid w:val="005C4EC9"/>
    <w:rsid w:val="005C5570"/>
    <w:rsid w:val="005C6311"/>
    <w:rsid w:val="005D1FFC"/>
    <w:rsid w:val="005D2B4A"/>
    <w:rsid w:val="005D3D9A"/>
    <w:rsid w:val="005D4BAD"/>
    <w:rsid w:val="005D5019"/>
    <w:rsid w:val="005D5FE8"/>
    <w:rsid w:val="005D7C53"/>
    <w:rsid w:val="005E1CF8"/>
    <w:rsid w:val="005E2A81"/>
    <w:rsid w:val="005E2D83"/>
    <w:rsid w:val="005E300B"/>
    <w:rsid w:val="005E44B2"/>
    <w:rsid w:val="005E56EF"/>
    <w:rsid w:val="005E579F"/>
    <w:rsid w:val="005E59D4"/>
    <w:rsid w:val="005E5E49"/>
    <w:rsid w:val="005E69BA"/>
    <w:rsid w:val="005E7320"/>
    <w:rsid w:val="005F2B42"/>
    <w:rsid w:val="005F499F"/>
    <w:rsid w:val="005F4AE2"/>
    <w:rsid w:val="005F76D0"/>
    <w:rsid w:val="00600FB3"/>
    <w:rsid w:val="006025D0"/>
    <w:rsid w:val="00603161"/>
    <w:rsid w:val="00604876"/>
    <w:rsid w:val="00610AFE"/>
    <w:rsid w:val="00611E67"/>
    <w:rsid w:val="00612C75"/>
    <w:rsid w:val="00612E17"/>
    <w:rsid w:val="006131D6"/>
    <w:rsid w:val="00614252"/>
    <w:rsid w:val="0061477F"/>
    <w:rsid w:val="00615EC7"/>
    <w:rsid w:val="006161A9"/>
    <w:rsid w:val="00617B49"/>
    <w:rsid w:val="006213EA"/>
    <w:rsid w:val="00621A8C"/>
    <w:rsid w:val="00624495"/>
    <w:rsid w:val="006256DC"/>
    <w:rsid w:val="00626043"/>
    <w:rsid w:val="006261D2"/>
    <w:rsid w:val="00626879"/>
    <w:rsid w:val="006341B6"/>
    <w:rsid w:val="00636A91"/>
    <w:rsid w:val="00637A0C"/>
    <w:rsid w:val="00642750"/>
    <w:rsid w:val="00642958"/>
    <w:rsid w:val="0064304B"/>
    <w:rsid w:val="00643158"/>
    <w:rsid w:val="00644BF1"/>
    <w:rsid w:val="00644EA8"/>
    <w:rsid w:val="00645BCF"/>
    <w:rsid w:val="00645CDA"/>
    <w:rsid w:val="006465D1"/>
    <w:rsid w:val="006466C3"/>
    <w:rsid w:val="0065321A"/>
    <w:rsid w:val="00657222"/>
    <w:rsid w:val="006636B9"/>
    <w:rsid w:val="006708D4"/>
    <w:rsid w:val="0067514B"/>
    <w:rsid w:val="00675CC8"/>
    <w:rsid w:val="00675E4B"/>
    <w:rsid w:val="006762F2"/>
    <w:rsid w:val="00676E73"/>
    <w:rsid w:val="006812A7"/>
    <w:rsid w:val="006823B2"/>
    <w:rsid w:val="00682666"/>
    <w:rsid w:val="006837C0"/>
    <w:rsid w:val="00683C85"/>
    <w:rsid w:val="00684CE3"/>
    <w:rsid w:val="00684F90"/>
    <w:rsid w:val="00686768"/>
    <w:rsid w:val="00686A9E"/>
    <w:rsid w:val="006876EA"/>
    <w:rsid w:val="0069012A"/>
    <w:rsid w:val="00692044"/>
    <w:rsid w:val="00692D62"/>
    <w:rsid w:val="006932EE"/>
    <w:rsid w:val="00694EF2"/>
    <w:rsid w:val="00697BEC"/>
    <w:rsid w:val="006A0100"/>
    <w:rsid w:val="006A0285"/>
    <w:rsid w:val="006A205B"/>
    <w:rsid w:val="006A28DA"/>
    <w:rsid w:val="006A47AF"/>
    <w:rsid w:val="006A5BB6"/>
    <w:rsid w:val="006A62EA"/>
    <w:rsid w:val="006A6399"/>
    <w:rsid w:val="006B0905"/>
    <w:rsid w:val="006B469F"/>
    <w:rsid w:val="006B4A41"/>
    <w:rsid w:val="006B4ABF"/>
    <w:rsid w:val="006B704A"/>
    <w:rsid w:val="006C0C36"/>
    <w:rsid w:val="006C25E7"/>
    <w:rsid w:val="006C2A14"/>
    <w:rsid w:val="006C2EF5"/>
    <w:rsid w:val="006C4480"/>
    <w:rsid w:val="006C7BC0"/>
    <w:rsid w:val="006D054E"/>
    <w:rsid w:val="006D2D5F"/>
    <w:rsid w:val="006D2EA8"/>
    <w:rsid w:val="006D3783"/>
    <w:rsid w:val="006D39B9"/>
    <w:rsid w:val="006D4C7F"/>
    <w:rsid w:val="006E0093"/>
    <w:rsid w:val="006E0336"/>
    <w:rsid w:val="006E04AB"/>
    <w:rsid w:val="006E1FFE"/>
    <w:rsid w:val="006E2BE1"/>
    <w:rsid w:val="006E33F6"/>
    <w:rsid w:val="006E34B4"/>
    <w:rsid w:val="006E458C"/>
    <w:rsid w:val="006E4F6F"/>
    <w:rsid w:val="006F0974"/>
    <w:rsid w:val="006F0BCF"/>
    <w:rsid w:val="006F0C35"/>
    <w:rsid w:val="006F10BF"/>
    <w:rsid w:val="006F2E2A"/>
    <w:rsid w:val="006F326A"/>
    <w:rsid w:val="006F47DE"/>
    <w:rsid w:val="006F578E"/>
    <w:rsid w:val="0070094E"/>
    <w:rsid w:val="00700CC1"/>
    <w:rsid w:val="00700CCB"/>
    <w:rsid w:val="00700F96"/>
    <w:rsid w:val="00702D68"/>
    <w:rsid w:val="00705CD1"/>
    <w:rsid w:val="00706A74"/>
    <w:rsid w:val="007072C5"/>
    <w:rsid w:val="00707F34"/>
    <w:rsid w:val="00710EF6"/>
    <w:rsid w:val="007120F4"/>
    <w:rsid w:val="0071234D"/>
    <w:rsid w:val="00712758"/>
    <w:rsid w:val="00714D72"/>
    <w:rsid w:val="00715B30"/>
    <w:rsid w:val="00720AB1"/>
    <w:rsid w:val="00722741"/>
    <w:rsid w:val="00723F46"/>
    <w:rsid w:val="00726EBA"/>
    <w:rsid w:val="00727268"/>
    <w:rsid w:val="00734193"/>
    <w:rsid w:val="00734280"/>
    <w:rsid w:val="007362B0"/>
    <w:rsid w:val="0073651F"/>
    <w:rsid w:val="00736E22"/>
    <w:rsid w:val="007377A1"/>
    <w:rsid w:val="0074033A"/>
    <w:rsid w:val="00742690"/>
    <w:rsid w:val="00745B12"/>
    <w:rsid w:val="0075059B"/>
    <w:rsid w:val="007517B2"/>
    <w:rsid w:val="00753478"/>
    <w:rsid w:val="007539A6"/>
    <w:rsid w:val="00755041"/>
    <w:rsid w:val="00755C1E"/>
    <w:rsid w:val="00756A2C"/>
    <w:rsid w:val="0076012E"/>
    <w:rsid w:val="007618EC"/>
    <w:rsid w:val="00761E56"/>
    <w:rsid w:val="00761E84"/>
    <w:rsid w:val="00763AFF"/>
    <w:rsid w:val="007643DB"/>
    <w:rsid w:val="00770D23"/>
    <w:rsid w:val="00774D7C"/>
    <w:rsid w:val="00781218"/>
    <w:rsid w:val="00782301"/>
    <w:rsid w:val="00784D58"/>
    <w:rsid w:val="00785060"/>
    <w:rsid w:val="0078526D"/>
    <w:rsid w:val="00786407"/>
    <w:rsid w:val="00786C02"/>
    <w:rsid w:val="0078793E"/>
    <w:rsid w:val="00790310"/>
    <w:rsid w:val="00791E24"/>
    <w:rsid w:val="0079229F"/>
    <w:rsid w:val="007928D2"/>
    <w:rsid w:val="00792FC5"/>
    <w:rsid w:val="00793A8B"/>
    <w:rsid w:val="00794441"/>
    <w:rsid w:val="0079459E"/>
    <w:rsid w:val="00794E9A"/>
    <w:rsid w:val="00795169"/>
    <w:rsid w:val="007956DB"/>
    <w:rsid w:val="00795F01"/>
    <w:rsid w:val="0079667E"/>
    <w:rsid w:val="0079695A"/>
    <w:rsid w:val="007A03CF"/>
    <w:rsid w:val="007A2890"/>
    <w:rsid w:val="007A2CEC"/>
    <w:rsid w:val="007B1436"/>
    <w:rsid w:val="007B2245"/>
    <w:rsid w:val="007B3673"/>
    <w:rsid w:val="007B4F51"/>
    <w:rsid w:val="007C110B"/>
    <w:rsid w:val="007C1C32"/>
    <w:rsid w:val="007C3960"/>
    <w:rsid w:val="007C68E6"/>
    <w:rsid w:val="007C76CE"/>
    <w:rsid w:val="007D55FA"/>
    <w:rsid w:val="007D57DE"/>
    <w:rsid w:val="007E1238"/>
    <w:rsid w:val="007E2D70"/>
    <w:rsid w:val="007E3E24"/>
    <w:rsid w:val="007E60A5"/>
    <w:rsid w:val="007E635F"/>
    <w:rsid w:val="007E6450"/>
    <w:rsid w:val="007E69D5"/>
    <w:rsid w:val="007F07B2"/>
    <w:rsid w:val="007F0E75"/>
    <w:rsid w:val="007F1394"/>
    <w:rsid w:val="007F2AA5"/>
    <w:rsid w:val="007F3F35"/>
    <w:rsid w:val="007F6E92"/>
    <w:rsid w:val="007F70D8"/>
    <w:rsid w:val="007F7350"/>
    <w:rsid w:val="007F7CFF"/>
    <w:rsid w:val="00800E29"/>
    <w:rsid w:val="00800F4A"/>
    <w:rsid w:val="0080215F"/>
    <w:rsid w:val="00802EB5"/>
    <w:rsid w:val="008101A1"/>
    <w:rsid w:val="00811021"/>
    <w:rsid w:val="00811042"/>
    <w:rsid w:val="0081268A"/>
    <w:rsid w:val="008142BA"/>
    <w:rsid w:val="008145DF"/>
    <w:rsid w:val="00823A8A"/>
    <w:rsid w:val="008251A7"/>
    <w:rsid w:val="008305F4"/>
    <w:rsid w:val="00830621"/>
    <w:rsid w:val="00831FFA"/>
    <w:rsid w:val="00836188"/>
    <w:rsid w:val="008406A4"/>
    <w:rsid w:val="00842559"/>
    <w:rsid w:val="00844760"/>
    <w:rsid w:val="00845E1A"/>
    <w:rsid w:val="0085014B"/>
    <w:rsid w:val="00850900"/>
    <w:rsid w:val="00850956"/>
    <w:rsid w:val="00853C10"/>
    <w:rsid w:val="0085588F"/>
    <w:rsid w:val="00855F4D"/>
    <w:rsid w:val="008605F5"/>
    <w:rsid w:val="0086144A"/>
    <w:rsid w:val="00861822"/>
    <w:rsid w:val="00861DF2"/>
    <w:rsid w:val="008631EA"/>
    <w:rsid w:val="00863A3A"/>
    <w:rsid w:val="008661B9"/>
    <w:rsid w:val="00867E9C"/>
    <w:rsid w:val="00871DAE"/>
    <w:rsid w:val="00873971"/>
    <w:rsid w:val="00874B21"/>
    <w:rsid w:val="0087553B"/>
    <w:rsid w:val="008765CC"/>
    <w:rsid w:val="008766E0"/>
    <w:rsid w:val="0088015D"/>
    <w:rsid w:val="008801B6"/>
    <w:rsid w:val="0088495F"/>
    <w:rsid w:val="00884A11"/>
    <w:rsid w:val="00884BC2"/>
    <w:rsid w:val="00885DC4"/>
    <w:rsid w:val="00885E34"/>
    <w:rsid w:val="00886C68"/>
    <w:rsid w:val="00887831"/>
    <w:rsid w:val="0089054F"/>
    <w:rsid w:val="00891E9F"/>
    <w:rsid w:val="00892401"/>
    <w:rsid w:val="008928C1"/>
    <w:rsid w:val="00892CEF"/>
    <w:rsid w:val="00892FBE"/>
    <w:rsid w:val="008948A8"/>
    <w:rsid w:val="00894A5F"/>
    <w:rsid w:val="0089536D"/>
    <w:rsid w:val="00897609"/>
    <w:rsid w:val="008A47E2"/>
    <w:rsid w:val="008A540B"/>
    <w:rsid w:val="008B0C6F"/>
    <w:rsid w:val="008B1655"/>
    <w:rsid w:val="008B2ECD"/>
    <w:rsid w:val="008B3F13"/>
    <w:rsid w:val="008B4ABF"/>
    <w:rsid w:val="008B5BF7"/>
    <w:rsid w:val="008B6B11"/>
    <w:rsid w:val="008B75F2"/>
    <w:rsid w:val="008C403B"/>
    <w:rsid w:val="008C5EF1"/>
    <w:rsid w:val="008D08B9"/>
    <w:rsid w:val="008D08FE"/>
    <w:rsid w:val="008D0D26"/>
    <w:rsid w:val="008D336C"/>
    <w:rsid w:val="008D4FE9"/>
    <w:rsid w:val="008D6863"/>
    <w:rsid w:val="008D6A4D"/>
    <w:rsid w:val="008D7C03"/>
    <w:rsid w:val="008E1086"/>
    <w:rsid w:val="008E412E"/>
    <w:rsid w:val="008E472B"/>
    <w:rsid w:val="008E4D7A"/>
    <w:rsid w:val="008E6DE7"/>
    <w:rsid w:val="008F104E"/>
    <w:rsid w:val="008F2262"/>
    <w:rsid w:val="008F5FA2"/>
    <w:rsid w:val="008F7234"/>
    <w:rsid w:val="0090173A"/>
    <w:rsid w:val="009039EB"/>
    <w:rsid w:val="009056DF"/>
    <w:rsid w:val="00905E94"/>
    <w:rsid w:val="00906D40"/>
    <w:rsid w:val="00911682"/>
    <w:rsid w:val="009117C2"/>
    <w:rsid w:val="00911F9E"/>
    <w:rsid w:val="00912504"/>
    <w:rsid w:val="00912CEC"/>
    <w:rsid w:val="009136EB"/>
    <w:rsid w:val="00913D0B"/>
    <w:rsid w:val="009143C0"/>
    <w:rsid w:val="009148F5"/>
    <w:rsid w:val="0091640A"/>
    <w:rsid w:val="00916EEA"/>
    <w:rsid w:val="00920CC5"/>
    <w:rsid w:val="00920E6F"/>
    <w:rsid w:val="00920F85"/>
    <w:rsid w:val="0092257A"/>
    <w:rsid w:val="00924424"/>
    <w:rsid w:val="00925C2A"/>
    <w:rsid w:val="00925D07"/>
    <w:rsid w:val="009267EA"/>
    <w:rsid w:val="00932F5A"/>
    <w:rsid w:val="0093370A"/>
    <w:rsid w:val="0093637C"/>
    <w:rsid w:val="00936428"/>
    <w:rsid w:val="00940CBD"/>
    <w:rsid w:val="00945950"/>
    <w:rsid w:val="00946A22"/>
    <w:rsid w:val="00952FA4"/>
    <w:rsid w:val="009549BB"/>
    <w:rsid w:val="00954C1C"/>
    <w:rsid w:val="00957DC4"/>
    <w:rsid w:val="00960285"/>
    <w:rsid w:val="009621C5"/>
    <w:rsid w:val="00962E23"/>
    <w:rsid w:val="009641A5"/>
    <w:rsid w:val="009677C5"/>
    <w:rsid w:val="00970A67"/>
    <w:rsid w:val="0097175E"/>
    <w:rsid w:val="00972326"/>
    <w:rsid w:val="00972B5C"/>
    <w:rsid w:val="00972F4F"/>
    <w:rsid w:val="00973961"/>
    <w:rsid w:val="00975CF2"/>
    <w:rsid w:val="009763A2"/>
    <w:rsid w:val="009803C1"/>
    <w:rsid w:val="009810B7"/>
    <w:rsid w:val="0098150C"/>
    <w:rsid w:val="009821BA"/>
    <w:rsid w:val="00982D5A"/>
    <w:rsid w:val="009832E3"/>
    <w:rsid w:val="00983CDD"/>
    <w:rsid w:val="00983E94"/>
    <w:rsid w:val="00984AA5"/>
    <w:rsid w:val="00985498"/>
    <w:rsid w:val="00986579"/>
    <w:rsid w:val="00986CCC"/>
    <w:rsid w:val="00986F3E"/>
    <w:rsid w:val="00990015"/>
    <w:rsid w:val="009904F9"/>
    <w:rsid w:val="00990A66"/>
    <w:rsid w:val="0099271A"/>
    <w:rsid w:val="00992FD1"/>
    <w:rsid w:val="009954E3"/>
    <w:rsid w:val="009968FC"/>
    <w:rsid w:val="009A0B72"/>
    <w:rsid w:val="009A1F80"/>
    <w:rsid w:val="009A2802"/>
    <w:rsid w:val="009A3D20"/>
    <w:rsid w:val="009A4462"/>
    <w:rsid w:val="009A4BD0"/>
    <w:rsid w:val="009A4D19"/>
    <w:rsid w:val="009A4DD1"/>
    <w:rsid w:val="009A5E59"/>
    <w:rsid w:val="009A69EC"/>
    <w:rsid w:val="009B1302"/>
    <w:rsid w:val="009B2789"/>
    <w:rsid w:val="009B48BA"/>
    <w:rsid w:val="009B62BE"/>
    <w:rsid w:val="009C0560"/>
    <w:rsid w:val="009C1322"/>
    <w:rsid w:val="009C1B94"/>
    <w:rsid w:val="009C28DF"/>
    <w:rsid w:val="009C2E46"/>
    <w:rsid w:val="009C457F"/>
    <w:rsid w:val="009C4777"/>
    <w:rsid w:val="009C6C59"/>
    <w:rsid w:val="009C6C63"/>
    <w:rsid w:val="009C7944"/>
    <w:rsid w:val="009C7C01"/>
    <w:rsid w:val="009D1CD7"/>
    <w:rsid w:val="009D3890"/>
    <w:rsid w:val="009D473E"/>
    <w:rsid w:val="009D4D93"/>
    <w:rsid w:val="009D6471"/>
    <w:rsid w:val="009D78FC"/>
    <w:rsid w:val="009E052C"/>
    <w:rsid w:val="009E1865"/>
    <w:rsid w:val="009E291C"/>
    <w:rsid w:val="009E2A2A"/>
    <w:rsid w:val="009E3942"/>
    <w:rsid w:val="009E46B5"/>
    <w:rsid w:val="009E4D5C"/>
    <w:rsid w:val="009E61F6"/>
    <w:rsid w:val="009F0F02"/>
    <w:rsid w:val="009F2250"/>
    <w:rsid w:val="009F3E16"/>
    <w:rsid w:val="009F5F3C"/>
    <w:rsid w:val="00A000E7"/>
    <w:rsid w:val="00A00144"/>
    <w:rsid w:val="00A00BF8"/>
    <w:rsid w:val="00A00CC9"/>
    <w:rsid w:val="00A01881"/>
    <w:rsid w:val="00A01ED2"/>
    <w:rsid w:val="00A01EF0"/>
    <w:rsid w:val="00A0487F"/>
    <w:rsid w:val="00A06048"/>
    <w:rsid w:val="00A10466"/>
    <w:rsid w:val="00A10BA9"/>
    <w:rsid w:val="00A11697"/>
    <w:rsid w:val="00A11E70"/>
    <w:rsid w:val="00A13479"/>
    <w:rsid w:val="00A15531"/>
    <w:rsid w:val="00A160DA"/>
    <w:rsid w:val="00A2064F"/>
    <w:rsid w:val="00A21A52"/>
    <w:rsid w:val="00A224DA"/>
    <w:rsid w:val="00A22CA0"/>
    <w:rsid w:val="00A24C6D"/>
    <w:rsid w:val="00A26876"/>
    <w:rsid w:val="00A26CEC"/>
    <w:rsid w:val="00A27C60"/>
    <w:rsid w:val="00A30492"/>
    <w:rsid w:val="00A31540"/>
    <w:rsid w:val="00A31FE5"/>
    <w:rsid w:val="00A343F8"/>
    <w:rsid w:val="00A35B84"/>
    <w:rsid w:val="00A35CBB"/>
    <w:rsid w:val="00A35DA3"/>
    <w:rsid w:val="00A360F1"/>
    <w:rsid w:val="00A365F6"/>
    <w:rsid w:val="00A37531"/>
    <w:rsid w:val="00A37ABF"/>
    <w:rsid w:val="00A40D82"/>
    <w:rsid w:val="00A4118F"/>
    <w:rsid w:val="00A41642"/>
    <w:rsid w:val="00A41F2E"/>
    <w:rsid w:val="00A42162"/>
    <w:rsid w:val="00A423E8"/>
    <w:rsid w:val="00A432A9"/>
    <w:rsid w:val="00A4364F"/>
    <w:rsid w:val="00A4372D"/>
    <w:rsid w:val="00A44448"/>
    <w:rsid w:val="00A44DE2"/>
    <w:rsid w:val="00A45D6F"/>
    <w:rsid w:val="00A47C42"/>
    <w:rsid w:val="00A5064D"/>
    <w:rsid w:val="00A537AC"/>
    <w:rsid w:val="00A53B27"/>
    <w:rsid w:val="00A5587E"/>
    <w:rsid w:val="00A56FED"/>
    <w:rsid w:val="00A57B59"/>
    <w:rsid w:val="00A6069E"/>
    <w:rsid w:val="00A61631"/>
    <w:rsid w:val="00A64B45"/>
    <w:rsid w:val="00A70DD9"/>
    <w:rsid w:val="00A73ABB"/>
    <w:rsid w:val="00A748D6"/>
    <w:rsid w:val="00A752D0"/>
    <w:rsid w:val="00A75924"/>
    <w:rsid w:val="00A775C8"/>
    <w:rsid w:val="00A81EBB"/>
    <w:rsid w:val="00A82631"/>
    <w:rsid w:val="00A83518"/>
    <w:rsid w:val="00A83BB9"/>
    <w:rsid w:val="00A84322"/>
    <w:rsid w:val="00A8467F"/>
    <w:rsid w:val="00A870DE"/>
    <w:rsid w:val="00A87254"/>
    <w:rsid w:val="00A87590"/>
    <w:rsid w:val="00A9048E"/>
    <w:rsid w:val="00A90619"/>
    <w:rsid w:val="00A90B80"/>
    <w:rsid w:val="00A9227D"/>
    <w:rsid w:val="00A92534"/>
    <w:rsid w:val="00A946DB"/>
    <w:rsid w:val="00A96681"/>
    <w:rsid w:val="00AA0987"/>
    <w:rsid w:val="00AA2834"/>
    <w:rsid w:val="00AA2A86"/>
    <w:rsid w:val="00AA2F66"/>
    <w:rsid w:val="00AA56C1"/>
    <w:rsid w:val="00AA631E"/>
    <w:rsid w:val="00AB076A"/>
    <w:rsid w:val="00AB1D16"/>
    <w:rsid w:val="00AB1F03"/>
    <w:rsid w:val="00AB20A7"/>
    <w:rsid w:val="00AB52B6"/>
    <w:rsid w:val="00AC0187"/>
    <w:rsid w:val="00AC05A5"/>
    <w:rsid w:val="00AC0FAF"/>
    <w:rsid w:val="00AC3D0E"/>
    <w:rsid w:val="00AC3FA9"/>
    <w:rsid w:val="00AC4164"/>
    <w:rsid w:val="00AC44FC"/>
    <w:rsid w:val="00AC46FF"/>
    <w:rsid w:val="00AC4CE3"/>
    <w:rsid w:val="00AC618D"/>
    <w:rsid w:val="00AC72CB"/>
    <w:rsid w:val="00AD1BF2"/>
    <w:rsid w:val="00AD466D"/>
    <w:rsid w:val="00AD6DAC"/>
    <w:rsid w:val="00AE082F"/>
    <w:rsid w:val="00AE0FBA"/>
    <w:rsid w:val="00AE162B"/>
    <w:rsid w:val="00AE1A40"/>
    <w:rsid w:val="00AE1F24"/>
    <w:rsid w:val="00AE239E"/>
    <w:rsid w:val="00AE3012"/>
    <w:rsid w:val="00AE41D0"/>
    <w:rsid w:val="00AE62EC"/>
    <w:rsid w:val="00AE6954"/>
    <w:rsid w:val="00AF0F6A"/>
    <w:rsid w:val="00AF1B61"/>
    <w:rsid w:val="00AF1FEF"/>
    <w:rsid w:val="00AF2800"/>
    <w:rsid w:val="00AF3A5E"/>
    <w:rsid w:val="00AF596C"/>
    <w:rsid w:val="00AF68C5"/>
    <w:rsid w:val="00AF79AF"/>
    <w:rsid w:val="00B00CE2"/>
    <w:rsid w:val="00B0479F"/>
    <w:rsid w:val="00B053E8"/>
    <w:rsid w:val="00B0774C"/>
    <w:rsid w:val="00B10711"/>
    <w:rsid w:val="00B109AC"/>
    <w:rsid w:val="00B13067"/>
    <w:rsid w:val="00B13681"/>
    <w:rsid w:val="00B13BEB"/>
    <w:rsid w:val="00B14694"/>
    <w:rsid w:val="00B14CEA"/>
    <w:rsid w:val="00B21277"/>
    <w:rsid w:val="00B22596"/>
    <w:rsid w:val="00B232AC"/>
    <w:rsid w:val="00B234B8"/>
    <w:rsid w:val="00B2368C"/>
    <w:rsid w:val="00B2635D"/>
    <w:rsid w:val="00B26788"/>
    <w:rsid w:val="00B267C2"/>
    <w:rsid w:val="00B26836"/>
    <w:rsid w:val="00B27203"/>
    <w:rsid w:val="00B27505"/>
    <w:rsid w:val="00B2774A"/>
    <w:rsid w:val="00B31453"/>
    <w:rsid w:val="00B31F88"/>
    <w:rsid w:val="00B32538"/>
    <w:rsid w:val="00B32A11"/>
    <w:rsid w:val="00B34252"/>
    <w:rsid w:val="00B362FD"/>
    <w:rsid w:val="00B3693F"/>
    <w:rsid w:val="00B3715E"/>
    <w:rsid w:val="00B41F6E"/>
    <w:rsid w:val="00B42896"/>
    <w:rsid w:val="00B43D67"/>
    <w:rsid w:val="00B44860"/>
    <w:rsid w:val="00B45CC8"/>
    <w:rsid w:val="00B4601D"/>
    <w:rsid w:val="00B503BF"/>
    <w:rsid w:val="00B522D8"/>
    <w:rsid w:val="00B53EAB"/>
    <w:rsid w:val="00B57F68"/>
    <w:rsid w:val="00B61A00"/>
    <w:rsid w:val="00B625B8"/>
    <w:rsid w:val="00B6468C"/>
    <w:rsid w:val="00B64FF4"/>
    <w:rsid w:val="00B66D33"/>
    <w:rsid w:val="00B66E91"/>
    <w:rsid w:val="00B72405"/>
    <w:rsid w:val="00B72AE9"/>
    <w:rsid w:val="00B734B7"/>
    <w:rsid w:val="00B75B15"/>
    <w:rsid w:val="00B75FCB"/>
    <w:rsid w:val="00B778B3"/>
    <w:rsid w:val="00B8052A"/>
    <w:rsid w:val="00B813AF"/>
    <w:rsid w:val="00B81A24"/>
    <w:rsid w:val="00B81C5C"/>
    <w:rsid w:val="00B8407C"/>
    <w:rsid w:val="00B85D95"/>
    <w:rsid w:val="00B86504"/>
    <w:rsid w:val="00B86B75"/>
    <w:rsid w:val="00B909BD"/>
    <w:rsid w:val="00B91E39"/>
    <w:rsid w:val="00B9314B"/>
    <w:rsid w:val="00B93495"/>
    <w:rsid w:val="00B939CB"/>
    <w:rsid w:val="00B9405E"/>
    <w:rsid w:val="00B9464F"/>
    <w:rsid w:val="00B96368"/>
    <w:rsid w:val="00B97929"/>
    <w:rsid w:val="00BA0DDA"/>
    <w:rsid w:val="00BA1854"/>
    <w:rsid w:val="00BA1C9F"/>
    <w:rsid w:val="00BA4847"/>
    <w:rsid w:val="00BA5BA8"/>
    <w:rsid w:val="00BA703F"/>
    <w:rsid w:val="00BA78C2"/>
    <w:rsid w:val="00BB08BF"/>
    <w:rsid w:val="00BB1342"/>
    <w:rsid w:val="00BB20DB"/>
    <w:rsid w:val="00BB3EDE"/>
    <w:rsid w:val="00BB52A5"/>
    <w:rsid w:val="00BC09F7"/>
    <w:rsid w:val="00BC1A24"/>
    <w:rsid w:val="00BC205E"/>
    <w:rsid w:val="00BC277E"/>
    <w:rsid w:val="00BC2790"/>
    <w:rsid w:val="00BC3987"/>
    <w:rsid w:val="00BC48D5"/>
    <w:rsid w:val="00BC4F1A"/>
    <w:rsid w:val="00BC5C0A"/>
    <w:rsid w:val="00BC7082"/>
    <w:rsid w:val="00BD1666"/>
    <w:rsid w:val="00BD4109"/>
    <w:rsid w:val="00BD4D1D"/>
    <w:rsid w:val="00BD5E17"/>
    <w:rsid w:val="00BD64B4"/>
    <w:rsid w:val="00BE0814"/>
    <w:rsid w:val="00BE19E6"/>
    <w:rsid w:val="00BE2EF2"/>
    <w:rsid w:val="00BE4738"/>
    <w:rsid w:val="00BE79C5"/>
    <w:rsid w:val="00BF3B8E"/>
    <w:rsid w:val="00BF49A2"/>
    <w:rsid w:val="00BF594A"/>
    <w:rsid w:val="00BF5EC9"/>
    <w:rsid w:val="00C01B5E"/>
    <w:rsid w:val="00C024D1"/>
    <w:rsid w:val="00C02568"/>
    <w:rsid w:val="00C03D65"/>
    <w:rsid w:val="00C05353"/>
    <w:rsid w:val="00C05C5E"/>
    <w:rsid w:val="00C05F9C"/>
    <w:rsid w:val="00C064C7"/>
    <w:rsid w:val="00C06D31"/>
    <w:rsid w:val="00C07EB8"/>
    <w:rsid w:val="00C10C14"/>
    <w:rsid w:val="00C11AE4"/>
    <w:rsid w:val="00C12451"/>
    <w:rsid w:val="00C12497"/>
    <w:rsid w:val="00C13C4C"/>
    <w:rsid w:val="00C1723A"/>
    <w:rsid w:val="00C172EA"/>
    <w:rsid w:val="00C200CC"/>
    <w:rsid w:val="00C21D73"/>
    <w:rsid w:val="00C2450F"/>
    <w:rsid w:val="00C24D85"/>
    <w:rsid w:val="00C25FE8"/>
    <w:rsid w:val="00C2646C"/>
    <w:rsid w:val="00C27DD4"/>
    <w:rsid w:val="00C31B45"/>
    <w:rsid w:val="00C34B75"/>
    <w:rsid w:val="00C34D9E"/>
    <w:rsid w:val="00C36279"/>
    <w:rsid w:val="00C40148"/>
    <w:rsid w:val="00C421EE"/>
    <w:rsid w:val="00C43CFB"/>
    <w:rsid w:val="00C4411C"/>
    <w:rsid w:val="00C44151"/>
    <w:rsid w:val="00C44D5A"/>
    <w:rsid w:val="00C458BB"/>
    <w:rsid w:val="00C45B71"/>
    <w:rsid w:val="00C45CEB"/>
    <w:rsid w:val="00C45D56"/>
    <w:rsid w:val="00C47E35"/>
    <w:rsid w:val="00C508B8"/>
    <w:rsid w:val="00C510E6"/>
    <w:rsid w:val="00C51BC7"/>
    <w:rsid w:val="00C52658"/>
    <w:rsid w:val="00C56109"/>
    <w:rsid w:val="00C5650B"/>
    <w:rsid w:val="00C565F6"/>
    <w:rsid w:val="00C5700E"/>
    <w:rsid w:val="00C6000A"/>
    <w:rsid w:val="00C60678"/>
    <w:rsid w:val="00C6104E"/>
    <w:rsid w:val="00C61B70"/>
    <w:rsid w:val="00C628BF"/>
    <w:rsid w:val="00C639EA"/>
    <w:rsid w:val="00C63DEF"/>
    <w:rsid w:val="00C6467A"/>
    <w:rsid w:val="00C66255"/>
    <w:rsid w:val="00C669FE"/>
    <w:rsid w:val="00C66EC9"/>
    <w:rsid w:val="00C71A96"/>
    <w:rsid w:val="00C71AA4"/>
    <w:rsid w:val="00C739D1"/>
    <w:rsid w:val="00C74579"/>
    <w:rsid w:val="00C749B4"/>
    <w:rsid w:val="00C750B6"/>
    <w:rsid w:val="00C7561F"/>
    <w:rsid w:val="00C75C93"/>
    <w:rsid w:val="00C75F2A"/>
    <w:rsid w:val="00C80B15"/>
    <w:rsid w:val="00C825CD"/>
    <w:rsid w:val="00C90E41"/>
    <w:rsid w:val="00C91911"/>
    <w:rsid w:val="00C94AFA"/>
    <w:rsid w:val="00C94BEB"/>
    <w:rsid w:val="00C9663F"/>
    <w:rsid w:val="00CA09E6"/>
    <w:rsid w:val="00CA287C"/>
    <w:rsid w:val="00CA3151"/>
    <w:rsid w:val="00CA3CC7"/>
    <w:rsid w:val="00CA3DD1"/>
    <w:rsid w:val="00CA452B"/>
    <w:rsid w:val="00CA456B"/>
    <w:rsid w:val="00CA4837"/>
    <w:rsid w:val="00CA7249"/>
    <w:rsid w:val="00CA751C"/>
    <w:rsid w:val="00CB4529"/>
    <w:rsid w:val="00CC093A"/>
    <w:rsid w:val="00CC1779"/>
    <w:rsid w:val="00CC2F99"/>
    <w:rsid w:val="00CC3BCD"/>
    <w:rsid w:val="00CC50C5"/>
    <w:rsid w:val="00CC5106"/>
    <w:rsid w:val="00CC5380"/>
    <w:rsid w:val="00CC53D9"/>
    <w:rsid w:val="00CC6F0E"/>
    <w:rsid w:val="00CD0675"/>
    <w:rsid w:val="00CD5C58"/>
    <w:rsid w:val="00CD6517"/>
    <w:rsid w:val="00CE12C1"/>
    <w:rsid w:val="00CE15D0"/>
    <w:rsid w:val="00CE235E"/>
    <w:rsid w:val="00CE4CAA"/>
    <w:rsid w:val="00CE5A1E"/>
    <w:rsid w:val="00CE7241"/>
    <w:rsid w:val="00CE7336"/>
    <w:rsid w:val="00CF103A"/>
    <w:rsid w:val="00CF2AB5"/>
    <w:rsid w:val="00CF3956"/>
    <w:rsid w:val="00CF42F2"/>
    <w:rsid w:val="00CF4E9D"/>
    <w:rsid w:val="00CF6493"/>
    <w:rsid w:val="00CF6AD7"/>
    <w:rsid w:val="00CF71E0"/>
    <w:rsid w:val="00CF741B"/>
    <w:rsid w:val="00D0076E"/>
    <w:rsid w:val="00D00BA7"/>
    <w:rsid w:val="00D015B2"/>
    <w:rsid w:val="00D042D7"/>
    <w:rsid w:val="00D0485C"/>
    <w:rsid w:val="00D04CC5"/>
    <w:rsid w:val="00D05E0D"/>
    <w:rsid w:val="00D104E3"/>
    <w:rsid w:val="00D11B34"/>
    <w:rsid w:val="00D12CDA"/>
    <w:rsid w:val="00D15B7E"/>
    <w:rsid w:val="00D17556"/>
    <w:rsid w:val="00D21889"/>
    <w:rsid w:val="00D24372"/>
    <w:rsid w:val="00D266F4"/>
    <w:rsid w:val="00D270D5"/>
    <w:rsid w:val="00D3009B"/>
    <w:rsid w:val="00D32C92"/>
    <w:rsid w:val="00D33BC3"/>
    <w:rsid w:val="00D37D73"/>
    <w:rsid w:val="00D41CEA"/>
    <w:rsid w:val="00D42DDF"/>
    <w:rsid w:val="00D4620C"/>
    <w:rsid w:val="00D471B0"/>
    <w:rsid w:val="00D50C47"/>
    <w:rsid w:val="00D51850"/>
    <w:rsid w:val="00D521AE"/>
    <w:rsid w:val="00D52551"/>
    <w:rsid w:val="00D52BFC"/>
    <w:rsid w:val="00D52CFF"/>
    <w:rsid w:val="00D54CF9"/>
    <w:rsid w:val="00D55217"/>
    <w:rsid w:val="00D55396"/>
    <w:rsid w:val="00D5548E"/>
    <w:rsid w:val="00D61B50"/>
    <w:rsid w:val="00D61D09"/>
    <w:rsid w:val="00D6266C"/>
    <w:rsid w:val="00D62982"/>
    <w:rsid w:val="00D64782"/>
    <w:rsid w:val="00D655F9"/>
    <w:rsid w:val="00D707D0"/>
    <w:rsid w:val="00D716BE"/>
    <w:rsid w:val="00D734B4"/>
    <w:rsid w:val="00D73666"/>
    <w:rsid w:val="00D73945"/>
    <w:rsid w:val="00D764BF"/>
    <w:rsid w:val="00D76520"/>
    <w:rsid w:val="00D77F2E"/>
    <w:rsid w:val="00D80859"/>
    <w:rsid w:val="00D8101C"/>
    <w:rsid w:val="00D810BA"/>
    <w:rsid w:val="00D82D72"/>
    <w:rsid w:val="00D8618F"/>
    <w:rsid w:val="00D86D8D"/>
    <w:rsid w:val="00D92C07"/>
    <w:rsid w:val="00D930DF"/>
    <w:rsid w:val="00D933B1"/>
    <w:rsid w:val="00D945CA"/>
    <w:rsid w:val="00D957CD"/>
    <w:rsid w:val="00D957CE"/>
    <w:rsid w:val="00DA2051"/>
    <w:rsid w:val="00DA2B46"/>
    <w:rsid w:val="00DA45B5"/>
    <w:rsid w:val="00DA5C7F"/>
    <w:rsid w:val="00DA6353"/>
    <w:rsid w:val="00DB1EB7"/>
    <w:rsid w:val="00DB22D1"/>
    <w:rsid w:val="00DB3730"/>
    <w:rsid w:val="00DB4C00"/>
    <w:rsid w:val="00DB63D9"/>
    <w:rsid w:val="00DB7340"/>
    <w:rsid w:val="00DC070C"/>
    <w:rsid w:val="00DC25CA"/>
    <w:rsid w:val="00DC454F"/>
    <w:rsid w:val="00DC60F6"/>
    <w:rsid w:val="00DC7514"/>
    <w:rsid w:val="00DC7CC9"/>
    <w:rsid w:val="00DD2EA9"/>
    <w:rsid w:val="00DD33DE"/>
    <w:rsid w:val="00DD4E76"/>
    <w:rsid w:val="00DD58EF"/>
    <w:rsid w:val="00DE05B7"/>
    <w:rsid w:val="00DE17D1"/>
    <w:rsid w:val="00DE1B25"/>
    <w:rsid w:val="00DE36DD"/>
    <w:rsid w:val="00DE3DEC"/>
    <w:rsid w:val="00DE4AA8"/>
    <w:rsid w:val="00DE5B9C"/>
    <w:rsid w:val="00DE68F3"/>
    <w:rsid w:val="00DE75A4"/>
    <w:rsid w:val="00DF1D05"/>
    <w:rsid w:val="00DF265C"/>
    <w:rsid w:val="00DF3C3C"/>
    <w:rsid w:val="00DF4744"/>
    <w:rsid w:val="00DF483C"/>
    <w:rsid w:val="00E01017"/>
    <w:rsid w:val="00E02B31"/>
    <w:rsid w:val="00E03855"/>
    <w:rsid w:val="00E03D95"/>
    <w:rsid w:val="00E05920"/>
    <w:rsid w:val="00E0659B"/>
    <w:rsid w:val="00E06955"/>
    <w:rsid w:val="00E07739"/>
    <w:rsid w:val="00E07B39"/>
    <w:rsid w:val="00E12686"/>
    <w:rsid w:val="00E12CA6"/>
    <w:rsid w:val="00E14DE5"/>
    <w:rsid w:val="00E169E2"/>
    <w:rsid w:val="00E21948"/>
    <w:rsid w:val="00E22EEE"/>
    <w:rsid w:val="00E24359"/>
    <w:rsid w:val="00E251D5"/>
    <w:rsid w:val="00E3098B"/>
    <w:rsid w:val="00E315A3"/>
    <w:rsid w:val="00E330CA"/>
    <w:rsid w:val="00E33540"/>
    <w:rsid w:val="00E34AD5"/>
    <w:rsid w:val="00E35177"/>
    <w:rsid w:val="00E368B9"/>
    <w:rsid w:val="00E42121"/>
    <w:rsid w:val="00E4385A"/>
    <w:rsid w:val="00E46975"/>
    <w:rsid w:val="00E47E38"/>
    <w:rsid w:val="00E502E4"/>
    <w:rsid w:val="00E5046A"/>
    <w:rsid w:val="00E50AE8"/>
    <w:rsid w:val="00E50F89"/>
    <w:rsid w:val="00E51B49"/>
    <w:rsid w:val="00E5207E"/>
    <w:rsid w:val="00E52B1A"/>
    <w:rsid w:val="00E537F6"/>
    <w:rsid w:val="00E53A25"/>
    <w:rsid w:val="00E57CF1"/>
    <w:rsid w:val="00E57F65"/>
    <w:rsid w:val="00E609D8"/>
    <w:rsid w:val="00E619D8"/>
    <w:rsid w:val="00E62458"/>
    <w:rsid w:val="00E640A6"/>
    <w:rsid w:val="00E71D80"/>
    <w:rsid w:val="00E73627"/>
    <w:rsid w:val="00E74CAE"/>
    <w:rsid w:val="00E74D48"/>
    <w:rsid w:val="00E7723D"/>
    <w:rsid w:val="00E81910"/>
    <w:rsid w:val="00E81F20"/>
    <w:rsid w:val="00E82047"/>
    <w:rsid w:val="00E85162"/>
    <w:rsid w:val="00E85F70"/>
    <w:rsid w:val="00E86E2B"/>
    <w:rsid w:val="00E9027B"/>
    <w:rsid w:val="00E903CC"/>
    <w:rsid w:val="00E90FCE"/>
    <w:rsid w:val="00E9260A"/>
    <w:rsid w:val="00E93C1B"/>
    <w:rsid w:val="00E96628"/>
    <w:rsid w:val="00E97DE3"/>
    <w:rsid w:val="00EA061B"/>
    <w:rsid w:val="00EA0B59"/>
    <w:rsid w:val="00EA5882"/>
    <w:rsid w:val="00EA6AE4"/>
    <w:rsid w:val="00EA6B56"/>
    <w:rsid w:val="00EB0353"/>
    <w:rsid w:val="00EB1F6D"/>
    <w:rsid w:val="00EB320A"/>
    <w:rsid w:val="00EC26F0"/>
    <w:rsid w:val="00EC4771"/>
    <w:rsid w:val="00EC4A07"/>
    <w:rsid w:val="00EC6045"/>
    <w:rsid w:val="00EC67CB"/>
    <w:rsid w:val="00EC6FDE"/>
    <w:rsid w:val="00EC6FF3"/>
    <w:rsid w:val="00EC772A"/>
    <w:rsid w:val="00EC784B"/>
    <w:rsid w:val="00ED250E"/>
    <w:rsid w:val="00ED45E7"/>
    <w:rsid w:val="00ED5549"/>
    <w:rsid w:val="00EE05F8"/>
    <w:rsid w:val="00EE0E3C"/>
    <w:rsid w:val="00EE172C"/>
    <w:rsid w:val="00EE4C5B"/>
    <w:rsid w:val="00EE5EC3"/>
    <w:rsid w:val="00EE7199"/>
    <w:rsid w:val="00EF19BB"/>
    <w:rsid w:val="00EF499D"/>
    <w:rsid w:val="00EF4C27"/>
    <w:rsid w:val="00EF56C5"/>
    <w:rsid w:val="00EF77EF"/>
    <w:rsid w:val="00F01238"/>
    <w:rsid w:val="00F02982"/>
    <w:rsid w:val="00F02C8A"/>
    <w:rsid w:val="00F039A0"/>
    <w:rsid w:val="00F04C45"/>
    <w:rsid w:val="00F06E1C"/>
    <w:rsid w:val="00F070E6"/>
    <w:rsid w:val="00F073BA"/>
    <w:rsid w:val="00F0752B"/>
    <w:rsid w:val="00F104D2"/>
    <w:rsid w:val="00F1197A"/>
    <w:rsid w:val="00F1200D"/>
    <w:rsid w:val="00F15620"/>
    <w:rsid w:val="00F16171"/>
    <w:rsid w:val="00F16763"/>
    <w:rsid w:val="00F20D2C"/>
    <w:rsid w:val="00F2177D"/>
    <w:rsid w:val="00F225A3"/>
    <w:rsid w:val="00F2268D"/>
    <w:rsid w:val="00F23E69"/>
    <w:rsid w:val="00F27FC3"/>
    <w:rsid w:val="00F30390"/>
    <w:rsid w:val="00F31E4A"/>
    <w:rsid w:val="00F34268"/>
    <w:rsid w:val="00F34877"/>
    <w:rsid w:val="00F34996"/>
    <w:rsid w:val="00F365E8"/>
    <w:rsid w:val="00F37B1E"/>
    <w:rsid w:val="00F406C9"/>
    <w:rsid w:val="00F406CD"/>
    <w:rsid w:val="00F42D58"/>
    <w:rsid w:val="00F43A15"/>
    <w:rsid w:val="00F444DF"/>
    <w:rsid w:val="00F46102"/>
    <w:rsid w:val="00F46282"/>
    <w:rsid w:val="00F52647"/>
    <w:rsid w:val="00F52996"/>
    <w:rsid w:val="00F5323F"/>
    <w:rsid w:val="00F53583"/>
    <w:rsid w:val="00F543A0"/>
    <w:rsid w:val="00F550FA"/>
    <w:rsid w:val="00F55F22"/>
    <w:rsid w:val="00F57BDD"/>
    <w:rsid w:val="00F60E30"/>
    <w:rsid w:val="00F61341"/>
    <w:rsid w:val="00F618C7"/>
    <w:rsid w:val="00F61D83"/>
    <w:rsid w:val="00F62307"/>
    <w:rsid w:val="00F6522D"/>
    <w:rsid w:val="00F65C37"/>
    <w:rsid w:val="00F670BE"/>
    <w:rsid w:val="00F7136A"/>
    <w:rsid w:val="00F71A72"/>
    <w:rsid w:val="00F72D7D"/>
    <w:rsid w:val="00F7429D"/>
    <w:rsid w:val="00F745AE"/>
    <w:rsid w:val="00F75D80"/>
    <w:rsid w:val="00F7607A"/>
    <w:rsid w:val="00F80A9C"/>
    <w:rsid w:val="00F8117C"/>
    <w:rsid w:val="00F814EC"/>
    <w:rsid w:val="00F81AFE"/>
    <w:rsid w:val="00F8231F"/>
    <w:rsid w:val="00F82CB9"/>
    <w:rsid w:val="00F86414"/>
    <w:rsid w:val="00F869D1"/>
    <w:rsid w:val="00F900EF"/>
    <w:rsid w:val="00F906A0"/>
    <w:rsid w:val="00F90E3B"/>
    <w:rsid w:val="00F925EE"/>
    <w:rsid w:val="00F940CE"/>
    <w:rsid w:val="00F95BFE"/>
    <w:rsid w:val="00F95C69"/>
    <w:rsid w:val="00F9613B"/>
    <w:rsid w:val="00F96325"/>
    <w:rsid w:val="00F96E00"/>
    <w:rsid w:val="00F97CD4"/>
    <w:rsid w:val="00F97F5E"/>
    <w:rsid w:val="00FA497A"/>
    <w:rsid w:val="00FA4EC2"/>
    <w:rsid w:val="00FA6506"/>
    <w:rsid w:val="00FA6B76"/>
    <w:rsid w:val="00FB01B9"/>
    <w:rsid w:val="00FB048A"/>
    <w:rsid w:val="00FB07AF"/>
    <w:rsid w:val="00FB2001"/>
    <w:rsid w:val="00FB3AD1"/>
    <w:rsid w:val="00FB3AEB"/>
    <w:rsid w:val="00FB3CD5"/>
    <w:rsid w:val="00FB51B0"/>
    <w:rsid w:val="00FB51B2"/>
    <w:rsid w:val="00FC1AB9"/>
    <w:rsid w:val="00FC1BC4"/>
    <w:rsid w:val="00FC4886"/>
    <w:rsid w:val="00FC4D66"/>
    <w:rsid w:val="00FC4F28"/>
    <w:rsid w:val="00FC61CB"/>
    <w:rsid w:val="00FC632C"/>
    <w:rsid w:val="00FC6A53"/>
    <w:rsid w:val="00FC7C65"/>
    <w:rsid w:val="00FD1C8D"/>
    <w:rsid w:val="00FD4742"/>
    <w:rsid w:val="00FD545B"/>
    <w:rsid w:val="00FD7155"/>
    <w:rsid w:val="00FE0E05"/>
    <w:rsid w:val="00FE0FAC"/>
    <w:rsid w:val="00FE2FF6"/>
    <w:rsid w:val="00FE3583"/>
    <w:rsid w:val="00FE3FA7"/>
    <w:rsid w:val="00FE4861"/>
    <w:rsid w:val="00FE72AF"/>
    <w:rsid w:val="00FF0F4F"/>
    <w:rsid w:val="00FF20DD"/>
    <w:rsid w:val="00FF34B7"/>
    <w:rsid w:val="00FF3823"/>
    <w:rsid w:val="00FF6DD9"/>
    <w:rsid w:val="00FF7144"/>
    <w:rsid w:val="00FF7487"/>
    <w:rsid w:val="00FF78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F7C36"/>
  <w15:docId w15:val="{EB4EAEE1-BD67-4DA4-AB5B-9E5625BE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0968"/>
    <w:pPr>
      <w:spacing w:after="200" w:line="360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A0968"/>
    <w:pPr>
      <w:spacing w:before="180" w:after="180"/>
    </w:pPr>
    <w:rPr>
      <w:rFonts w:eastAsia="宋体"/>
      <w:sz w:val="21"/>
    </w:rPr>
  </w:style>
  <w:style w:type="paragraph" w:styleId="a5">
    <w:name w:val="caption"/>
    <w:basedOn w:val="a"/>
    <w:qFormat/>
    <w:rsid w:val="00CA0968"/>
    <w:pPr>
      <w:spacing w:after="120"/>
    </w:p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rFonts w:ascii="Times New Roman" w:eastAsia="宋体" w:hAnsi="Times New Roman"/>
      <w:color w:val="4F81BD" w:themeColor="accent1"/>
      <w:sz w:val="21"/>
      <w:szCs w:val="24"/>
      <w:lang w:eastAsia="en-US"/>
    </w:rPr>
  </w:style>
  <w:style w:type="character" w:customStyle="1" w:styleId="a4">
    <w:name w:val="正文文本 字符"/>
    <w:basedOn w:val="a1"/>
    <w:link w:val="a0"/>
    <w:qFormat/>
    <w:rsid w:val="00CA0968"/>
    <w:rPr>
      <w:rFonts w:ascii="Times New Roman" w:eastAsia="宋体" w:hAnsi="Times New Roman"/>
      <w:sz w:val="21"/>
      <w:szCs w:val="24"/>
      <w:lang w:eastAsia="en-US"/>
    </w:rPr>
  </w:style>
  <w:style w:type="character" w:styleId="ac">
    <w:name w:val="footnote reference"/>
    <w:basedOn w:val="a4"/>
    <w:qFormat/>
    <w:rsid w:val="00CA0968"/>
    <w:rPr>
      <w:rFonts w:ascii="Times New Roman" w:eastAsia="宋体" w:hAnsi="Times New Roman"/>
      <w:sz w:val="21"/>
      <w:szCs w:val="24"/>
      <w:vertAlign w:val="superscript"/>
      <w:lang w:eastAsia="en-U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CA0968"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eastAsia="宋体" w:hAnsi="Consolas"/>
      <w:sz w:val="22"/>
      <w:szCs w:val="24"/>
      <w:lang w:eastAsia="en-US"/>
    </w:rPr>
  </w:style>
  <w:style w:type="paragraph" w:customStyle="1" w:styleId="TOC1">
    <w:name w:val="TOC 标题1"/>
    <w:basedOn w:val="1"/>
    <w:next w:val="a0"/>
    <w:uiPriority w:val="39"/>
    <w:unhideWhenUsed/>
    <w:qFormat/>
    <w:rsid w:val="00CA0968"/>
    <w:pPr>
      <w:spacing w:before="240" w:line="259" w:lineRule="auto"/>
      <w:outlineLvl w:val="9"/>
    </w:pPr>
    <w:rPr>
      <w:b w:val="0"/>
      <w:bCs w:val="0"/>
      <w:color w:val="auto"/>
    </w:rPr>
  </w:style>
  <w:style w:type="paragraph" w:styleId="ad">
    <w:name w:val="header"/>
    <w:basedOn w:val="a"/>
    <w:link w:val="ae"/>
    <w:rsid w:val="00CA0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CA0968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CA09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CA0968"/>
    <w:rPr>
      <w:rFonts w:eastAsiaTheme="minorHAnsi"/>
      <w:sz w:val="18"/>
      <w:szCs w:val="18"/>
      <w:lang w:eastAsia="en-US"/>
    </w:rPr>
  </w:style>
  <w:style w:type="character" w:styleId="af1">
    <w:name w:val="Book Title"/>
    <w:basedOn w:val="a1"/>
    <w:uiPriority w:val="33"/>
    <w:qFormat/>
    <w:rsid w:val="00CA0968"/>
    <w:rPr>
      <w:b/>
      <w:bCs/>
      <w:i w:val="0"/>
      <w:iCs/>
      <w:spacing w:val="5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Pr>
      <w:rFonts w:ascii="Consolas" w:eastAsia="宋体" w:hAnsi="Consolas"/>
      <w:sz w:val="22"/>
      <w:szCs w:val="24"/>
      <w:lang w:eastAsia="en-US"/>
    </w:rPr>
  </w:style>
  <w:style w:type="table" w:styleId="af2">
    <w:name w:val="Table Grid"/>
    <w:basedOn w:val="a2"/>
    <w:rsid w:val="00914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unhideWhenUsed/>
    <w:rsid w:val="00D41CEA"/>
    <w:rPr>
      <w:color w:val="666666"/>
    </w:rPr>
  </w:style>
  <w:style w:type="paragraph" w:styleId="af4">
    <w:name w:val="List Paragraph"/>
    <w:basedOn w:val="a"/>
    <w:uiPriority w:val="34"/>
    <w:unhideWhenUsed/>
    <w:qFormat/>
    <w:rsid w:val="00E07739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612DD"/>
    <w:pPr>
      <w:widowControl w:val="0"/>
      <w:tabs>
        <w:tab w:val="center" w:pos="4160"/>
        <w:tab w:val="right" w:pos="8300"/>
      </w:tabs>
      <w:spacing w:after="0"/>
      <w:jc w:val="both"/>
      <w:textAlignment w:val="center"/>
    </w:pPr>
    <w:rPr>
      <w:rFonts w:ascii="宋体" w:eastAsia="宋体" w:hAnsi="宋体"/>
      <w:kern w:val="2"/>
      <w:lang w:eastAsia="zh-CN"/>
    </w:rPr>
  </w:style>
  <w:style w:type="character" w:customStyle="1" w:styleId="MTDisplayEquation0">
    <w:name w:val="MTDisplayEquation 字符"/>
    <w:basedOn w:val="a1"/>
    <w:link w:val="MTDisplayEquation"/>
    <w:rsid w:val="000612DD"/>
    <w:rPr>
      <w:rFonts w:ascii="宋体" w:eastAsia="宋体" w:hAnsi="宋体"/>
      <w:kern w:val="2"/>
      <w:sz w:val="24"/>
      <w:szCs w:val="24"/>
    </w:rPr>
  </w:style>
  <w:style w:type="paragraph" w:styleId="af5">
    <w:name w:val="Normal (Web)"/>
    <w:basedOn w:val="a"/>
    <w:rsid w:val="00376A14"/>
    <w:rPr>
      <w:rFonts w:cs="Times New Roman"/>
    </w:rPr>
  </w:style>
  <w:style w:type="character" w:styleId="af6">
    <w:name w:val="Unresolved Mention"/>
    <w:basedOn w:val="a1"/>
    <w:uiPriority w:val="99"/>
    <w:semiHidden/>
    <w:unhideWhenUsed/>
    <w:rsid w:val="00F6522D"/>
    <w:rPr>
      <w:color w:val="605E5C"/>
      <w:shd w:val="clear" w:color="auto" w:fill="E1DFDD"/>
    </w:rPr>
  </w:style>
  <w:style w:type="character" w:styleId="af7">
    <w:name w:val="Strong"/>
    <w:basedOn w:val="a1"/>
    <w:uiPriority w:val="22"/>
    <w:qFormat/>
    <w:rsid w:val="009A2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jl@ahu.edu.c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CDC-23B1-4E44-A758-084FD36E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16</Pages>
  <Words>2207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婷妤 杨</dc:creator>
  <cp:keywords/>
  <cp:lastModifiedBy>婷妤 杨</cp:lastModifiedBy>
  <cp:revision>31</cp:revision>
  <dcterms:created xsi:type="dcterms:W3CDTF">2026-04-24T08:09:00Z</dcterms:created>
  <dcterms:modified xsi:type="dcterms:W3CDTF">2026-04-24T09:36:00Z</dcterms:modified>
</cp:coreProperties>
</file>