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E5712" w14:textId="77777777" w:rsidR="008467B0" w:rsidRDefault="00BF3579">
      <w:pPr>
        <w:spacing w:line="240" w:lineRule="auto"/>
        <w:jc w:val="center"/>
      </w:pPr>
      <w:r>
        <w:rPr>
          <w:rFonts w:eastAsia="??"/>
          <w:b/>
          <w:sz w:val="32"/>
        </w:rPr>
        <w:t>稳定双镜法布里</w:t>
      </w:r>
      <w:r>
        <w:rPr>
          <w:rFonts w:eastAsia="??"/>
          <w:b/>
          <w:sz w:val="32"/>
        </w:rPr>
        <w:t>-</w:t>
      </w:r>
      <w:r>
        <w:rPr>
          <w:rFonts w:eastAsia="??"/>
          <w:b/>
          <w:sz w:val="32"/>
        </w:rPr>
        <w:t>珀罗腔中拉盖尔</w:t>
      </w:r>
      <w:r>
        <w:rPr>
          <w:rFonts w:eastAsia="??"/>
          <w:b/>
          <w:sz w:val="32"/>
        </w:rPr>
        <w:t>-</w:t>
      </w:r>
      <w:r>
        <w:rPr>
          <w:rFonts w:eastAsia="??"/>
          <w:b/>
          <w:sz w:val="32"/>
        </w:rPr>
        <w:t>高斯模式分束的统一设计框架及误差机理</w:t>
      </w:r>
    </w:p>
    <w:p w14:paraId="340F3265" w14:textId="77777777" w:rsidR="008467B0" w:rsidRDefault="00BF3579">
      <w:pPr>
        <w:spacing w:after="40" w:line="240" w:lineRule="auto"/>
        <w:jc w:val="center"/>
      </w:pPr>
      <w:r>
        <w:rPr>
          <w:rFonts w:eastAsia="??"/>
          <w:sz w:val="21"/>
        </w:rPr>
        <w:t>作者姓名</w:t>
      </w:r>
      <w:r>
        <w:rPr>
          <w:rFonts w:eastAsia="??"/>
          <w:sz w:val="21"/>
        </w:rPr>
        <w:t>1</w:t>
      </w:r>
      <w:r>
        <w:rPr>
          <w:rFonts w:eastAsia="??"/>
          <w:sz w:val="21"/>
        </w:rPr>
        <w:t>，作者姓名</w:t>
      </w:r>
      <w:r>
        <w:rPr>
          <w:rFonts w:eastAsia="??"/>
          <w:sz w:val="21"/>
        </w:rPr>
        <w:t>2†</w:t>
      </w:r>
      <w:r>
        <w:rPr>
          <w:rFonts w:eastAsia="??"/>
          <w:sz w:val="21"/>
        </w:rPr>
        <w:t>，通讯作者</w:t>
      </w:r>
      <w:r>
        <w:rPr>
          <w:rFonts w:eastAsia="??"/>
          <w:sz w:val="21"/>
        </w:rPr>
        <w:t>‡</w:t>
      </w:r>
      <w:r>
        <w:rPr>
          <w:rFonts w:eastAsia="??"/>
          <w:sz w:val="21"/>
        </w:rPr>
        <w:t>（待补充）</w:t>
      </w:r>
    </w:p>
    <w:p w14:paraId="460D12E6" w14:textId="77777777" w:rsidR="008467B0" w:rsidRDefault="00BF3579">
      <w:pPr>
        <w:spacing w:after="0" w:line="240" w:lineRule="auto"/>
        <w:jc w:val="center"/>
      </w:pPr>
      <w:r>
        <w:rPr>
          <w:rFonts w:eastAsia="??"/>
          <w:sz w:val="18"/>
        </w:rPr>
        <w:t xml:space="preserve">1. </w:t>
      </w:r>
      <w:r>
        <w:rPr>
          <w:rFonts w:eastAsia="??"/>
          <w:sz w:val="18"/>
        </w:rPr>
        <w:t>单位信息待补充，城市，邮编</w:t>
      </w:r>
    </w:p>
    <w:p w14:paraId="7E9AE2F5" w14:textId="77777777" w:rsidR="008467B0" w:rsidRDefault="00BF3579">
      <w:pPr>
        <w:spacing w:after="160" w:line="240" w:lineRule="auto"/>
        <w:jc w:val="center"/>
      </w:pPr>
      <w:r>
        <w:rPr>
          <w:rFonts w:eastAsia="??"/>
          <w:sz w:val="18"/>
        </w:rPr>
        <w:t xml:space="preserve">2. </w:t>
      </w:r>
      <w:r>
        <w:rPr>
          <w:rFonts w:eastAsia="??"/>
          <w:sz w:val="18"/>
        </w:rPr>
        <w:t>单位信息待补充，城市，邮编</w:t>
      </w:r>
    </w:p>
    <w:p w14:paraId="1701D64E" w14:textId="77777777" w:rsidR="008467B0" w:rsidRDefault="00BF3579">
      <w:pPr>
        <w:spacing w:after="80" w:line="240" w:lineRule="auto"/>
        <w:jc w:val="both"/>
      </w:pPr>
      <w:r>
        <w:rPr>
          <w:rFonts w:eastAsia="??"/>
          <w:sz w:val="21"/>
        </w:rPr>
        <w:t>摘要：法布里</w:t>
      </w:r>
      <w:r>
        <w:rPr>
          <w:rFonts w:eastAsia="??"/>
          <w:sz w:val="21"/>
        </w:rPr>
        <w:t>-</w:t>
      </w:r>
      <w:r>
        <w:rPr>
          <w:rFonts w:eastAsia="??"/>
          <w:sz w:val="21"/>
        </w:rPr>
        <w:t>珀罗（</w:t>
      </w:r>
      <w:r>
        <w:rPr>
          <w:rFonts w:eastAsia="??"/>
          <w:sz w:val="21"/>
        </w:rPr>
        <w:t>Fabry-Perot, FP</w:t>
      </w:r>
      <w:r>
        <w:rPr>
          <w:rFonts w:eastAsia="??"/>
          <w:sz w:val="21"/>
        </w:rPr>
        <w:t>）腔可利用</w:t>
      </w:r>
      <w:r>
        <w:rPr>
          <w:rFonts w:eastAsia="??"/>
          <w:sz w:val="21"/>
        </w:rPr>
        <w:t xml:space="preserve"> Gouy </w:t>
      </w:r>
      <w:r>
        <w:rPr>
          <w:rFonts w:eastAsia="??"/>
          <w:sz w:val="21"/>
        </w:rPr>
        <w:t>相位依赖共振实现拉盖尔</w:t>
      </w:r>
      <w:r>
        <w:rPr>
          <w:rFonts w:eastAsia="??"/>
          <w:sz w:val="21"/>
        </w:rPr>
        <w:t>-</w:t>
      </w:r>
      <w:r>
        <w:rPr>
          <w:rFonts w:eastAsia="??"/>
          <w:sz w:val="21"/>
        </w:rPr>
        <w:t>高斯（</w:t>
      </w:r>
      <w:r>
        <w:rPr>
          <w:rFonts w:eastAsia="??"/>
          <w:sz w:val="21"/>
        </w:rPr>
        <w:t>Laguerre-Gaussian, LG</w:t>
      </w:r>
      <w:r>
        <w:rPr>
          <w:rFonts w:eastAsia="??"/>
          <w:sz w:val="21"/>
        </w:rPr>
        <w:t>）模式的保态频谱分束。稳定各向同性</w:t>
      </w:r>
      <w:r>
        <w:rPr>
          <w:rFonts w:eastAsia="??"/>
          <w:sz w:val="21"/>
        </w:rPr>
        <w:t xml:space="preserve"> FP </w:t>
      </w:r>
      <w:r>
        <w:rPr>
          <w:rFonts w:eastAsia="??"/>
          <w:sz w:val="21"/>
        </w:rPr>
        <w:t>腔的横模共振位置由横模阶数</w:t>
      </w:r>
      <w:r>
        <w:rPr>
          <w:rFonts w:eastAsia="??"/>
          <w:sz w:val="21"/>
        </w:rPr>
        <w:t xml:space="preserve"> </w:t>
      </w:r>
      <m:oMath>
        <m:r>
          <w:rPr>
            <w:rFonts w:ascii="Cambria Math" w:hAnsi="Cambria Math" w:eastAsia="Cambria Math"/>
            <w:sz w:val="21"/>
            <w:szCs w:val="21"/>
          </w:rPr>
          <m:t>N=2p+|l|+1</m:t>
        </m:r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决定，单腔频谱响应对应按</w:t>
      </w:r>
      <w:r>
        <w:rPr>
          <w:rFonts w:eastAsia="??"/>
          <w:sz w:val="21"/>
        </w:rPr>
        <w:t xml:space="preserve"> </w:t>
      </w:r>
      <m:oMath>
        <m:r>
          <w:rPr>
            <w:rFonts w:ascii="Cambria Math" w:hAnsi="Cambria Math" w:eastAsia="Cambria Math"/>
            <w:sz w:val="21"/>
            <w:szCs w:val="21"/>
          </w:rPr>
          <m:t>N</m:t>
        </m:r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的模式组选通。本文以有效归一化</w:t>
      </w:r>
      <w:r>
        <w:rPr>
          <w:rFonts w:eastAsia="??"/>
          <w:sz w:val="21"/>
        </w:rPr>
        <w:t xml:space="preserve"> Gouy </w:t>
      </w:r>
      <w:r>
        <w:rPr>
          <w:rFonts w:eastAsia="??"/>
          <w:sz w:val="21"/>
        </w:rPr>
        <w:t>步长</w:t>
      </w:r>
      <w:r>
        <w:rPr>
          <w:rFonts w:eastAsia="??"/>
          <w:sz w:val="21"/>
        </w:rPr>
        <w:t xml:space="preserve"> </w:t>
      </w:r>
      <m:oMath>
        <m:sSub>
          <m:e>
            <m:r>
              <w:rPr>
                <w:rFonts w:ascii="Cambria Math" w:hAnsi="Cambria Math" w:eastAsia="Cambria Math"/>
                <w:sz w:val="21"/>
                <w:szCs w:val="21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eastAsia="Cambria Math"/>
                <w:sz w:val="21"/>
                <w:szCs w:val="21"/>
              </w:rPr>
              <m:t>eff</m:t>
            </m:r>
          </m:sub>
        </m:sSub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为统一参数，给出稳定双镜</w:t>
      </w:r>
      <w:r>
        <w:rPr>
          <w:rFonts w:eastAsia="??"/>
          <w:sz w:val="21"/>
        </w:rPr>
        <w:t xml:space="preserve"> FP </w:t>
      </w:r>
      <w:r>
        <w:rPr>
          <w:rFonts w:eastAsia="??"/>
          <w:sz w:val="21"/>
        </w:rPr>
        <w:t>腔中的折叠谱设计方法，并推导平凹腔、对称双凹腔和一般稳定两镜腔的几何回代关系。对于连续模式组</w:t>
      </w:r>
      <w:r>
        <w:rPr>
          <w:rFonts w:eastAsia="??"/>
          <w:sz w:val="21"/>
        </w:rPr>
        <w:t xml:space="preserve"> </w:t>
      </w:r>
      <m:oMath>
        <m:sSub>
          <m:e>
            <m:r>
              <w:rPr>
                <w:rFonts w:ascii="Cambria Math" w:hAnsi="Cambria Math" w:eastAsia="Cambria Math"/>
                <w:sz w:val="21"/>
                <w:szCs w:val="21"/>
              </w:rPr>
              <m:t>S</m:t>
            </m:r>
          </m:e>
          <m:sub>
            <m:r>
              <w:rPr>
                <w:rFonts w:ascii="Cambria Math" w:hAnsi="Cambria Math" w:eastAsia="Cambria Math"/>
                <w:sz w:val="21"/>
                <w:szCs w:val="21"/>
              </w:rPr>
              <m:t>M</m:t>
            </m:r>
          </m:sub>
        </m:sSub>
        <m:r>
          <w:rPr>
            <w:rFonts w:ascii="Cambria Math" w:hAnsi="Cambria Math" w:eastAsia="Cambria Math"/>
            <w:sz w:val="21"/>
            <w:szCs w:val="21"/>
          </w:rPr>
          <m:t>={1,2,…,M}</m:t>
        </m:r>
      </m:oMath>
      <w:r>
        <w:rPr>
          <w:rFonts w:eastAsia="??"/>
          <w:sz w:val="21"/>
        </w:rPr>
        <w:t>，最优排布满足</w:t>
      </w:r>
      <w:r>
        <w:rPr>
          <w:rFonts w:eastAsia="??"/>
          <w:sz w:val="21"/>
        </w:rPr>
        <w:t xml:space="preserve"> </w:t>
      </w:r>
      <m:oMath>
        <m:sSup>
          <m:e>
            <m:r>
              <w:rPr>
                <w:rFonts w:ascii="Cambria Math" w:hAnsi="Cambria Math" w:eastAsia="Cambria Math"/>
                <w:sz w:val="21"/>
                <w:szCs w:val="21"/>
              </w:rPr>
              <m:t>k</m:t>
            </m:r>
          </m:e>
          <m:sup>
            <m:r>
              <w:rPr>
                <w:rFonts w:ascii="Cambria Math" w:hAnsi="Cambria Math" w:eastAsia="Cambria Math"/>
                <w:sz w:val="21"/>
                <w:szCs w:val="21"/>
              </w:rPr>
              <m:t>*</m:t>
            </m:r>
          </m:sup>
        </m:sSup>
        <m:r>
          <w:rPr>
            <w:rFonts w:ascii="Cambria Math" w:hAnsi="Cambria Math" w:eastAsia="Cambria Math"/>
            <w:sz w:val="21"/>
            <w:szCs w:val="21"/>
          </w:rPr>
          <m:t>=m/M</m:t>
        </m:r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且</w:t>
      </w:r>
      <w:r>
        <w:rPr>
          <w:rFonts w:eastAsia="??"/>
          <w:sz w:val="21"/>
        </w:rPr>
        <w:t xml:space="preserve"> </w:t>
      </w:r>
      <m:oMath>
        <m:r>
          <w:rPr>
            <w:rFonts w:ascii="Cambria Math" w:hAnsi="Cambria Math" w:eastAsia="Cambria Math"/>
            <w:sz w:val="21"/>
            <w:szCs w:val="21"/>
          </w:rPr>
          <m:t>gcd(m,M)=1</m:t>
        </m:r>
      </m:oMath>
      <w:r>
        <w:rPr>
          <w:rFonts w:eastAsia="??"/>
          <w:sz w:val="21"/>
        </w:rPr>
        <w:t>，最小圆周间距为</w:t>
      </w:r>
      <w:r>
        <w:rPr>
          <w:rFonts w:eastAsia="??"/>
          <w:sz w:val="21"/>
        </w:rPr>
        <w:t xml:space="preserve"> </w:t>
      </w:r>
      <m:oMath>
        <m:sSub>
          <m:e>
            <m:r>
              <w:rPr>
                <w:rFonts w:ascii="Cambria Math" w:hAnsi="Cambria Math" w:eastAsia="Cambria Math"/>
                <w:sz w:val="21"/>
                <w:szCs w:val="21"/>
              </w:rPr>
              <m:t>s</m:t>
            </m:r>
          </m:e>
          <m:sub>
            <m:r>
              <w:rPr>
                <w:rFonts w:ascii="Cambria Math" w:hAnsi="Cambria Math" w:eastAsia="Cambria Math"/>
                <w:sz w:val="21"/>
                <w:szCs w:val="21"/>
              </w:rPr>
              <m:t>min</m:t>
            </m:r>
          </m:sub>
        </m:sSub>
        <m:r>
          <w:rPr>
            <w:rFonts w:ascii="Cambria Math" w:hAnsi="Cambria Math" w:eastAsia="Cambria Math"/>
            <w:sz w:val="21"/>
            <w:szCs w:val="21"/>
          </w:rPr>
          <m:t>=1/M</m:t>
        </m:r>
      </m:oMath>
      <w:r>
        <w:rPr>
          <w:rFonts w:eastAsia="??"/>
          <w:sz w:val="21"/>
        </w:rPr>
        <w:t>，其层级结构可由</w:t>
      </w:r>
      <w:r>
        <w:rPr>
          <w:rFonts w:eastAsia="??"/>
          <w:sz w:val="21"/>
        </w:rPr>
        <w:t xml:space="preserve"> Farey </w:t>
      </w:r>
      <w:r>
        <w:rPr>
          <w:rFonts w:eastAsia="??"/>
          <w:sz w:val="21"/>
        </w:rPr>
        <w:t>邻分数骨架组织。在此基础上，周期</w:t>
      </w:r>
      <w:r>
        <w:rPr>
          <w:rFonts w:eastAsia="??"/>
          <w:sz w:val="21"/>
        </w:rPr>
        <w:t xml:space="preserve"> Airy </w:t>
      </w:r>
      <w:r>
        <w:rPr>
          <w:rFonts w:eastAsia="??"/>
          <w:sz w:val="21"/>
        </w:rPr>
        <w:t>透射函数给出有限维串扰求和、条件概率、分选成功率</w:t>
      </w:r>
      <w:r>
        <w:rPr>
          <w:rFonts w:eastAsia="??"/>
          <w:sz w:val="21"/>
        </w:rPr>
        <w:t xml:space="preserve"> </w:t>
      </w:r>
      <m:oMath>
        <m:sSub>
          <m:e>
            <m:r>
              <w:rPr>
                <w:rFonts w:ascii="Cambria Math" w:hAnsi="Cambria Math" w:eastAsia="Cambria Math"/>
                <w:sz w:val="21"/>
                <w:szCs w:val="21"/>
              </w:rPr>
              <m:t>η</m:t>
            </m:r>
          </m:e>
          <m:sub>
            <m:r>
              <m:rPr>
                <m:sty m:val="p"/>
              </m:rPr>
              <w:rPr>
                <w:rFonts w:ascii="Cambria Math" w:hAnsi="Cambria Math" w:eastAsia="Cambria Math"/>
                <w:sz w:val="21"/>
                <w:szCs w:val="21"/>
              </w:rPr>
              <m:t>sort</m:t>
            </m:r>
          </m:sub>
        </m:sSub>
      </m:oMath>
      <w:r>
        <w:rPr>
          <w:rFonts w:eastAsia="??"/>
          <w:sz w:val="21"/>
        </w:rPr>
        <w:t>、串扰指标</w:t>
      </w:r>
      <w:r>
        <w:rPr>
          <w:rFonts w:eastAsia="??"/>
          <w:sz w:val="21"/>
        </w:rPr>
        <w:t xml:space="preserve"> </w:t>
      </w:r>
      <m:oMath>
        <m:r>
          <w:rPr>
            <w:rFonts w:ascii="Cambria Math" w:hAnsi="Cambria Math" w:eastAsia="Cambria Math"/>
            <w:sz w:val="21"/>
            <w:szCs w:val="21"/>
          </w:rPr>
          <m:t>E</m:t>
        </m:r>
        <m:sSub>
          <m:e>
            <m:r>
              <w:rPr>
                <w:rFonts w:ascii="Cambria Math" w:hAnsi="Cambria Math" w:eastAsia="Cambria Math"/>
                <w:sz w:val="21"/>
                <w:szCs w:val="21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eastAsia="Cambria Math"/>
                <w:sz w:val="21"/>
                <w:szCs w:val="21"/>
              </w:rPr>
              <m:t>sum</m:t>
            </m:r>
          </m:sub>
        </m:sSub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以及容量边界。以</w:t>
      </w:r>
      <w:r>
        <w:rPr>
          <w:rFonts w:eastAsia="??"/>
          <w:sz w:val="21"/>
        </w:rPr>
        <w:t xml:space="preserve"> </w:t>
      </w:r>
      <m:oMath>
        <m:r>
          <w:rPr>
            <w:rFonts w:ascii="Cambria Math" w:hAnsi="Cambria Math" w:eastAsia="Cambria Math"/>
            <w:sz w:val="21"/>
            <w:szCs w:val="21"/>
          </w:rPr>
          <m:t>M=9</m:t>
        </m:r>
      </m:oMath>
      <w:r>
        <w:rPr>
          <w:rFonts w:eastAsia="??"/>
          <w:sz w:val="21"/>
        </w:rPr>
        <w:t>、</w:t>
      </w:r>
      <m:oMath>
        <m:r>
          <w:rPr>
            <w:rFonts w:ascii="Cambria Math" w:hAnsi="Cambria Math" w:eastAsia="Cambria Math"/>
            <w:sz w:val="21"/>
            <w:szCs w:val="21"/>
          </w:rPr>
          <m:t>F=32.21</m:t>
        </m:r>
      </m:oMath>
      <w:r>
        <w:rPr>
          <w:rFonts w:eastAsia="??"/>
          <w:sz w:val="21"/>
        </w:rPr>
        <w:t>、</w:t>
      </w:r>
      <m:oMath>
        <m:r>
          <w:rPr>
            <w:rFonts w:ascii="Cambria Math" w:hAnsi="Cambria Math" w:eastAsia="Cambria Math"/>
            <w:sz w:val="21"/>
            <w:szCs w:val="21"/>
          </w:rPr>
          <m:t>k=2/9</m:t>
        </m:r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为例，理论计算得到</w:t>
      </w:r>
      <w:r>
        <w:rPr>
          <w:rFonts w:eastAsia="??"/>
          <w:sz w:val="21"/>
        </w:rPr>
        <w:t xml:space="preserve"> </w:t>
      </w:r>
      <m:oMath>
        <m:sSub>
          <m:e>
            <m:r>
              <w:rPr>
                <w:rFonts w:ascii="Cambria Math" w:hAnsi="Cambria Math" w:eastAsia="Cambria Math"/>
                <w:sz w:val="21"/>
                <w:szCs w:val="21"/>
              </w:rPr>
              <m:t>η</m:t>
            </m:r>
          </m:e>
          <m:sub>
            <m:r>
              <m:rPr>
                <m:sty m:val="p"/>
              </m:rPr>
              <w:rPr>
                <w:rFonts w:ascii="Cambria Math" w:hAnsi="Cambria Math" w:eastAsia="Cambria Math"/>
                <w:sz w:val="21"/>
                <w:szCs w:val="21"/>
              </w:rPr>
              <m:t>sort</m:t>
            </m:r>
          </m:sub>
        </m:sSub>
        <m:r>
          <w:rPr>
            <w:rFonts w:ascii="Cambria Math" w:hAnsi="Cambria Math" w:eastAsia="Cambria Math"/>
            <w:sz w:val="21"/>
            <w:szCs w:val="21"/>
          </w:rPr>
          <m:t>=94.1166%</m:t>
        </m:r>
      </m:oMath>
      <w:r>
        <w:rPr>
          <w:rFonts w:eastAsia="??"/>
          <w:sz w:val="21"/>
        </w:rPr>
        <w:t>，平均</w:t>
      </w:r>
      <w:r>
        <w:rPr>
          <w:rFonts w:eastAsia="??"/>
          <w:sz w:val="21"/>
        </w:rPr>
        <w:t xml:space="preserve"> </w:t>
      </w:r>
      <m:oMath>
        <m:r>
          <w:rPr>
            <w:rFonts w:ascii="Cambria Math" w:hAnsi="Cambria Math" w:eastAsia="Cambria Math"/>
            <w:sz w:val="21"/>
            <w:szCs w:val="21"/>
          </w:rPr>
          <m:t>E</m:t>
        </m:r>
        <m:sSub>
          <m:e>
            <m:r>
              <w:rPr>
                <w:rFonts w:ascii="Cambria Math" w:hAnsi="Cambria Math" w:eastAsia="Cambria Math"/>
                <w:sz w:val="21"/>
                <w:szCs w:val="21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eastAsia="Cambria Math"/>
                <w:sz w:val="21"/>
                <w:szCs w:val="21"/>
              </w:rPr>
              <m:t>sum</m:t>
            </m:r>
          </m:sub>
        </m:sSub>
        <m:r>
          <w:rPr>
            <w:rFonts w:ascii="Cambria Math" w:hAnsi="Cambria Math" w:eastAsia="Cambria Math"/>
            <w:sz w:val="21"/>
            <w:szCs w:val="21"/>
          </w:rPr>
          <m:t>=12.0404</m:t>
        </m:r>
        <m:r>
          <m:rPr>
            <m:sty m:val="p"/>
          </m:rPr>
          <w:rPr>
            <w:rFonts w:ascii="Cambria Math" w:hAnsi="Cambria Math" w:eastAsia="Cambria Math"/>
            <w:sz w:val="21"/>
            <w:szCs w:val="21"/>
          </w:rPr>
          <m:t>dB</m:t>
        </m:r>
      </m:oMath>
      <w:r>
        <w:rPr>
          <w:rFonts w:eastAsia="??"/>
          <w:sz w:val="21"/>
        </w:rPr>
        <w:t>。</w:t>
      </w:r>
      <w:r>
        <w:rPr>
          <w:rFonts w:eastAsia="??"/>
          <w:sz w:val="21"/>
        </w:rPr>
        <w:t xml:space="preserve">OAM </w:t>
      </w:r>
      <w:r>
        <w:rPr>
          <w:rFonts w:eastAsia="??"/>
          <w:sz w:val="21"/>
        </w:rPr>
        <w:t>连续序列对应</w:t>
      </w:r>
      <w:r>
        <w:rPr>
          <w:rFonts w:eastAsia="??"/>
          <w:sz w:val="21"/>
        </w:rPr>
        <w:t xml:space="preserve"> </w:t>
      </w:r>
      <m:oMath>
        <m:r>
          <w:rPr>
            <w:rFonts w:ascii="Cambria Math" w:hAnsi="Cambria Math" w:eastAsia="Cambria Math"/>
            <w:sz w:val="21"/>
            <w:szCs w:val="21"/>
          </w:rPr>
          <m:t>p=0</m:t>
        </m:r>
      </m:oMath>
      <w:r>
        <w:rPr>
          <w:rFonts w:eastAsia="??"/>
          <w:sz w:val="21"/>
        </w:rPr>
        <w:t>、单符号</w:t>
      </w:r>
      <w:r>
        <w:rPr>
          <w:rFonts w:eastAsia="??"/>
          <w:sz w:val="21"/>
        </w:rPr>
        <w:t xml:space="preserve"> </w:t>
      </w:r>
      <m:oMath>
        <m:r>
          <w:rPr>
            <w:rFonts w:ascii="Cambria Math" w:hAnsi="Cambria Math" w:eastAsia="Cambria Math"/>
            <w:sz w:val="21"/>
            <w:szCs w:val="21"/>
          </w:rPr>
          <m:t>l</m:t>
        </m:r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的特例；单个各向同性</w:t>
      </w:r>
      <w:r>
        <w:rPr>
          <w:rFonts w:eastAsia="??"/>
          <w:sz w:val="21"/>
        </w:rPr>
        <w:t xml:space="preserve"> FP </w:t>
      </w:r>
      <w:r>
        <w:rPr>
          <w:rFonts w:eastAsia="??"/>
          <w:sz w:val="21"/>
        </w:rPr>
        <w:t>腔不区分</w:t>
      </w:r>
      <w:r>
        <w:rPr>
          <w:rFonts w:eastAsia="??"/>
          <w:sz w:val="21"/>
        </w:rPr>
        <w:t xml:space="preserve"> </w:t>
      </w:r>
      <m:oMath>
        <m:r>
          <w:rPr>
            <w:rFonts w:ascii="Cambria Math" w:hAnsi="Cambria Math" w:eastAsia="Cambria Math"/>
            <w:sz w:val="21"/>
            <w:szCs w:val="21"/>
          </w:rPr>
          <m:t>+l</m:t>
        </m:r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与</w:t>
      </w:r>
      <w:r>
        <w:rPr>
          <w:rFonts w:eastAsia="??"/>
          <w:sz w:val="21"/>
        </w:rPr>
        <w:t xml:space="preserve"> </w:t>
      </w:r>
      <m:oMath>
        <m:r>
          <w:rPr>
            <w:rFonts w:ascii="Cambria Math" w:hAnsi="Cambria Math" w:eastAsia="Cambria Math"/>
            <w:sz w:val="21"/>
            <w:szCs w:val="21"/>
          </w:rPr>
          <m:t>−l</m:t>
        </m:r>
      </m:oMath>
      <w:r>
        <w:rPr>
          <w:rFonts w:eastAsia="??"/>
          <w:sz w:val="21"/>
        </w:rPr>
        <w:t>，实验频谱中的径向寄生峰可由相同</w:t>
      </w:r>
      <w:r>
        <w:rPr>
          <w:rFonts w:eastAsia="??"/>
          <w:sz w:val="21"/>
        </w:rPr>
        <w:t xml:space="preserve"> </w:t>
      </w:r>
      <m:oMath>
        <m:r>
          <w:rPr>
            <w:rFonts w:ascii="Cambria Math" w:hAnsi="Cambria Math" w:eastAsia="Cambria Math"/>
            <w:sz w:val="21"/>
            <w:szCs w:val="21"/>
          </w:rPr>
          <m:t>N</m:t>
        </m:r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模式简并解释。</w:t>
      </w:r>
    </w:p>
    <w:p w14:paraId="3C872735" w14:textId="77777777" w:rsidR="008467B0" w:rsidRDefault="00BF3579">
      <w:pPr>
        <w:spacing w:after="80" w:line="240" w:lineRule="auto"/>
        <w:jc w:val="both"/>
      </w:pPr>
      <w:r>
        <w:rPr>
          <w:rFonts w:eastAsia="??"/>
          <w:sz w:val="21"/>
        </w:rPr>
        <w:t>关键词：法布里</w:t>
      </w:r>
      <w:r>
        <w:rPr>
          <w:rFonts w:eastAsia="??"/>
          <w:sz w:val="21"/>
        </w:rPr>
        <w:t>-</w:t>
      </w:r>
      <w:r>
        <w:rPr>
          <w:rFonts w:eastAsia="??"/>
          <w:sz w:val="21"/>
        </w:rPr>
        <w:t>珀罗腔；拉盖尔</w:t>
      </w:r>
      <w:r>
        <w:rPr>
          <w:rFonts w:eastAsia="??"/>
          <w:sz w:val="21"/>
        </w:rPr>
        <w:t>-</w:t>
      </w:r>
      <w:r>
        <w:rPr>
          <w:rFonts w:eastAsia="??"/>
          <w:sz w:val="21"/>
        </w:rPr>
        <w:t>高斯模式；</w:t>
      </w:r>
      <w:r>
        <w:rPr>
          <w:rFonts w:eastAsia="??"/>
          <w:sz w:val="21"/>
        </w:rPr>
        <w:t xml:space="preserve">Gouy </w:t>
      </w:r>
      <w:r>
        <w:rPr>
          <w:rFonts w:eastAsia="??"/>
          <w:sz w:val="21"/>
        </w:rPr>
        <w:t>相位；模式分束；</w:t>
      </w:r>
      <w:r>
        <w:rPr>
          <w:rFonts w:eastAsia="??"/>
          <w:sz w:val="21"/>
        </w:rPr>
        <w:t xml:space="preserve">Airy </w:t>
      </w:r>
      <w:r>
        <w:rPr>
          <w:rFonts w:eastAsia="??"/>
          <w:sz w:val="21"/>
        </w:rPr>
        <w:t>透射；径向寄生</w:t>
      </w:r>
    </w:p>
    <w:p w14:paraId="27F7F0ED" w14:textId="77777777" w:rsidR="008467B0" w:rsidRDefault="00BF3579">
      <w:pPr>
        <w:spacing w:after="80" w:line="240" w:lineRule="auto"/>
        <w:jc w:val="both"/>
      </w:pPr>
      <w:r>
        <w:rPr>
          <w:rFonts w:eastAsia="??"/>
          <w:sz w:val="21"/>
        </w:rPr>
        <w:t>中图分类号：待补充</w:t>
      </w:r>
      <w:r>
        <w:rPr>
          <w:rFonts w:eastAsia="??"/>
          <w:sz w:val="21"/>
        </w:rPr>
        <w:t xml:space="preserve">    </w:t>
      </w:r>
      <w:r>
        <w:rPr>
          <w:rFonts w:eastAsia="??"/>
          <w:sz w:val="21"/>
        </w:rPr>
        <w:t>文献标识码：</w:t>
      </w:r>
      <w:r>
        <w:rPr>
          <w:rFonts w:eastAsia="??"/>
          <w:sz w:val="21"/>
        </w:rPr>
        <w:t>A</w:t>
      </w:r>
    </w:p>
    <w:p w14:paraId="6DE27150" w14:textId="77777777" w:rsidR="008467B0" w:rsidRDefault="00BF3579">
      <w:pPr>
        <w:spacing w:after="0" w:line="240" w:lineRule="auto"/>
        <w:jc w:val="both"/>
      </w:pPr>
      <w:r>
        <w:rPr>
          <w:rFonts w:eastAsia="??"/>
          <w:sz w:val="18"/>
        </w:rPr>
        <w:t xml:space="preserve">†E-mail: </w:t>
      </w:r>
      <w:r>
        <w:rPr>
          <w:rFonts w:eastAsia="??"/>
          <w:sz w:val="18"/>
        </w:rPr>
        <w:t>待补充</w:t>
      </w:r>
    </w:p>
    <w:p w14:paraId="2321F344" w14:textId="77777777" w:rsidR="008467B0" w:rsidRDefault="00BF3579">
      <w:pPr>
        <w:spacing w:after="160" w:line="240" w:lineRule="auto"/>
        <w:jc w:val="both"/>
      </w:pPr>
      <w:r>
        <w:rPr>
          <w:rFonts w:eastAsia="??"/>
          <w:sz w:val="18"/>
        </w:rPr>
        <w:t xml:space="preserve">‡E-mail: </w:t>
      </w:r>
      <w:r>
        <w:rPr>
          <w:rFonts w:eastAsia="??"/>
          <w:sz w:val="18"/>
        </w:rPr>
        <w:t>待补充</w:t>
      </w:r>
    </w:p>
    <w:p w14:paraId="687E2C13" w14:textId="77777777" w:rsidR="008467B0" w:rsidRDefault="00BF3579">
      <w:pPr>
        <w:spacing w:after="80" w:line="240" w:lineRule="auto"/>
        <w:jc w:val="center"/>
      </w:pPr>
      <w:r>
        <w:rPr>
          <w:rFonts w:eastAsia="??"/>
          <w:b/>
          <w:sz w:val="22"/>
        </w:rPr>
        <w:t>目录</w:t>
      </w:r>
    </w:p>
    <w:p w14:paraId="4B6DD3D5" w14:textId="77777777" w:rsidR="008467B0" w:rsidRDefault="00BF3579">
      <w:pPr>
        <w:spacing w:after="0" w:line="240" w:lineRule="auto"/>
        <w:jc w:val="both"/>
      </w:pPr>
      <w:r>
        <w:rPr>
          <w:rFonts w:eastAsia="??"/>
          <w:sz w:val="21"/>
        </w:rPr>
        <w:t xml:space="preserve">I. </w:t>
      </w:r>
      <w:r>
        <w:rPr>
          <w:rFonts w:eastAsia="??"/>
          <w:sz w:val="21"/>
        </w:rPr>
        <w:t>引言</w:t>
      </w:r>
    </w:p>
    <w:p w14:paraId="4F6460AE" w14:textId="77777777" w:rsidR="008467B0" w:rsidRDefault="00BF3579">
      <w:pPr>
        <w:spacing w:after="0" w:line="240" w:lineRule="auto"/>
        <w:jc w:val="both"/>
      </w:pPr>
      <w:r>
        <w:rPr>
          <w:rFonts w:eastAsia="??"/>
          <w:sz w:val="21"/>
        </w:rPr>
        <w:t xml:space="preserve">II. </w:t>
      </w:r>
      <w:r>
        <w:rPr>
          <w:rFonts w:eastAsia="??"/>
          <w:sz w:val="21"/>
        </w:rPr>
        <w:t>稳定双镜</w:t>
      </w:r>
      <w:r>
        <w:rPr>
          <w:rFonts w:eastAsia="??"/>
          <w:sz w:val="21"/>
        </w:rPr>
        <w:t xml:space="preserve"> FP </w:t>
      </w:r>
      <w:r>
        <w:rPr>
          <w:rFonts w:eastAsia="??"/>
          <w:sz w:val="21"/>
        </w:rPr>
        <w:t>腔的</w:t>
      </w:r>
      <w:r>
        <w:rPr>
          <w:rFonts w:eastAsia="??"/>
          <w:sz w:val="21"/>
        </w:rPr>
        <w:t xml:space="preserve"> Gouy </w:t>
      </w:r>
      <w:r>
        <w:rPr>
          <w:rFonts w:eastAsia="??"/>
          <w:sz w:val="21"/>
        </w:rPr>
        <w:t>相位折叠谱框架</w:t>
      </w:r>
    </w:p>
    <w:p w14:paraId="58DDC5EE" w14:textId="77777777" w:rsidR="008467B0" w:rsidRDefault="00BF3579">
      <w:pPr>
        <w:spacing w:after="0" w:line="240" w:lineRule="auto"/>
        <w:jc w:val="both"/>
      </w:pPr>
      <w:r>
        <w:rPr>
          <w:rFonts w:eastAsia="??"/>
          <w:sz w:val="21"/>
        </w:rPr>
        <w:t xml:space="preserve">III. </w:t>
      </w:r>
      <w:r>
        <w:rPr>
          <w:rFonts w:eastAsia="??"/>
          <w:sz w:val="21"/>
        </w:rPr>
        <w:t>连续模式组的最小间距景观与最优排布</w:t>
      </w:r>
    </w:p>
    <w:p w14:paraId="4EFF29AE" w14:textId="77777777" w:rsidR="008467B0" w:rsidRDefault="00BF3579">
      <w:pPr>
        <w:spacing w:after="0" w:line="240" w:lineRule="auto"/>
        <w:jc w:val="both"/>
      </w:pPr>
      <w:r>
        <w:rPr>
          <w:rFonts w:eastAsia="??"/>
          <w:sz w:val="21"/>
        </w:rPr>
        <w:t xml:space="preserve">IV. Airy </w:t>
      </w:r>
      <w:r>
        <w:rPr>
          <w:rFonts w:eastAsia="??"/>
          <w:sz w:val="21"/>
        </w:rPr>
        <w:t>透射下的有限维串扰、性能指标与容量边界</w:t>
      </w:r>
    </w:p>
    <w:p w14:paraId="2DEED978" w14:textId="77777777" w:rsidR="008467B0" w:rsidRDefault="00BF3579">
      <w:pPr>
        <w:spacing w:after="0" w:line="240" w:lineRule="auto"/>
        <w:jc w:val="both"/>
      </w:pPr>
      <w:r>
        <w:rPr>
          <w:rFonts w:eastAsia="??"/>
          <w:sz w:val="21"/>
        </w:rPr>
        <w:t xml:space="preserve">V. OAM </w:t>
      </w:r>
      <w:r>
        <w:rPr>
          <w:rFonts w:eastAsia="??"/>
          <w:sz w:val="21"/>
        </w:rPr>
        <w:t>序列、径向寄生与卫星峰来源</w:t>
      </w:r>
    </w:p>
    <w:p w14:paraId="3F19A197" w14:textId="77777777" w:rsidR="008467B0" w:rsidRDefault="00BF3579">
      <w:pPr>
        <w:spacing w:after="0" w:line="240" w:lineRule="auto"/>
        <w:jc w:val="both"/>
      </w:pPr>
      <w:r>
        <w:rPr>
          <w:rFonts w:eastAsia="??"/>
          <w:sz w:val="21"/>
        </w:rPr>
        <w:t xml:space="preserve">VI. </w:t>
      </w:r>
      <w:r>
        <w:rPr>
          <w:rFonts w:eastAsia="??"/>
          <w:sz w:val="21"/>
        </w:rPr>
        <w:t>结论</w:t>
      </w:r>
    </w:p>
    <w:p w14:paraId="55590541" w14:textId="77777777" w:rsidR="008467B0" w:rsidRDefault="00BF3579">
      <w:pPr>
        <w:spacing w:after="0" w:line="240" w:lineRule="auto"/>
        <w:jc w:val="both"/>
      </w:pPr>
      <w:r>
        <w:rPr>
          <w:rFonts w:eastAsia="??"/>
          <w:sz w:val="21"/>
        </w:rPr>
        <w:t>参考文献</w:t>
      </w:r>
    </w:p>
    <w:p w14:paraId="532B81ED" w14:textId="77777777" w:rsidR="008467B0" w:rsidRDefault="00BF3579">
      <w:r>
        <w:br w:type="page"/>
      </w:r>
    </w:p>
    <w:p w14:paraId="47244FD7" w14:textId="77777777" w:rsidR="008467B0" w:rsidRDefault="00BF3579">
      <w:pPr>
        <w:spacing w:after="160" w:line="240" w:lineRule="auto"/>
        <w:jc w:val="center"/>
      </w:pPr>
      <w:r>
        <w:rPr>
          <w:rFonts w:eastAsia="??"/>
          <w:b/>
          <w:sz w:val="28"/>
        </w:rPr>
        <w:lastRenderedPageBreak/>
        <w:t>稳定双镜法布里</w:t>
      </w:r>
      <w:r>
        <w:rPr>
          <w:rFonts w:eastAsia="??"/>
          <w:b/>
          <w:sz w:val="28"/>
        </w:rPr>
        <w:t>-</w:t>
      </w:r>
      <w:r>
        <w:rPr>
          <w:rFonts w:eastAsia="??"/>
          <w:b/>
          <w:sz w:val="28"/>
        </w:rPr>
        <w:t>珀罗腔中拉盖尔</w:t>
      </w:r>
      <w:r>
        <w:rPr>
          <w:rFonts w:eastAsia="??"/>
          <w:b/>
          <w:sz w:val="28"/>
        </w:rPr>
        <w:t>-</w:t>
      </w:r>
      <w:r>
        <w:rPr>
          <w:rFonts w:eastAsia="??"/>
          <w:b/>
          <w:sz w:val="28"/>
        </w:rPr>
        <w:t>高斯模式分束的统一设计框架及误差机理</w:t>
      </w:r>
    </w:p>
    <w:p w14:paraId="5717D6C7" w14:textId="77777777" w:rsidR="008467B0" w:rsidRDefault="00BF3579">
      <w:pPr>
        <w:spacing w:before="200" w:after="60" w:line="240" w:lineRule="auto"/>
      </w:pPr>
      <w:r>
        <w:rPr>
          <w:rFonts w:eastAsia="??"/>
          <w:b/>
          <w:sz w:val="22"/>
        </w:rPr>
        <w:t>I.</w:t>
      </w:r>
      <w:r>
        <w:rPr>
          <w:rFonts w:eastAsia="??"/>
          <w:b/>
          <w:sz w:val="22"/>
        </w:rPr>
        <w:t>引言</w:t>
      </w:r>
    </w:p>
    <w:p w14:paraId="48976ACE" w14:textId="77777777" w:rsidR="008467B0" w:rsidRDefault="00BF3579">
      <w:pPr>
        <w:spacing w:after="0" w:line="240" w:lineRule="auto"/>
        <w:ind w:firstLine="420"/>
        <w:jc w:val="both"/>
      </w:pPr>
      <w:r>
        <w:rPr>
          <w:rFonts w:eastAsia="??"/>
          <w:sz w:val="21"/>
        </w:rPr>
        <w:t>携带轨道角动量（</w:t>
      </w:r>
      <w:r>
        <w:rPr>
          <w:rFonts w:eastAsia="??"/>
          <w:sz w:val="21"/>
        </w:rPr>
        <w:t>orbital angular momentum, OAM</w:t>
      </w:r>
      <w:r>
        <w:rPr>
          <w:rFonts w:eastAsia="??"/>
          <w:sz w:val="21"/>
        </w:rPr>
        <w:t>）的拉盖尔</w:t>
      </w:r>
      <w:r>
        <w:rPr>
          <w:rFonts w:eastAsia="??"/>
          <w:sz w:val="21"/>
        </w:rPr>
        <w:t>-</w:t>
      </w:r>
      <w:r>
        <w:rPr>
          <w:rFonts w:eastAsia="??"/>
          <w:sz w:val="21"/>
        </w:rPr>
        <w:t>高斯模式为高维光通信、空间模式复用与量子信息处理提供了重要自由度</w:t>
      </w:r>
      <w:r>
        <w:rPr>
          <w:rFonts w:eastAsia="??"/>
          <w:sz w:val="21"/>
        </w:rPr>
        <w:t>[1-8]</w:t>
      </w:r>
      <w:r>
        <w:rPr>
          <w:rFonts w:eastAsia="??"/>
          <w:sz w:val="21"/>
        </w:rPr>
        <w:t>。在这类应用中，输出端既要区分不同空间模式，也常常需要保留输入横向场的振幅与相位结构，以便继续进行干涉、路由或级联处理。现有模式分束技术包括坐标变换、多平面光转换、干涉级联和衍射光学设计等</w:t>
      </w:r>
      <w:r>
        <w:rPr>
          <w:rFonts w:eastAsia="??"/>
          <w:sz w:val="21"/>
        </w:rPr>
        <w:t>[9-13]</w:t>
      </w:r>
      <w:r>
        <w:rPr>
          <w:rFonts w:eastAsia="??"/>
          <w:sz w:val="21"/>
        </w:rPr>
        <w:t>。这些方法在模式判别和容量扩展方面已经得到广泛应用；对部分量子逻辑、相干路由和模块化空间模式处理任务而言，保态分束仍是一个独立需求</w:t>
      </w:r>
      <w:r>
        <w:rPr>
          <w:rFonts w:eastAsia="??"/>
          <w:sz w:val="21"/>
        </w:rPr>
        <w:t>[14]</w:t>
      </w:r>
      <w:r>
        <w:rPr>
          <w:rFonts w:eastAsia="??"/>
          <w:sz w:val="21"/>
        </w:rPr>
        <w:t>。</w:t>
      </w:r>
    </w:p>
    <w:p w14:paraId="73E94ADB" w14:textId="77777777" w:rsidR="008467B0" w:rsidRDefault="00BF3579">
      <w:pPr>
        <w:spacing w:after="0" w:line="240" w:lineRule="auto"/>
        <w:ind w:firstLine="420"/>
        <w:jc w:val="both"/>
      </w:pPr>
      <w:r>
        <w:rPr>
          <w:rFonts w:eastAsia="??"/>
          <w:sz w:val="21"/>
        </w:rPr>
        <w:t xml:space="preserve">FP </w:t>
      </w:r>
      <w:r>
        <w:rPr>
          <w:rFonts w:eastAsia="??"/>
          <w:sz w:val="21"/>
        </w:rPr>
        <w:t>腔为保态模式选择提供了频谱路径。稳定腔中横模共振频率由</w:t>
      </w:r>
      <w:r>
        <w:rPr>
          <w:rFonts w:eastAsia="??"/>
          <w:sz w:val="21"/>
        </w:rPr>
        <w:t xml:space="preserve"> Gouy </w:t>
      </w:r>
      <w:r>
        <w:rPr>
          <w:rFonts w:eastAsia="??"/>
          <w:sz w:val="21"/>
        </w:rPr>
        <w:t>相位决定</w:t>
      </w:r>
      <w:r>
        <w:rPr>
          <w:rFonts w:eastAsia="??"/>
          <w:sz w:val="21"/>
        </w:rPr>
        <w:t>[15-17]</w:t>
      </w:r>
      <w:r>
        <w:rPr>
          <w:rFonts w:eastAsia="??"/>
          <w:sz w:val="21"/>
        </w:rPr>
        <w:t>，不同横向模式可在频域中被选择性透射，理想情况下横向场分布不被改变。早期研究已经讨论了高精细</w:t>
      </w:r>
      <w:r>
        <w:rPr>
          <w:rFonts w:eastAsia="??"/>
          <w:sz w:val="21"/>
        </w:rPr>
        <w:t xml:space="preserve"> FP </w:t>
      </w:r>
      <w:r>
        <w:rPr>
          <w:rFonts w:eastAsia="??"/>
          <w:sz w:val="21"/>
        </w:rPr>
        <w:t>腔中</w:t>
      </w:r>
      <w:r>
        <w:rPr>
          <w:rFonts w:eastAsia="??"/>
          <w:sz w:val="21"/>
        </w:rPr>
        <w:t xml:space="preserve"> OAM </w:t>
      </w:r>
      <w:r>
        <w:rPr>
          <w:rFonts w:eastAsia="??"/>
          <w:sz w:val="21"/>
        </w:rPr>
        <w:t>模式简并和镜面效应引起的模式混合</w:t>
      </w:r>
      <w:r>
        <w:rPr>
          <w:rFonts w:eastAsia="??"/>
          <w:sz w:val="21"/>
        </w:rPr>
        <w:t>[18]</w:t>
      </w:r>
      <w:r>
        <w:rPr>
          <w:rFonts w:eastAsia="??"/>
          <w:sz w:val="21"/>
        </w:rPr>
        <w:t>。随后，基于</w:t>
      </w:r>
      <w:r>
        <w:rPr>
          <w:rFonts w:eastAsia="??"/>
          <w:sz w:val="21"/>
        </w:rPr>
        <w:t xml:space="preserve"> MEMS </w:t>
      </w:r>
      <w:r>
        <w:rPr>
          <w:rFonts w:eastAsia="??"/>
          <w:sz w:val="21"/>
        </w:rPr>
        <w:t>可调</w:t>
      </w:r>
      <w:r>
        <w:rPr>
          <w:rFonts w:eastAsia="??"/>
          <w:sz w:val="21"/>
        </w:rPr>
        <w:t xml:space="preserve"> FP </w:t>
      </w:r>
      <w:r>
        <w:rPr>
          <w:rFonts w:eastAsia="??"/>
          <w:sz w:val="21"/>
        </w:rPr>
        <w:t>滤波器、可调</w:t>
      </w:r>
      <w:r>
        <w:rPr>
          <w:rFonts w:eastAsia="??"/>
          <w:sz w:val="21"/>
        </w:rPr>
        <w:t xml:space="preserve"> FP </w:t>
      </w:r>
      <w:r>
        <w:rPr>
          <w:rFonts w:eastAsia="??"/>
          <w:sz w:val="21"/>
        </w:rPr>
        <w:t>谐振器和薄膜</w:t>
      </w:r>
      <w:r>
        <w:rPr>
          <w:rFonts w:eastAsia="??"/>
          <w:sz w:val="21"/>
        </w:rPr>
        <w:t xml:space="preserve"> FP </w:t>
      </w:r>
      <w:r>
        <w:rPr>
          <w:rFonts w:eastAsia="??"/>
          <w:sz w:val="21"/>
        </w:rPr>
        <w:t>滤波器的</w:t>
      </w:r>
      <w:r>
        <w:rPr>
          <w:rFonts w:eastAsia="??"/>
          <w:sz w:val="21"/>
        </w:rPr>
        <w:t xml:space="preserve"> OAM </w:t>
      </w:r>
      <w:r>
        <w:rPr>
          <w:rFonts w:eastAsia="??"/>
          <w:sz w:val="21"/>
        </w:rPr>
        <w:t>或模式组选择得到实验展示</w:t>
      </w:r>
      <w:r>
        <w:rPr>
          <w:rFonts w:eastAsia="??"/>
          <w:sz w:val="21"/>
        </w:rPr>
        <w:t>[19-23]</w:t>
      </w:r>
      <w:r>
        <w:rPr>
          <w:rFonts w:eastAsia="??"/>
          <w:sz w:val="21"/>
        </w:rPr>
        <w:t>，表明</w:t>
      </w:r>
      <w:r>
        <w:rPr>
          <w:rFonts w:eastAsia="??"/>
          <w:sz w:val="21"/>
        </w:rPr>
        <w:t xml:space="preserve"> FP </w:t>
      </w:r>
      <w:r>
        <w:rPr>
          <w:rFonts w:eastAsia="??"/>
          <w:sz w:val="21"/>
        </w:rPr>
        <w:t>腔可以作为空间模式频谱器件。现有研究多围绕具体器件或少数模式任务展开；面向给定目标模式集，尤其是高维连续模式组时，仍需把腔型选择、容量边界和几何鲁棒性放在同一套设计变量下处理。</w:t>
      </w:r>
    </w:p>
    <w:p w14:paraId="57E9B496" w14:textId="77777777" w:rsidR="008467B0" w:rsidRDefault="00BF3579">
      <w:pPr>
        <w:spacing w:after="0" w:line="240" w:lineRule="auto"/>
        <w:ind w:firstLine="420"/>
        <w:jc w:val="both"/>
      </w:pPr>
      <w:r>
        <w:rPr>
          <w:rFonts w:eastAsia="??"/>
          <w:sz w:val="21"/>
        </w:rPr>
        <w:t>在稳定各向同性</w:t>
      </w:r>
      <w:r>
        <w:rPr>
          <w:rFonts w:eastAsia="??"/>
          <w:sz w:val="21"/>
        </w:rPr>
        <w:t xml:space="preserve"> FP </w:t>
      </w:r>
      <w:r>
        <w:rPr>
          <w:rFonts w:eastAsia="??"/>
          <w:sz w:val="21"/>
        </w:rPr>
        <w:t>腔中，横模共振频率的基本变量是横模阶数</w:t>
      </w:r>
    </w:p>
    <w:p w14:paraId="3BC1B03D" w14:textId="534BC4B7" w:rsidR="008467B0" w:rsidRDefault="0066233F">
      <w:pPr>
        <w:spacing w:before="60" w:after="60"/>
        <w:jc w:val="center"/>
      </w:pPr>
      <m:oMathPara>
        <m:oMath>
          <m:r>
            <w:rPr>
              <w:rFonts w:ascii="Cambria Math" w:eastAsia="Cambria Math" w:hAnsi="Cambria Math"/>
              <w:sz w:val="21"/>
            </w:rPr>
            <m:t>N=2p+</m:t>
          </m:r>
          <m:d>
            <m:dPr>
              <m:begChr m:val="|"/>
              <m:endChr m:val="|"/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dPr>
            <m:e>
              <m:r>
                <w:rPr>
                  <w:rFonts w:ascii="Cambria Math" w:eastAsia="Cambria Math" w:hAnsi="Cambria Math"/>
                  <w:sz w:val="21"/>
                </w:rPr>
                <m:t>l</m:t>
              </m:r>
            </m:e>
          </m:d>
          <m:r>
            <w:rPr>
              <w:rFonts w:ascii="Cambria Math" w:eastAsia="Cambria Math" w:hAnsi="Cambria Math"/>
              <w:sz w:val="21"/>
            </w:rPr>
            <m:t>+1 .</m:t>
          </m:r>
        </m:oMath>
      </m:oMathPara>
    </w:p>
    <w:p w14:paraId="1092F485" w14:textId="77777777" w:rsidR="008467B0" w:rsidRDefault="00BF3579">
      <w:pPr>
        <w:spacing w:after="0" w:line="240" w:lineRule="auto"/>
        <w:ind w:firstLine="420"/>
        <w:jc w:val="both"/>
      </w:pPr>
      <w:r>
        <w:rPr>
          <w:rFonts w:eastAsia="??"/>
          <w:sz w:val="21"/>
        </w:rPr>
        <w:t>同一</w:t>
      </w:r>
      <w:r>
        <w:rPr>
          <w:rFonts w:eastAsia="??"/>
          <w:sz w:val="21"/>
        </w:rPr>
        <w:t xml:space="preserve"> </w:t>
      </w:r>
      <m:oMath>
        <m:r>
          <w:rPr>
            <w:rFonts w:ascii="Cambria Math" w:hAnsi="Cambria Math" w:eastAsia="Cambria Math"/>
            <w:sz w:val="21"/>
            <w:szCs w:val="21"/>
          </w:rPr>
          <m:t>N</m:t>
        </m:r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下的不同模式（例如不同的</w:t>
      </w:r>
      <w:r>
        <w:rPr>
          <w:rFonts w:eastAsia="??"/>
          <w:sz w:val="21"/>
        </w:rPr>
        <w:t xml:space="preserve"> </w:t>
      </w:r>
      <m:oMath>
        <m:r>
          <w:rPr>
            <w:rFonts w:ascii="Cambria Math" w:hAnsi="Cambria Math" w:eastAsia="Cambria Math"/>
            <w:sz w:val="21"/>
            <w:szCs w:val="21"/>
          </w:rPr>
          <m:t>p</m:t>
        </m:r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和</w:t>
      </w:r>
      <w:r>
        <w:rPr>
          <w:rFonts w:eastAsia="??"/>
          <w:sz w:val="21"/>
        </w:rPr>
        <w:t xml:space="preserve"> </w:t>
      </w:r>
      <m:oMath>
        <m:r>
          <w:rPr>
            <w:rFonts w:ascii="Cambria Math" w:hAnsi="Cambria Math" w:eastAsia="Cambria Math"/>
            <w:sz w:val="21"/>
            <w:szCs w:val="21"/>
          </w:rPr>
          <m:t>l</m:t>
        </m:r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组合，以及</w:t>
      </w:r>
      <w:r>
        <w:rPr>
          <w:rFonts w:eastAsia="??"/>
          <w:sz w:val="21"/>
        </w:rPr>
        <w:t xml:space="preserve"> </w:t>
      </w:r>
      <m:oMath>
        <m:r>
          <w:rPr>
            <w:rFonts w:ascii="Cambria Math" w:hAnsi="Cambria Math" w:eastAsia="Cambria Math"/>
            <w:sz w:val="21"/>
            <w:szCs w:val="21"/>
          </w:rPr>
          <m:t>+l</m:t>
        </m:r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与</w:t>
      </w:r>
      <w:r>
        <w:rPr>
          <w:rFonts w:eastAsia="??"/>
          <w:sz w:val="21"/>
        </w:rPr>
        <w:t xml:space="preserve"> </w:t>
      </w:r>
      <m:oMath>
        <m:r>
          <w:rPr>
            <w:rFonts w:ascii="Cambria Math" w:hAnsi="Cambria Math" w:eastAsia="Cambria Math"/>
            <w:sz w:val="21"/>
            <w:szCs w:val="21"/>
          </w:rPr>
          <m:t>−l</m:t>
        </m:r>
      </m:oMath>
      <w:r>
        <w:rPr>
          <w:rFonts w:eastAsia="??"/>
          <w:sz w:val="21"/>
        </w:rPr>
        <w:t>）在理想频谱位置上简并。单个各向同性</w:t>
      </w:r>
      <w:r>
        <w:rPr>
          <w:rFonts w:eastAsia="??"/>
          <w:sz w:val="21"/>
        </w:rPr>
        <w:t xml:space="preserve"> FP </w:t>
      </w:r>
      <w:r>
        <w:rPr>
          <w:rFonts w:eastAsia="??"/>
          <w:sz w:val="21"/>
        </w:rPr>
        <w:t>腔因而按</w:t>
      </w:r>
      <w:r>
        <w:rPr>
          <w:rFonts w:eastAsia="??"/>
          <w:sz w:val="21"/>
        </w:rPr>
        <w:t xml:space="preserve"> </w:t>
      </w:r>
      <m:oMath>
        <m:r>
          <w:rPr>
            <w:rFonts w:ascii="Cambria Math" w:hAnsi="Cambria Math" w:eastAsia="Cambria Math"/>
            <w:sz w:val="21"/>
            <w:szCs w:val="21"/>
          </w:rPr>
          <m:t>N</m:t>
        </m:r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对模式成组响应。</w:t>
      </w:r>
      <w:r>
        <w:rPr>
          <w:rFonts w:eastAsia="??"/>
          <w:sz w:val="21"/>
        </w:rPr>
        <w:t xml:space="preserve">LG </w:t>
      </w:r>
      <w:r>
        <w:rPr>
          <w:rFonts w:eastAsia="??"/>
          <w:sz w:val="21"/>
        </w:rPr>
        <w:t>模式分束或</w:t>
      </w:r>
      <w:r>
        <w:rPr>
          <w:rFonts w:eastAsia="??"/>
          <w:sz w:val="21"/>
        </w:rPr>
        <w:t xml:space="preserve"> OAM </w:t>
      </w:r>
      <w:r>
        <w:rPr>
          <w:rFonts w:eastAsia="??"/>
          <w:sz w:val="21"/>
        </w:rPr>
        <w:t>分选在单腔中表现为按横模阶数的模式组选通；决定分束排布的是单自由光谱范围（</w:t>
      </w:r>
      <w:r>
        <w:rPr>
          <w:rFonts w:eastAsia="??"/>
          <w:sz w:val="21"/>
        </w:rPr>
        <w:t>free spectral range, FSR</w:t>
      </w:r>
      <w:r>
        <w:rPr>
          <w:rFonts w:eastAsia="??"/>
          <w:sz w:val="21"/>
        </w:rPr>
        <w:t>）内不同横模共振位置的相对间隔，而不是某一类腔型的名称。将不同稳定双镜腔映射到有效</w:t>
      </w:r>
      <w:r>
        <w:rPr>
          <w:rFonts w:eastAsia="??"/>
          <w:sz w:val="21"/>
        </w:rPr>
        <w:t xml:space="preserve"> Gouy </w:t>
      </w:r>
      <w:r>
        <w:rPr>
          <w:rFonts w:eastAsia="??"/>
          <w:sz w:val="21"/>
        </w:rPr>
        <w:t>步长后，平凹腔、对称双凹腔和一般稳定两镜腔可用同一折叠谱描述；腔型差异则体现在有效步长到几何参数的回代关系，以及由此产生的工程鲁棒性排序。</w:t>
      </w:r>
    </w:p>
    <w:p w14:paraId="70BB5C6B" w14:textId="77777777" w:rsidR="008467B0" w:rsidRDefault="00BF3579">
      <w:pPr>
        <w:spacing w:after="0" w:line="240" w:lineRule="auto"/>
        <w:ind w:firstLine="420"/>
        <w:jc w:val="both"/>
      </w:pPr>
      <w:r>
        <w:rPr>
          <w:rFonts w:eastAsia="??"/>
          <w:sz w:val="21"/>
        </w:rPr>
        <w:t>本文以有效归一化</w:t>
      </w:r>
      <w:r>
        <w:rPr>
          <w:rFonts w:eastAsia="??"/>
          <w:sz w:val="21"/>
        </w:rPr>
        <w:t xml:space="preserve"> Gouy </w:t>
      </w:r>
      <w:r>
        <w:rPr>
          <w:rFonts w:eastAsia="??"/>
          <w:sz w:val="21"/>
        </w:rPr>
        <w:t>步长</w:t>
      </w:r>
      <w:r>
        <w:rPr>
          <w:rFonts w:eastAsia="??"/>
          <w:sz w:val="21"/>
        </w:rPr>
        <w:t xml:space="preserve"> </w:t>
      </w:r>
      <m:oMath>
        <m:sSub>
          <m:e>
            <m:r>
              <w:rPr>
                <w:rFonts w:ascii="Cambria Math" w:hAnsi="Cambria Math" w:eastAsia="Cambria Math"/>
                <w:sz w:val="21"/>
                <w:szCs w:val="21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eastAsia="Cambria Math"/>
                <w:sz w:val="21"/>
                <w:szCs w:val="21"/>
              </w:rPr>
              <m:t>eff</m:t>
            </m:r>
          </m:sub>
        </m:sSub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描述折叠谱排布，并把选定的</w:t>
      </w:r>
      <w:r>
        <w:rPr>
          <w:rFonts w:eastAsia="??"/>
          <w:sz w:val="21"/>
        </w:rPr>
        <w:t xml:space="preserve"> </w:t>
      </w:r>
      <m:oMath>
        <m:sSub>
          <m:e>
            <m:r>
              <w:rPr>
                <w:rFonts w:ascii="Cambria Math" w:hAnsi="Cambria Math" w:eastAsia="Cambria Math"/>
                <w:sz w:val="21"/>
                <w:szCs w:val="21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eastAsia="Cambria Math"/>
                <w:sz w:val="21"/>
                <w:szCs w:val="21"/>
              </w:rPr>
              <m:t>eff</m:t>
            </m:r>
          </m:sub>
        </m:sSub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回代到平凹腔、对称双凹腔和一般稳定两镜腔的几何参数。连续模式组的排布优化由最小圆周间距给出，解析最优分支可写成</w:t>
      </w:r>
      <w:r>
        <w:rPr>
          <w:rFonts w:eastAsia="??"/>
          <w:sz w:val="21"/>
        </w:rPr>
        <w:t xml:space="preserve"> </w:t>
      </w:r>
      <m:oMath>
        <m:r>
          <w:rPr>
            <w:rFonts w:ascii="Cambria Math" w:hAnsi="Cambria Math" w:eastAsia="Cambria Math"/>
            <w:sz w:val="21"/>
            <w:szCs w:val="21"/>
          </w:rPr>
          <m:t>k=m/M</m:t>
        </m:r>
      </m:oMath>
      <w:r>
        <w:rPr>
          <w:rFonts w:eastAsia="??"/>
          <w:sz w:val="21"/>
        </w:rPr>
        <w:t>，对应的层级结构用</w:t>
      </w:r>
      <w:r>
        <w:rPr>
          <w:rFonts w:eastAsia="??"/>
          <w:sz w:val="21"/>
        </w:rPr>
        <w:t xml:space="preserve"> Farey </w:t>
      </w:r>
      <w:r>
        <w:rPr>
          <w:rFonts w:eastAsia="??"/>
          <w:sz w:val="21"/>
        </w:rPr>
        <w:t>邻分数骨架说明。有限线宽效应进一步通过周期</w:t>
      </w:r>
      <w:r>
        <w:rPr>
          <w:rFonts w:eastAsia="??"/>
          <w:sz w:val="21"/>
        </w:rPr>
        <w:t xml:space="preserve"> Airy </w:t>
      </w:r>
      <w:r>
        <w:rPr>
          <w:rFonts w:eastAsia="??"/>
          <w:sz w:val="21"/>
        </w:rPr>
        <w:t>透射函数转化为有限维串扰求和和条件概率，从而得到分选成功率、串扰抑制指标、容量边界和大维度极限。</w:t>
      </w:r>
      <w:r>
        <w:rPr>
          <w:rFonts w:eastAsia="??"/>
          <w:sz w:val="21"/>
        </w:rPr>
        <w:t xml:space="preserve">OAM </w:t>
      </w:r>
      <w:r>
        <w:rPr>
          <w:rFonts w:eastAsia="??"/>
          <w:sz w:val="21"/>
        </w:rPr>
        <w:t>序列作为</w:t>
      </w:r>
      <w:r>
        <w:rPr>
          <w:rFonts w:eastAsia="??"/>
          <w:sz w:val="21"/>
        </w:rPr>
        <w:t xml:space="preserve"> </w:t>
      </w:r>
      <m:oMath>
        <m:r>
          <w:rPr>
            <w:rFonts w:ascii="Cambria Math" w:hAnsi="Cambria Math" w:eastAsia="Cambria Math"/>
            <w:sz w:val="21"/>
            <w:szCs w:val="21"/>
          </w:rPr>
          <m:t>p=0</m:t>
        </m:r>
      </m:oMath>
      <w:r>
        <w:rPr>
          <w:rFonts w:eastAsia="??"/>
          <w:sz w:val="21"/>
        </w:rPr>
        <w:t>、单符号</w:t>
      </w:r>
      <w:r>
        <w:rPr>
          <w:rFonts w:eastAsia="??"/>
          <w:sz w:val="21"/>
        </w:rPr>
        <w:t xml:space="preserve"> </w:t>
      </w:r>
      <m:oMath>
        <m:r>
          <w:rPr>
            <w:rFonts w:ascii="Cambria Math" w:hAnsi="Cambria Math" w:eastAsia="Cambria Math"/>
            <w:sz w:val="21"/>
            <w:szCs w:val="21"/>
          </w:rPr>
          <m:t>l</m:t>
        </m:r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的特例处理，径向寄生峰则由轴对称失配和相同</w:t>
      </w:r>
      <w:r>
        <w:rPr>
          <w:rFonts w:eastAsia="??"/>
          <w:sz w:val="21"/>
        </w:rPr>
        <w:t xml:space="preserve"> </w:t>
      </w:r>
      <m:oMath>
        <m:r>
          <w:rPr>
            <w:rFonts w:ascii="Cambria Math" w:hAnsi="Cambria Math" w:eastAsia="Cambria Math"/>
            <w:sz w:val="21"/>
            <w:szCs w:val="21"/>
          </w:rPr>
          <m:t>N</m:t>
        </m:r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简并给出解释。</w:t>
      </w:r>
    </w:p>
    <w:p w14:paraId="5ED5675C" w14:textId="77777777" w:rsidR="008467B0" w:rsidRDefault="00BF3579">
      <w:pPr>
        <w:spacing w:before="200" w:after="60" w:line="240" w:lineRule="auto"/>
      </w:pPr>
      <w:r>
        <w:rPr>
          <w:rFonts w:eastAsia="??"/>
          <w:b/>
          <w:sz w:val="22"/>
        </w:rPr>
        <w:t>II.</w:t>
      </w:r>
      <w:r>
        <w:rPr>
          <w:rFonts w:eastAsia="??"/>
          <w:b/>
          <w:sz w:val="22"/>
        </w:rPr>
        <w:t>稳定双镜</w:t>
      </w:r>
      <w:r>
        <w:rPr>
          <w:rFonts w:eastAsia="??"/>
          <w:b/>
          <w:sz w:val="22"/>
        </w:rPr>
        <w:t xml:space="preserve"> FP </w:t>
      </w:r>
      <w:r>
        <w:rPr>
          <w:rFonts w:eastAsia="??"/>
          <w:b/>
          <w:sz w:val="22"/>
        </w:rPr>
        <w:t>腔的</w:t>
      </w:r>
      <w:r>
        <w:rPr>
          <w:rFonts w:eastAsia="??"/>
          <w:b/>
          <w:sz w:val="22"/>
        </w:rPr>
        <w:t xml:space="preserve"> Gouy </w:t>
      </w:r>
      <w:r>
        <w:rPr>
          <w:rFonts w:eastAsia="??"/>
          <w:b/>
          <w:sz w:val="22"/>
        </w:rPr>
        <w:t>相位折叠谱框架</w:t>
      </w:r>
    </w:p>
    <w:p w14:paraId="3BEB233E" w14:textId="77777777" w:rsidR="008467B0" w:rsidRDefault="00BF3579">
      <w:pPr>
        <w:spacing w:before="120" w:after="60" w:line="240" w:lineRule="auto"/>
      </w:pPr>
      <w:r>
        <w:rPr>
          <w:rFonts w:eastAsia="??"/>
          <w:b/>
          <w:sz w:val="21"/>
        </w:rPr>
        <w:t xml:space="preserve">A. </w:t>
      </w:r>
      <w:r>
        <w:rPr>
          <w:rFonts w:eastAsia="??"/>
          <w:b/>
          <w:sz w:val="21"/>
        </w:rPr>
        <w:t>横模阶数与有效</w:t>
      </w:r>
      <w:r>
        <w:rPr>
          <w:rFonts w:eastAsia="??"/>
          <w:b/>
          <w:sz w:val="21"/>
        </w:rPr>
        <w:t xml:space="preserve"> Gouy </w:t>
      </w:r>
      <w:r>
        <w:rPr>
          <w:rFonts w:eastAsia="??"/>
          <w:b/>
          <w:sz w:val="21"/>
        </w:rPr>
        <w:t>步长</w:t>
      </w:r>
    </w:p>
    <w:p w14:paraId="46B3CDCD" w14:textId="77777777" w:rsidR="008467B0" w:rsidRDefault="00BF3579">
      <w:pPr>
        <w:spacing w:after="0" w:line="240" w:lineRule="auto"/>
        <w:ind w:firstLine="420"/>
        <w:jc w:val="both"/>
      </w:pPr>
      <w:r>
        <w:rPr>
          <w:rFonts w:eastAsia="??"/>
          <w:sz w:val="21"/>
        </w:rPr>
        <w:t>稳定双镜</w:t>
      </w:r>
      <w:r>
        <w:rPr>
          <w:rFonts w:eastAsia="??"/>
          <w:sz w:val="21"/>
        </w:rPr>
        <w:t xml:space="preserve"> FP </w:t>
      </w:r>
      <w:r>
        <w:rPr>
          <w:rFonts w:eastAsia="??"/>
          <w:sz w:val="21"/>
        </w:rPr>
        <w:t>腔中的横模共振频率可写为</w:t>
      </w:r>
    </w:p>
    <w:p w14:paraId="7AEB07DD" w14:textId="5C2C19A8" w:rsidR="008467B0" w:rsidRDefault="0066233F">
      <w:pPr>
        <w:spacing w:before="60" w:after="60"/>
        <w:jc w:val="center"/>
      </w:pPr>
      <m:oMathPara>
        <m:oMath>
          <m:sSub>
            <m:sSub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sSubPr>
            <m:e>
              <m:r>
                <w:rPr>
                  <w:rFonts w:ascii="Cambria Math" w:eastAsia="Cambria Math" w:hAnsi="Cambria Math" w:hint="eastAsia"/>
                  <w:sz w:val="21"/>
                </w:rPr>
                <m:t>ν</m:t>
              </m:r>
              <m:ctrlPr>
                <w:rPr>
                  <w:rFonts w:ascii="Cambria Math" w:eastAsia="Cambria Math" w:hAnsi="Cambria Math" w:hint="eastAsia"/>
                  <w:i/>
                  <w:sz w:val="21"/>
                </w:rPr>
              </m:ctrlPr>
            </m:e>
            <m:sub>
              <m:r>
                <w:rPr>
                  <w:rFonts w:ascii="Cambria Math" w:eastAsia="Cambria Math" w:hAnsi="Cambria Math"/>
                  <w:sz w:val="21"/>
                </w:rPr>
                <m:t>q,N</m:t>
              </m:r>
            </m:sub>
          </m:sSub>
          <m:r>
            <w:rPr>
              <w:rFonts w:ascii="Cambria Math" w:eastAsia="Cambria Math" w:hAnsi="Cambria Math"/>
              <w:sz w:val="21"/>
            </w:rPr>
            <m:t>=FSR</m:t>
          </m:r>
          <m:d>
            <m:d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dPr>
            <m:e>
              <m:r>
                <w:rPr>
                  <w:rFonts w:ascii="Cambria Math" w:eastAsia="Cambria Math" w:hAnsi="Cambria Math"/>
                  <w:sz w:val="21"/>
                </w:rPr>
                <m:t xml:space="preserve">q+N </m:t>
              </m:r>
              <m:sSub>
                <m:sSubPr>
                  <m:ctrlPr>
                    <w:rPr>
                      <w:rFonts w:ascii="Cambria Math" w:eastAsia="Cambria Math" w:hAnsi="Cambria Math"/>
                      <w:i/>
                      <w:sz w:val="21"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  <w:sz w:val="21"/>
                    </w:rPr>
                    <m:t>k</m:t>
                  </m:r>
                </m:e>
                <m:sub>
                  <m:r>
                    <w:rPr>
                      <w:rFonts w:ascii="Cambria Math" w:eastAsia="Cambria Math" w:hAnsi="Cambria Math"/>
                      <w:sz w:val="21"/>
                    </w:rPr>
                    <m:t>eff</m:t>
                  </m:r>
                </m:sub>
              </m:sSub>
            </m:e>
          </m:d>
          <m:r>
            <w:rPr>
              <w:rFonts w:ascii="Cambria Math" w:eastAsia="Cambria Math" w:hAnsi="Cambria Math"/>
              <w:sz w:val="21"/>
            </w:rPr>
            <m:t>,</m:t>
          </m:r>
        </m:oMath>
      </m:oMathPara>
    </w:p>
    <w:p w14:paraId="259993AF" w14:textId="77777777" w:rsidR="008467B0" w:rsidRDefault="00BF3579">
      <w:pPr>
        <w:spacing w:after="0" w:line="240" w:lineRule="auto"/>
        <w:ind w:firstLine="420"/>
        <w:jc w:val="both"/>
      </w:pPr>
      <w:r>
        <w:rPr>
          <w:rFonts w:eastAsia="??"/>
          <w:sz w:val="21"/>
        </w:rPr>
        <w:t>其中</w:t>
      </w:r>
      <w:r>
        <w:rPr>
          <w:rFonts w:eastAsia="??"/>
          <w:sz w:val="21"/>
        </w:rPr>
        <w:t xml:space="preserve"> </w:t>
      </w:r>
      <m:oMath>
        <m:r>
          <w:rPr>
            <w:rFonts w:ascii="Cambria Math" w:hAnsi="Cambria Math" w:eastAsia="Cambria Math"/>
            <w:sz w:val="21"/>
            <w:szCs w:val="21"/>
          </w:rPr>
          <m:t>q</m:t>
        </m:r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为纵模指标，</w:t>
      </w:r>
      <m:oMath>
        <m:r>
          <m:rPr>
            <m:sty m:val="p"/>
          </m:rPr>
          <w:rPr>
            <w:rFonts w:ascii="Cambria Math" w:hAnsi="Cambria Math" w:eastAsia="Cambria Math"/>
            <w:sz w:val="21"/>
            <w:szCs w:val="21"/>
          </w:rPr>
          <m:t>FSR</m:t>
        </m:r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为自由光谱范围，</w:t>
      </w:r>
      <m:oMath>
        <m:r>
          <w:rPr>
            <w:rFonts w:ascii="Cambria Math" w:hAnsi="Cambria Math" w:eastAsia="Cambria Math"/>
            <w:sz w:val="21"/>
            <w:szCs w:val="21"/>
          </w:rPr>
          <m:t>N=2p+|l|+1</m:t>
        </m:r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为</w:t>
      </w:r>
      <w:r>
        <w:rPr>
          <w:rFonts w:eastAsia="??"/>
          <w:sz w:val="21"/>
        </w:rPr>
        <w:t xml:space="preserve"> LG </w:t>
      </w:r>
      <w:r>
        <w:rPr>
          <w:rFonts w:eastAsia="??"/>
          <w:sz w:val="21"/>
        </w:rPr>
        <w:t>模式的横模阶数（</w:t>
      </w:r>
      <m:oMath>
        <m:r>
          <w:rPr>
            <w:rFonts w:ascii="Cambria Math" w:hAnsi="Cambria Math" w:eastAsia="Cambria Math"/>
            <w:sz w:val="21"/>
            <w:szCs w:val="21"/>
          </w:rPr>
          <m:t>p</m:t>
        </m:r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为径向指标，</w:t>
      </w:r>
      <m:oMath>
        <m:r>
          <w:rPr>
            <w:rFonts w:ascii="Cambria Math" w:hAnsi="Cambria Math" w:eastAsia="Cambria Math"/>
            <w:sz w:val="21"/>
            <w:szCs w:val="21"/>
          </w:rPr>
          <m:t>l</m:t>
        </m:r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为角向指标），</w:t>
      </w:r>
      <m:oMath>
        <m:sSub>
          <m:e>
            <m:r>
              <w:rPr>
                <w:rFonts w:ascii="Cambria Math" w:hAnsi="Cambria Math" w:eastAsia="Cambria Math"/>
                <w:sz w:val="21"/>
                <w:szCs w:val="21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eastAsia="Cambria Math"/>
                <w:sz w:val="21"/>
                <w:szCs w:val="21"/>
              </w:rPr>
              <m:t>eff</m:t>
            </m:r>
          </m:sub>
        </m:sSub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为相对于一个自由光谱范围归一化后的有效</w:t>
      </w:r>
      <w:r>
        <w:rPr>
          <w:rFonts w:eastAsia="??"/>
          <w:sz w:val="21"/>
        </w:rPr>
        <w:t xml:space="preserve"> Gouy </w:t>
      </w:r>
      <w:r>
        <w:rPr>
          <w:rFonts w:eastAsia="??"/>
          <w:sz w:val="21"/>
        </w:rPr>
        <w:t>步长。对一般稳定两镜腔，</w:t>
      </w:r>
    </w:p>
    <w:p w14:paraId="0FC377B8" w14:textId="540D9930" w:rsidR="008467B0" w:rsidRDefault="0066233F">
      <w:pPr>
        <w:spacing w:before="60" w:after="60"/>
        <w:jc w:val="center"/>
      </w:pPr>
      <m:oMathPara>
        <m:oMath>
          <m:sSub>
            <m:sSub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sSubPr>
            <m:e>
              <m:r>
                <w:rPr>
                  <w:rFonts w:ascii="Cambria Math" w:eastAsia="Cambria Math" w:hAnsi="Cambria Math"/>
                  <w:sz w:val="21"/>
                </w:rPr>
                <m:t>k</m:t>
              </m:r>
            </m:e>
            <m:sub>
              <m:r>
                <w:rPr>
                  <w:rFonts w:ascii="Cambria Math" w:eastAsia="Cambria Math" w:hAnsi="Cambria Math"/>
                  <w:sz w:val="21"/>
                </w:rPr>
                <m:t>eff</m:t>
              </m:r>
            </m:sub>
          </m:sSub>
          <m:r>
            <w:rPr>
              <w:rFonts w:ascii="Cambria Math" w:eastAsia="Cambria Math" w:hAnsi="Cambria Math"/>
              <w:sz w:val="21"/>
            </w:rPr>
            <m:t>=</m:t>
          </m:r>
          <m:f>
            <m:f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fPr>
            <m:num>
              <m:r>
                <w:rPr>
                  <w:rFonts w:ascii="Cambria Math" w:eastAsia="Cambria Math" w:hAnsi="Cambria Math"/>
                  <w:sz w:val="21"/>
                </w:rPr>
                <m:t>1</m:t>
              </m:r>
            </m:num>
            <m:den>
              <m:d>
                <m:dPr>
                  <m:ctrlPr>
                    <w:rPr>
                      <w:rFonts w:ascii="Cambria Math" w:eastAsia="Cambria Math" w:hAnsi="Cambria Math"/>
                      <w:i/>
                      <w:sz w:val="21"/>
                    </w:rPr>
                  </m:ctrlPr>
                </m:dPr>
                <m:e>
                  <m:r>
                    <w:rPr>
                      <w:rFonts w:ascii="Cambria Math" w:eastAsia="Cambria Math" w:hAnsi="Cambria Math"/>
                      <w:sz w:val="21"/>
                    </w:rPr>
                    <m:t>π</m:t>
                  </m:r>
                </m:e>
              </m:d>
              <m:func>
                <m:funcPr>
                  <m:ctrlPr>
                    <w:rPr>
                      <w:rFonts w:ascii="Cambria Math" w:eastAsia="Cambria Math" w:hAnsi="Cambria Math"/>
                      <w:sz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sz w:val="21"/>
                    </w:rPr>
                    <m:t>arccos</m:t>
                  </m:r>
                </m:fName>
                <m:e>
                  <m:d>
                    <m:dPr>
                      <m:ctrlPr>
                        <w:rPr>
                          <w:rFonts w:ascii="Cambria Math" w:eastAsia="Cambria Math" w:hAnsi="Cambria Math"/>
                          <w:i/>
                          <w:sz w:val="21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eastAsia="Cambria Math" w:hAnsi="Cambria Math"/>
                              <w:i/>
                              <w:sz w:val="21"/>
                            </w:rPr>
                          </m:ctrlPr>
                        </m:radPr>
                        <m:deg/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/>
                                  <w:sz w:val="21"/>
                                </w:rPr>
                                <m:t>g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/>
                                  <w:sz w:val="21"/>
                                </w:rPr>
                                <m:t>1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/>
                                      <w:i/>
                                      <w:sz w:val="2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mbria Math" w:hAnsi="Cambria Math"/>
                                      <w:sz w:val="21"/>
                                    </w:rPr>
                                    <m:t>g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mbria Math" w:hAnsi="Cambria Math"/>
                                      <w:sz w:val="21"/>
                                    </w:rPr>
                                    <m:t>2</m:t>
                                  </m:r>
                                </m:sub>
                              </m:sSub>
                            </m:sub>
                          </m:sSub>
                        </m:e>
                      </m:rad>
                    </m:e>
                  </m:d>
                </m:e>
              </m:func>
            </m:den>
          </m:f>
          <m:r>
            <w:rPr>
              <w:rFonts w:ascii="Cambria Math" w:eastAsia="Cambria Math" w:hAnsi="Cambria Math"/>
              <w:sz w:val="21"/>
            </w:rPr>
            <m:t>,</m:t>
          </m:r>
        </m:oMath>
      </m:oMathPara>
    </w:p>
    <w:p w14:paraId="58D48AD6" w14:textId="77777777" w:rsidR="008467B0" w:rsidRDefault="00BF3579">
      <w:pPr>
        <w:spacing w:after="0" w:line="240" w:lineRule="auto"/>
        <w:ind w:firstLine="420"/>
        <w:jc w:val="both"/>
      </w:pPr>
      <w:r>
        <w:rPr>
          <w:rFonts w:eastAsia="??"/>
          <w:sz w:val="21"/>
        </w:rPr>
        <w:lastRenderedPageBreak/>
        <w:t>其中</w:t>
      </w:r>
      <w:r>
        <w:rPr>
          <w:rFonts w:eastAsia="??"/>
          <w:sz w:val="21"/>
        </w:rPr>
        <w:t xml:space="preserve"> </w:t>
      </w:r>
      <m:oMath>
        <m:sSub>
          <m:e>
            <m:r>
              <w:rPr>
                <w:rFonts w:ascii="Cambria Math" w:hAnsi="Cambria Math" w:eastAsia="Cambria Math"/>
                <w:sz w:val="21"/>
                <w:szCs w:val="21"/>
              </w:rPr>
              <m:t>g</m:t>
            </m:r>
          </m:e>
          <m:sub>
            <m:r>
              <w:rPr>
                <w:rFonts w:ascii="Cambria Math" w:hAnsi="Cambria Math" w:eastAsia="Cambria Math"/>
                <w:sz w:val="21"/>
                <w:szCs w:val="21"/>
              </w:rPr>
              <m:t>1</m:t>
            </m:r>
          </m:sub>
        </m:sSub>
        <m:r>
          <w:rPr>
            <w:rFonts w:ascii="Cambria Math" w:hAnsi="Cambria Math" w:eastAsia="Cambria Math"/>
            <w:sz w:val="21"/>
            <w:szCs w:val="21"/>
          </w:rPr>
          <m:t>=1−L/</m:t>
        </m:r>
        <m:sSub>
          <m:e>
            <m:r>
              <w:rPr>
                <w:rFonts w:ascii="Cambria Math" w:hAnsi="Cambria Math" w:eastAsia="Cambria Math"/>
                <w:sz w:val="21"/>
                <w:szCs w:val="21"/>
              </w:rPr>
              <m:t>R</m:t>
            </m:r>
          </m:e>
          <m:sub>
            <m:r>
              <w:rPr>
                <w:rFonts w:ascii="Cambria Math" w:hAnsi="Cambria Math" w:eastAsia="Cambria Math"/>
                <w:sz w:val="21"/>
                <w:szCs w:val="21"/>
              </w:rPr>
              <m:t>1</m:t>
            </m:r>
          </m:sub>
        </m:sSub>
      </m:oMath>
      <w:r>
        <w:rPr>
          <w:rFonts w:eastAsia="??"/>
          <w:sz w:val="21"/>
        </w:rPr>
        <w:t>，</w:t>
      </w:r>
      <m:oMath>
        <m:sSub>
          <m:e>
            <m:r>
              <w:rPr>
                <w:rFonts w:ascii="Cambria Math" w:hAnsi="Cambria Math" w:eastAsia="Cambria Math"/>
                <w:sz w:val="21"/>
                <w:szCs w:val="21"/>
              </w:rPr>
              <m:t>g</m:t>
            </m:r>
          </m:e>
          <m:sub>
            <m:r>
              <w:rPr>
                <w:rFonts w:ascii="Cambria Math" w:hAnsi="Cambria Math" w:eastAsia="Cambria Math"/>
                <w:sz w:val="21"/>
                <w:szCs w:val="21"/>
              </w:rPr>
              <m:t>2</m:t>
            </m:r>
          </m:sub>
        </m:sSub>
        <m:r>
          <w:rPr>
            <w:rFonts w:ascii="Cambria Math" w:hAnsi="Cambria Math" w:eastAsia="Cambria Math"/>
            <w:sz w:val="21"/>
            <w:szCs w:val="21"/>
          </w:rPr>
          <m:t>=1−L/</m:t>
        </m:r>
        <m:sSub>
          <m:e>
            <m:r>
              <w:rPr>
                <w:rFonts w:ascii="Cambria Math" w:hAnsi="Cambria Math" w:eastAsia="Cambria Math"/>
                <w:sz w:val="21"/>
                <w:szCs w:val="21"/>
              </w:rPr>
              <m:t>R</m:t>
            </m:r>
          </m:e>
          <m:sub>
            <m:r>
              <w:rPr>
                <w:rFonts w:ascii="Cambria Math" w:hAnsi="Cambria Math" w:eastAsia="Cambria Math"/>
                <w:sz w:val="21"/>
                <w:szCs w:val="21"/>
              </w:rPr>
              <m:t>2</m:t>
            </m:r>
          </m:sub>
        </m:sSub>
      </m:oMath>
      <w:r>
        <w:rPr>
          <w:rFonts w:eastAsia="??"/>
          <w:sz w:val="21"/>
        </w:rPr>
        <w:t>，</w:t>
      </w:r>
      <m:oMath>
        <m:r>
          <w:rPr>
            <w:rFonts w:ascii="Cambria Math" w:hAnsi="Cambria Math" w:eastAsia="Cambria Math"/>
            <w:sz w:val="21"/>
            <w:szCs w:val="21"/>
          </w:rPr>
          <m:t>L</m:t>
        </m:r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为腔长，</w:t>
      </w:r>
      <m:oMath>
        <m:sSub>
          <m:e>
            <m:r>
              <w:rPr>
                <w:rFonts w:ascii="Cambria Math" w:hAnsi="Cambria Math" w:eastAsia="Cambria Math"/>
                <w:sz w:val="21"/>
                <w:szCs w:val="21"/>
              </w:rPr>
              <m:t>R</m:t>
            </m:r>
          </m:e>
          <m:sub>
            <m:r>
              <w:rPr>
                <w:rFonts w:ascii="Cambria Math" w:hAnsi="Cambria Math" w:eastAsia="Cambria Math"/>
                <w:sz w:val="21"/>
                <w:szCs w:val="21"/>
              </w:rPr>
              <m:t>1</m:t>
            </m:r>
          </m:sub>
        </m:sSub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与</w:t>
      </w:r>
      <w:r>
        <w:rPr>
          <w:rFonts w:eastAsia="??"/>
          <w:sz w:val="21"/>
        </w:rPr>
        <w:t xml:space="preserve"> </w:t>
      </w:r>
      <m:oMath>
        <m:sSub>
          <m:e>
            <m:r>
              <w:rPr>
                <w:rFonts w:ascii="Cambria Math" w:hAnsi="Cambria Math" w:eastAsia="Cambria Math"/>
                <w:sz w:val="21"/>
                <w:szCs w:val="21"/>
              </w:rPr>
              <m:t>R</m:t>
            </m:r>
          </m:e>
          <m:sub>
            <m:r>
              <w:rPr>
                <w:rFonts w:ascii="Cambria Math" w:hAnsi="Cambria Math" w:eastAsia="Cambria Math"/>
                <w:sz w:val="21"/>
                <w:szCs w:val="21"/>
              </w:rPr>
              <m:t>2</m:t>
            </m:r>
          </m:sub>
        </m:sSub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为两镜曲率半径。在稳定条件</w:t>
      </w:r>
      <w:r>
        <w:rPr>
          <w:rFonts w:eastAsia="??"/>
          <w:sz w:val="21"/>
        </w:rPr>
        <w:t xml:space="preserve"> </w:t>
      </w:r>
      <m:oMath>
        <m:r>
          <w:rPr>
            <w:rFonts w:ascii="Cambria Math" w:hAnsi="Cambria Math" w:eastAsia="Cambria Math"/>
            <w:sz w:val="21"/>
            <w:szCs w:val="21"/>
          </w:rPr>
          <m:t>0&lt;</m:t>
        </m:r>
        <m:sSub>
          <m:e>
            <m:r>
              <w:rPr>
                <w:rFonts w:ascii="Cambria Math" w:hAnsi="Cambria Math" w:eastAsia="Cambria Math"/>
                <w:sz w:val="21"/>
                <w:szCs w:val="21"/>
              </w:rPr>
              <m:t>g</m:t>
            </m:r>
          </m:e>
          <m:sub>
            <m:r>
              <w:rPr>
                <w:rFonts w:ascii="Cambria Math" w:hAnsi="Cambria Math" w:eastAsia="Cambria Math"/>
                <w:sz w:val="21"/>
                <w:szCs w:val="21"/>
              </w:rPr>
              <m:t>1</m:t>
            </m:r>
          </m:sub>
        </m:sSub>
        <m:sSub>
          <m:e>
            <m:r>
              <w:rPr>
                <w:rFonts w:ascii="Cambria Math" w:hAnsi="Cambria Math" w:eastAsia="Cambria Math"/>
                <w:sz w:val="21"/>
                <w:szCs w:val="21"/>
              </w:rPr>
              <m:t>g</m:t>
            </m:r>
          </m:e>
          <m:sub>
            <m:r>
              <w:rPr>
                <w:rFonts w:ascii="Cambria Math" w:hAnsi="Cambria Math" w:eastAsia="Cambria Math"/>
                <w:sz w:val="21"/>
                <w:szCs w:val="21"/>
              </w:rPr>
              <m:t>2</m:t>
            </m:r>
          </m:sub>
        </m:sSub>
        <m:r>
          <w:rPr>
            <w:rFonts w:ascii="Cambria Math" w:hAnsi="Cambria Math" w:eastAsia="Cambria Math"/>
            <w:sz w:val="21"/>
            <w:szCs w:val="21"/>
          </w:rPr>
          <m:t>&lt;1</m:t>
        </m:r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下，横模阶数每增加</w:t>
      </w:r>
      <w:r>
        <w:rPr>
          <w:rFonts w:eastAsia="??"/>
          <w:sz w:val="21"/>
        </w:rPr>
        <w:t xml:space="preserve"> 1</w:t>
      </w:r>
      <w:r>
        <w:rPr>
          <w:rFonts w:eastAsia="??"/>
          <w:sz w:val="21"/>
        </w:rPr>
        <w:t>，共振位置在归一化频率上平移</w:t>
      </w:r>
      <w:r>
        <w:rPr>
          <w:rFonts w:eastAsia="??"/>
          <w:sz w:val="21"/>
        </w:rPr>
        <w:t xml:space="preserve"> </w:t>
      </w:r>
      <m:oMath>
        <m:sSub>
          <m:e>
            <m:r>
              <w:rPr>
                <w:rFonts w:ascii="Cambria Math" w:hAnsi="Cambria Math" w:eastAsia="Cambria Math"/>
                <w:sz w:val="21"/>
                <w:szCs w:val="21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eastAsia="Cambria Math"/>
                <w:sz w:val="21"/>
                <w:szCs w:val="21"/>
              </w:rPr>
              <m:t>eff</m:t>
            </m:r>
          </m:sub>
        </m:sSub>
      </m:oMath>
      <w:r>
        <w:rPr>
          <w:rFonts w:eastAsia="??"/>
          <w:sz w:val="21"/>
        </w:rPr>
        <w:t>。</w:t>
      </w:r>
    </w:p>
    <w:p w14:paraId="6CDF0809" w14:textId="77777777" w:rsidR="008467B0" w:rsidRDefault="00BF3579">
      <w:pPr>
        <w:spacing w:after="0" w:line="240" w:lineRule="auto"/>
        <w:ind w:firstLine="420"/>
        <w:jc w:val="both"/>
      </w:pPr>
      <w:r>
        <w:rPr>
          <w:rFonts w:eastAsia="??"/>
          <w:sz w:val="21"/>
        </w:rPr>
        <w:t>将不同纵模折叠到单个自由光谱范围内后，阶数</w:t>
      </w:r>
      <w:r>
        <w:rPr>
          <w:rFonts w:eastAsia="??"/>
          <w:sz w:val="21"/>
        </w:rPr>
        <w:t xml:space="preserve"> </w:t>
      </w:r>
      <m:oMath>
        <m:r>
          <w:rPr>
            <w:rFonts w:ascii="Cambria Math" w:hAnsi="Cambria Math" w:eastAsia="Cambria Math"/>
            <w:sz w:val="21"/>
            <w:szCs w:val="21"/>
          </w:rPr>
          <m:t>N</m:t>
        </m:r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的共振位置由</w:t>
      </w:r>
    </w:p>
    <w:p w14:paraId="4344285F" w14:textId="275DC3AA" w:rsidR="008467B0" w:rsidRDefault="0066233F">
      <w:pPr>
        <w:spacing w:before="60" w:after="60"/>
        <w:jc w:val="center"/>
      </w:pPr>
      <m:oMathPara>
        <m:oMath>
          <m:sSub>
            <m:sSub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sSubPr>
            <m:e>
              <m:r>
                <w:rPr>
                  <w:rFonts w:ascii="Cambria Math" w:eastAsia="Cambria Math" w:hAnsi="Cambria Math"/>
                  <w:sz w:val="21"/>
                </w:rPr>
                <m:t>x</m:t>
              </m:r>
            </m:e>
            <m:sub>
              <m:r>
                <w:rPr>
                  <w:rFonts w:ascii="Cambria Math" w:eastAsia="Cambria Math" w:hAnsi="Cambria Math"/>
                  <w:sz w:val="21"/>
                </w:rPr>
                <m:t>N</m:t>
              </m:r>
            </m:sub>
          </m:sSub>
          <m:r>
            <w:rPr>
              <w:rFonts w:ascii="Cambria Math" w:eastAsia="Cambria Math" w:hAnsi="Cambria Math"/>
              <w:sz w:val="21"/>
            </w:rPr>
            <m:t>=</m:t>
          </m:r>
          <m:d>
            <m:d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dPr>
            <m:e>
              <m:r>
                <w:rPr>
                  <w:rFonts w:ascii="Cambria Math" w:eastAsia="Cambria Math" w:hAnsi="Cambria Math"/>
                  <w:sz w:val="21"/>
                </w:rPr>
                <m:t xml:space="preserve">N </m:t>
              </m:r>
              <m:sSub>
                <m:sSubPr>
                  <m:ctrlPr>
                    <w:rPr>
                      <w:rFonts w:ascii="Cambria Math" w:eastAsia="Cambria Math" w:hAnsi="Cambria Math"/>
                      <w:i/>
                      <w:sz w:val="21"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  <w:sz w:val="21"/>
                    </w:rPr>
                    <m:t>k</m:t>
                  </m:r>
                </m:e>
                <m:sub>
                  <m:r>
                    <w:rPr>
                      <w:rFonts w:ascii="Cambria Math" w:eastAsia="Cambria Math" w:hAnsi="Cambria Math"/>
                      <w:sz w:val="21"/>
                    </w:rPr>
                    <m:t>eff</m:t>
                  </m:r>
                </m:sub>
              </m:sSub>
            </m:e>
          </m:d>
        </m:oMath>
      </m:oMathPara>
    </w:p>
    <w:p w14:paraId="28CD9BF4" w14:textId="77777777" w:rsidR="008467B0" w:rsidRDefault="00BF3579">
      <w:pPr>
        <w:spacing w:after="0" w:line="240" w:lineRule="auto"/>
        <w:ind w:firstLine="420"/>
        <w:jc w:val="both"/>
      </w:pPr>
      <w:r>
        <w:rPr>
          <w:rFonts w:eastAsia="??"/>
          <w:sz w:val="21"/>
        </w:rPr>
        <w:t>给出，其中</w:t>
      </w:r>
      <w:r>
        <w:rPr>
          <w:rFonts w:eastAsia="??"/>
          <w:sz w:val="21"/>
        </w:rPr>
        <w:t xml:space="preserve"> </w:t>
      </w:r>
      <m:oMath>
        <m:d>
          <m:dPr>
            <m:begChr m:val="{"/>
            <m:sepChr m:val="·"/>
            <m:endChr m:val="}"/>
          </m:dPr>
          <m:e/>
          <m:e/>
        </m:d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表示取模</w:t>
      </w:r>
      <w:r>
        <w:rPr>
          <w:rFonts w:eastAsia="??"/>
          <w:sz w:val="21"/>
        </w:rPr>
        <w:t xml:space="preserve"> 1 </w:t>
      </w:r>
      <w:r>
        <w:rPr>
          <w:rFonts w:eastAsia="??"/>
          <w:sz w:val="21"/>
        </w:rPr>
        <w:t>的小数部分。模式分束的几何无关部分由这些折叠位置之间的圆周距离决定。对于给定目标模式组</w:t>
      </w:r>
      <w:r>
        <w:rPr>
          <w:rFonts w:eastAsia="??"/>
          <w:sz w:val="21"/>
        </w:rPr>
        <w:t xml:space="preserve"> </w:t>
      </w:r>
      <m:oMath>
        <m:r>
          <w:rPr>
            <w:rFonts w:ascii="Cambria Math" w:hAnsi="Cambria Math" w:eastAsia="Cambria Math"/>
            <w:sz w:val="21"/>
            <w:szCs w:val="21"/>
          </w:rPr>
          <m:t>S={</m:t>
        </m:r>
        <m:sSub>
          <m:e>
            <m:r>
              <w:rPr>
                <w:rFonts w:ascii="Cambria Math" w:hAnsi="Cambria Math" w:eastAsia="Cambria Math"/>
                <w:sz w:val="21"/>
                <w:szCs w:val="21"/>
              </w:rPr>
              <m:t>N</m:t>
            </m:r>
          </m:e>
          <m:sub>
            <m:r>
              <w:rPr>
                <w:rFonts w:ascii="Cambria Math" w:hAnsi="Cambria Math" w:eastAsia="Cambria Math"/>
                <w:sz w:val="21"/>
                <w:szCs w:val="21"/>
              </w:rPr>
              <m:t>1</m:t>
            </m:r>
          </m:sub>
        </m:sSub>
        <m:r>
          <w:rPr>
            <w:rFonts w:ascii="Cambria Math" w:hAnsi="Cambria Math" w:eastAsia="Cambria Math"/>
            <w:sz w:val="21"/>
            <w:szCs w:val="21"/>
          </w:rPr>
          <m:t>,</m:t>
        </m:r>
        <m:sSub>
          <m:e>
            <m:r>
              <w:rPr>
                <w:rFonts w:ascii="Cambria Math" w:hAnsi="Cambria Math" w:eastAsia="Cambria Math"/>
                <w:sz w:val="21"/>
                <w:szCs w:val="21"/>
              </w:rPr>
              <m:t>N</m:t>
            </m:r>
          </m:e>
          <m:sub>
            <m:r>
              <w:rPr>
                <w:rFonts w:ascii="Cambria Math" w:hAnsi="Cambria Math" w:eastAsia="Cambria Math"/>
                <w:sz w:val="21"/>
                <w:szCs w:val="21"/>
              </w:rPr>
              <m:t>2</m:t>
            </m:r>
          </m:sub>
        </m:sSub>
        <m:r>
          <w:rPr>
            <w:rFonts w:ascii="Cambria Math" w:hAnsi="Cambria Math" w:eastAsia="Cambria Math"/>
            <w:sz w:val="21"/>
            <w:szCs w:val="21"/>
          </w:rPr>
          <m:t>,…,</m:t>
        </m:r>
        <m:sSub>
          <m:e>
            <m:r>
              <w:rPr>
                <w:rFonts w:ascii="Cambria Math" w:hAnsi="Cambria Math" w:eastAsia="Cambria Math"/>
                <w:sz w:val="21"/>
                <w:szCs w:val="21"/>
              </w:rPr>
              <m:t>N</m:t>
            </m:r>
          </m:e>
          <m:sub>
            <m:r>
              <w:rPr>
                <w:rFonts w:ascii="Cambria Math" w:hAnsi="Cambria Math" w:eastAsia="Cambria Math"/>
                <w:sz w:val="21"/>
                <w:szCs w:val="21"/>
              </w:rPr>
              <m:t>M</m:t>
            </m:r>
          </m:sub>
        </m:sSub>
        <m:r>
          <w:rPr>
            <w:rFonts w:ascii="Cambria Math" w:hAnsi="Cambria Math" w:eastAsia="Cambria Math"/>
            <w:sz w:val="21"/>
            <w:szCs w:val="21"/>
          </w:rPr>
          <m:t>}</m:t>
        </m:r>
      </m:oMath>
      <w:r>
        <w:rPr>
          <w:rFonts w:eastAsia="??"/>
          <w:sz w:val="21"/>
        </w:rPr>
        <w:t>，最小圆周间距为</w:t>
      </w:r>
    </w:p>
    <w:p w14:paraId="72E4B881" w14:textId="49D99DA3" w:rsidR="008467B0" w:rsidRDefault="0066233F">
      <w:pPr>
        <w:spacing w:before="60" w:after="60"/>
        <w:jc w:val="center"/>
      </w:pPr>
      <m:oMathPara>
        <m:oMath>
          <m:r>
            <w:rPr>
              <w:rFonts w:ascii="Cambria Math" w:eastAsia="Cambria Math" w:hAnsi="Cambria Math"/>
              <w:sz w:val="21"/>
            </w:rPr>
            <m:t xml:space="preserve">s_(min)(k_(eff);S)= </m:t>
          </m:r>
          <m:r>
            <m:rPr>
              <m:sty m:val="p"/>
            </m:rPr>
            <w:rPr>
              <w:rFonts w:ascii="Cambria Math" w:eastAsia="Cambria Math" w:hAnsi="Cambria Math"/>
              <w:sz w:val="21"/>
            </w:rPr>
            <m:t>min⁡</m:t>
          </m:r>
          <m:r>
            <w:rPr>
              <w:rFonts w:ascii="Cambria Math" w:eastAsia="Cambria Math" w:hAnsi="Cambria Math"/>
              <w:sz w:val="21"/>
            </w:rPr>
            <m:t>_(i</m:t>
          </m:r>
          <m:r>
            <w:rPr>
              <w:rFonts w:ascii="Cambria Math" w:eastAsia="Cambria Math" w:hAnsi="Cambria Math" w:hint="eastAsia"/>
              <w:sz w:val="21"/>
            </w:rPr>
            <m:t>≠</m:t>
          </m:r>
          <m:r>
            <w:rPr>
              <w:rFonts w:ascii="Cambria Math" w:eastAsia="Cambria Math" w:hAnsi="Cambria Math"/>
              <w:sz w:val="21"/>
            </w:rPr>
            <m:t xml:space="preserve"> j)</m:t>
          </m:r>
          <m:r>
            <w:rPr>
              <w:rFonts w:ascii="Cambria Math" w:eastAsia="Cambria Math" w:hAnsi="Cambria Math" w:hint="eastAsia"/>
              <w:sz w:val="21"/>
            </w:rPr>
            <m:t>‖</m:t>
          </m:r>
          <m:r>
            <w:rPr>
              <w:rFonts w:ascii="Cambria Math" w:eastAsia="Cambria Math" w:hAnsi="Cambria Math"/>
              <w:sz w:val="21"/>
            </w:rPr>
            <m:t>k_(eff)(N_i-N_j)</m:t>
          </m:r>
          <m:r>
            <w:rPr>
              <w:rFonts w:ascii="Cambria Math" w:eastAsia="Cambria Math" w:hAnsi="Cambria Math" w:hint="eastAsia"/>
              <w:sz w:val="21"/>
            </w:rPr>
            <m:t>‖</m:t>
          </m:r>
          <m:r>
            <w:rPr>
              <w:rFonts w:ascii="Cambria Math" w:eastAsia="Cambria Math" w:hAnsi="Cambria Math"/>
              <w:sz w:val="21"/>
            </w:rPr>
            <m:t>,</m:t>
          </m:r>
        </m:oMath>
      </m:oMathPara>
    </w:p>
    <w:p w14:paraId="4B871709" w14:textId="77777777" w:rsidR="008467B0" w:rsidRDefault="00BF3579">
      <w:pPr>
        <w:spacing w:after="0" w:line="240" w:lineRule="auto"/>
        <w:ind w:firstLine="420"/>
        <w:jc w:val="both"/>
      </w:pPr>
      <w:r>
        <w:rPr>
          <w:rFonts w:eastAsia="??"/>
          <w:sz w:val="21"/>
        </w:rPr>
        <w:t>其中</w:t>
      </w:r>
      <w:r>
        <w:rPr>
          <w:rFonts w:eastAsia="??"/>
          <w:sz w:val="21"/>
        </w:rPr>
        <w:t xml:space="preserve"> </w:t>
      </w:r>
      <m:oMath>
        <m:d>
          <m:dPr>
            <m:begChr m:val="‖"/>
            <m:sepChr m:val=""/>
            <m:endChr m:val="‖"/>
          </m:dPr>
          <m:e>
            <m:r>
              <w:rPr>
                <w:rFonts w:ascii="Cambria Math" w:hAnsi="Cambria Math" w:eastAsia="Cambria Math"/>
                <w:sz w:val="21"/>
                <w:szCs w:val="21"/>
              </w:rPr>
              <m:t>x</m:t>
            </m:r>
          </m:e>
        </m:d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表示</w:t>
      </w:r>
      <w:r>
        <w:rPr>
          <w:rFonts w:eastAsia="??"/>
          <w:sz w:val="21"/>
        </w:rPr>
        <w:t xml:space="preserve"> </w:t>
      </w:r>
      <m:oMath>
        <m:r>
          <w:rPr>
            <w:rFonts w:ascii="Cambria Math" w:hAnsi="Cambria Math" w:eastAsia="Cambria Math"/>
            <w:sz w:val="21"/>
            <w:szCs w:val="21"/>
          </w:rPr>
          <m:t>x</m:t>
        </m:r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到最近整数的距离。</w:t>
      </w:r>
    </w:p>
    <w:p w14:paraId="188B9CF2" w14:textId="77777777" w:rsidR="008467B0" w:rsidRDefault="00BF3579">
      <w:pPr>
        <w:spacing w:after="0" w:line="240" w:lineRule="auto"/>
        <w:ind w:firstLine="420"/>
        <w:jc w:val="both"/>
      </w:pPr>
      <w:r>
        <w:rPr>
          <w:rFonts w:eastAsia="??"/>
          <w:sz w:val="21"/>
        </w:rPr>
        <w:t>上述关系把</w:t>
      </w:r>
      <w:r>
        <w:rPr>
          <w:rFonts w:eastAsia="??"/>
          <w:sz w:val="21"/>
        </w:rPr>
        <w:t xml:space="preserve"> FP </w:t>
      </w:r>
      <w:r>
        <w:rPr>
          <w:rFonts w:eastAsia="??"/>
          <w:sz w:val="21"/>
        </w:rPr>
        <w:t>模式分束分为两层。折叠谱设计层只依赖</w:t>
      </w:r>
      <w:r>
        <w:rPr>
          <w:rFonts w:eastAsia="??"/>
          <w:sz w:val="21"/>
        </w:rPr>
        <w:t xml:space="preserve"> </w:t>
      </w:r>
      <m:oMath>
        <m:sSub>
          <m:e>
            <m:r>
              <w:rPr>
                <w:rFonts w:ascii="Cambria Math" w:hAnsi="Cambria Math" w:eastAsia="Cambria Math"/>
                <w:sz w:val="21"/>
                <w:szCs w:val="21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eastAsia="Cambria Math"/>
                <w:sz w:val="21"/>
                <w:szCs w:val="21"/>
              </w:rPr>
              <m:t>eff</m:t>
            </m:r>
          </m:sub>
        </m:sSub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与目标模式组之间的算术关系，与具体腔型无关；几何实现层则把选定的</w:t>
      </w:r>
      <w:r>
        <w:rPr>
          <w:rFonts w:eastAsia="??"/>
          <w:sz w:val="21"/>
        </w:rPr>
        <w:t xml:space="preserve"> </w:t>
      </w:r>
      <m:oMath>
        <m:sSub>
          <m:e>
            <m:r>
              <w:rPr>
                <w:rFonts w:ascii="Cambria Math" w:hAnsi="Cambria Math" w:eastAsia="Cambria Math"/>
                <w:sz w:val="21"/>
                <w:szCs w:val="21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eastAsia="Cambria Math"/>
                <w:sz w:val="21"/>
                <w:szCs w:val="21"/>
              </w:rPr>
              <m:t>eff</m:t>
            </m:r>
          </m:sub>
        </m:sSub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回代为</w:t>
      </w:r>
      <w:r>
        <w:rPr>
          <w:rFonts w:eastAsia="??"/>
          <w:sz w:val="21"/>
        </w:rPr>
        <w:t xml:space="preserve"> </w:t>
      </w:r>
      <m:oMath>
        <m:f>
          <m:fPr>
            <m:type m:val="lin"/>
          </m:fPr>
          <m:num>
            <m:r>
              <w:rPr>
                <w:rFonts w:ascii="Cambria Math" w:hAnsi="Cambria Math" w:eastAsia="Cambria Math"/>
                <w:sz w:val="21"/>
                <w:szCs w:val="21"/>
              </w:rPr>
              <m:t>L</m:t>
            </m:r>
          </m:num>
          <m:den>
            <m:sSub>
              <m:e>
                <m:r>
                  <w:rPr>
                    <w:rFonts w:ascii="Cambria Math" w:hAnsi="Cambria Math" w:eastAsia="Cambria Math"/>
                    <w:sz w:val="21"/>
                    <w:szCs w:val="21"/>
                  </w:rPr>
                  <m:t>R</m:t>
                </m:r>
              </m:e>
              <m:sub>
                <m:r>
                  <w:rPr>
                    <w:rFonts w:ascii="Cambria Math" w:hAnsi="Cambria Math" w:eastAsia="Cambria Math"/>
                    <w:sz w:val="21"/>
                    <w:szCs w:val="21"/>
                  </w:rPr>
                  <m:t>i</m:t>
                </m:r>
              </m:sub>
            </m:sSub>
          </m:den>
        </m:f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或等价几何参数。图</w:t>
      </w:r>
      <w:r>
        <w:rPr>
          <w:rFonts w:eastAsia="??"/>
          <w:sz w:val="21"/>
        </w:rPr>
        <w:t xml:space="preserve"> 1 </w:t>
      </w:r>
      <w:r>
        <w:rPr>
          <w:rFonts w:eastAsia="??"/>
          <w:sz w:val="21"/>
        </w:rPr>
        <w:t>概括了这种双层描述。</w:t>
      </w:r>
    </w:p>
    <w:p w14:paraId="3F10C03D" w14:textId="77777777" w:rsidR="008467B0" w:rsidRDefault="00BF3579">
      <w:pPr>
        <w:spacing w:before="120" w:after="60" w:line="240" w:lineRule="auto"/>
      </w:pPr>
      <w:r>
        <w:rPr>
          <w:rFonts w:eastAsia="??"/>
          <w:b/>
          <w:sz w:val="21"/>
        </w:rPr>
        <w:t xml:space="preserve">B. </w:t>
      </w:r>
      <w:r>
        <w:rPr>
          <w:rFonts w:eastAsia="??"/>
          <w:b/>
          <w:sz w:val="21"/>
        </w:rPr>
        <w:t>平凹腔与对称双凹腔的几何回代</w:t>
      </w:r>
    </w:p>
    <w:p w14:paraId="00ABB337" w14:textId="77777777" w:rsidR="008467B0" w:rsidRDefault="00BF3579">
      <w:pPr>
        <w:spacing w:after="0" w:line="240" w:lineRule="auto"/>
        <w:ind w:firstLine="420"/>
        <w:jc w:val="both"/>
      </w:pPr>
      <w:r>
        <w:rPr>
          <w:rFonts w:eastAsia="??"/>
          <w:sz w:val="21"/>
        </w:rPr>
        <w:t>平凹腔对应</w:t>
      </w:r>
      <w:r>
        <w:rPr>
          <w:rFonts w:eastAsia="??"/>
          <w:sz w:val="21"/>
        </w:rPr>
        <w:t xml:space="preserve"> </w:t>
      </w:r>
      <m:oMath>
        <m:sSub>
          <m:e>
            <m:r>
              <w:rPr>
                <w:rFonts w:ascii="Cambria Math" w:hAnsi="Cambria Math" w:eastAsia="Cambria Math"/>
                <w:sz w:val="21"/>
                <w:szCs w:val="21"/>
              </w:rPr>
              <m:t>R</m:t>
            </m:r>
          </m:e>
          <m:sub>
            <m:r>
              <w:rPr>
                <w:rFonts w:ascii="Cambria Math" w:hAnsi="Cambria Math" w:eastAsia="Cambria Math"/>
                <w:sz w:val="21"/>
                <w:szCs w:val="21"/>
              </w:rPr>
              <m:t>1</m:t>
            </m:r>
          </m:sub>
        </m:sSub>
        <m:r>
          <w:rPr>
            <w:rFonts w:ascii="Cambria Math" w:hAnsi="Cambria Math" w:eastAsia="Cambria Math"/>
            <w:sz w:val="21"/>
            <w:szCs w:val="21"/>
          </w:rPr>
          <m:t>=∞</m:t>
        </m:r>
      </m:oMath>
      <w:r>
        <w:rPr>
          <w:rFonts w:eastAsia="??"/>
          <w:sz w:val="21"/>
        </w:rPr>
        <w:t>、</w:t>
      </w:r>
      <m:oMath>
        <m:sSub>
          <m:e>
            <m:r>
              <w:rPr>
                <w:rFonts w:ascii="Cambria Math" w:hAnsi="Cambria Math" w:eastAsia="Cambria Math"/>
                <w:sz w:val="21"/>
                <w:szCs w:val="21"/>
              </w:rPr>
              <m:t>R</m:t>
            </m:r>
          </m:e>
          <m:sub>
            <m:r>
              <w:rPr>
                <w:rFonts w:ascii="Cambria Math" w:hAnsi="Cambria Math" w:eastAsia="Cambria Math"/>
                <w:sz w:val="21"/>
                <w:szCs w:val="21"/>
              </w:rPr>
              <m:t>2</m:t>
            </m:r>
          </m:sub>
        </m:sSub>
        <m:r>
          <w:rPr>
            <w:rFonts w:ascii="Cambria Math" w:hAnsi="Cambria Math" w:eastAsia="Cambria Math"/>
            <w:sz w:val="21"/>
            <w:szCs w:val="21"/>
          </w:rPr>
          <m:t>=R</m:t>
        </m:r>
      </m:oMath>
      <w:r>
        <w:rPr>
          <w:rFonts w:eastAsia="??"/>
          <w:sz w:val="21"/>
        </w:rPr>
        <w:t>，此时</w:t>
      </w:r>
    </w:p>
    <w:p w14:paraId="5606EA4B" w14:textId="2D268A2D" w:rsidR="008467B0" w:rsidRDefault="0066233F">
      <w:pPr>
        <w:spacing w:before="60" w:after="60"/>
        <w:jc w:val="center"/>
      </w:pPr>
      <m:oMathPara>
        <m:oMath>
          <m:sSub>
            <m:sSub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sSubPr>
            <m:e>
              <m:r>
                <w:rPr>
                  <w:rFonts w:ascii="Cambria Math" w:eastAsia="Cambria Math" w:hAnsi="Cambria Math"/>
                  <w:sz w:val="21"/>
                </w:rPr>
                <m:t>k</m:t>
              </m:r>
            </m:e>
            <m:sub>
              <m:r>
                <w:rPr>
                  <w:rFonts w:ascii="Cambria Math" w:eastAsia="Cambria Math" w:hAnsi="Cambria Math"/>
                  <w:sz w:val="21"/>
                </w:rPr>
                <m:t>eff</m:t>
              </m:r>
            </m:sub>
          </m:sSub>
          <m:r>
            <w:rPr>
              <w:rFonts w:ascii="Cambria Math" w:eastAsia="Cambria Math" w:hAnsi="Cambria Math"/>
              <w:sz w:val="21"/>
            </w:rPr>
            <m:t>=</m:t>
          </m:r>
          <m:f>
            <m:f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fPr>
            <m:num>
              <m:r>
                <w:rPr>
                  <w:rFonts w:ascii="Cambria Math" w:eastAsia="Cambria Math" w:hAnsi="Cambria Math"/>
                  <w:sz w:val="21"/>
                </w:rPr>
                <m:t>1</m:t>
              </m:r>
            </m:num>
            <m:den>
              <m:d>
                <m:dPr>
                  <m:ctrlPr>
                    <w:rPr>
                      <w:rFonts w:ascii="Cambria Math" w:eastAsia="Cambria Math" w:hAnsi="Cambria Math"/>
                      <w:i/>
                      <w:sz w:val="21"/>
                    </w:rPr>
                  </m:ctrlPr>
                </m:dPr>
                <m:e>
                  <m:r>
                    <w:rPr>
                      <w:rFonts w:ascii="Cambria Math" w:eastAsia="Cambria Math" w:hAnsi="Cambria Math"/>
                      <w:sz w:val="21"/>
                    </w:rPr>
                    <m:t>π</m:t>
                  </m:r>
                </m:e>
              </m:d>
              <m:func>
                <m:funcPr>
                  <m:ctrlPr>
                    <w:rPr>
                      <w:rFonts w:ascii="Cambria Math" w:eastAsia="Cambria Math" w:hAnsi="Cambria Math"/>
                      <w:sz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sz w:val="21"/>
                    </w:rPr>
                    <m:t>arccos</m:t>
                  </m:r>
                </m:fName>
                <m:e>
                  <m:d>
                    <m:dPr>
                      <m:ctrlPr>
                        <w:rPr>
                          <w:rFonts w:ascii="Cambria Math" w:eastAsia="Cambria Math" w:hAnsi="Cambria Math"/>
                          <w:i/>
                          <w:sz w:val="21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eastAsia="Cambria Math" w:hAnsi="Cambria Math"/>
                              <w:i/>
                              <w:sz w:val="21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="Cambria Math" w:hAnsi="Cambria Math"/>
                              <w:sz w:val="21"/>
                            </w:rPr>
                            <m:t>1-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sz w:val="21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Cambria Math" w:hAnsi="Cambria Math"/>
                                  <w:sz w:val="21"/>
                                </w:rPr>
                                <m:t>L</m:t>
                              </m:r>
                            </m:num>
                            <m:den>
                              <m:r>
                                <w:rPr>
                                  <w:rFonts w:ascii="Cambria Math" w:eastAsia="Cambria Math" w:hAnsi="Cambria Math"/>
                                  <w:sz w:val="21"/>
                                </w:rPr>
                                <m:t>R</m:t>
                              </m:r>
                            </m:den>
                          </m:f>
                        </m:e>
                      </m:rad>
                    </m:e>
                  </m:d>
                </m:e>
              </m:func>
            </m:den>
          </m:f>
          <m:r>
            <w:rPr>
              <w:rFonts w:ascii="Cambria Math" w:eastAsia="Cambria Math" w:hAnsi="Cambria Math"/>
              <w:sz w:val="21"/>
            </w:rPr>
            <m:t>,</m:t>
          </m:r>
        </m:oMath>
      </m:oMathPara>
    </w:p>
    <w:p w14:paraId="62572A9E" w14:textId="77777777" w:rsidR="008467B0" w:rsidRDefault="00BF3579">
      <w:pPr>
        <w:spacing w:after="0" w:line="240" w:lineRule="auto"/>
        <w:ind w:firstLine="420"/>
        <w:jc w:val="both"/>
      </w:pPr>
      <w:r>
        <w:rPr>
          <w:rFonts w:eastAsia="??"/>
          <w:sz w:val="21"/>
        </w:rPr>
        <w:t>回代得到</w:t>
      </w:r>
    </w:p>
    <w:p w14:paraId="450ADFDE" w14:textId="42D9260D" w:rsidR="008467B0" w:rsidRDefault="0066233F">
      <w:pPr>
        <w:spacing w:before="60" w:after="60"/>
        <w:jc w:val="center"/>
      </w:pPr>
      <m:oMathPara>
        <m:oMath>
          <m:f>
            <m:f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fPr>
            <m:num>
              <m:r>
                <w:rPr>
                  <w:rFonts w:ascii="Cambria Math" w:eastAsia="Cambria Math" w:hAnsi="Cambria Math"/>
                  <w:sz w:val="21"/>
                </w:rPr>
                <m:t>L</m:t>
              </m:r>
            </m:num>
            <m:den>
              <m:r>
                <w:rPr>
                  <w:rFonts w:ascii="Cambria Math" w:eastAsia="Cambria Math" w:hAnsi="Cambria Math"/>
                  <w:sz w:val="21"/>
                </w:rPr>
                <m:t>R</m:t>
              </m:r>
            </m:den>
          </m:f>
          <m:r>
            <w:rPr>
              <w:rFonts w:ascii="Cambria Math" w:eastAsia="Cambria Math" w:hAnsi="Cambria Math"/>
              <w:sz w:val="21"/>
            </w:rPr>
            <m:t>=</m:t>
          </m:r>
          <m:func>
            <m:func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funcPr>
            <m:fName>
              <m:sSup>
                <m:sSupPr>
                  <m:ctrlPr>
                    <w:rPr>
                      <w:rFonts w:ascii="Cambria Math" w:eastAsia="Cambria Math" w:hAnsi="Cambria Math"/>
                      <w:i/>
                      <w:sz w:val="21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sz w:val="21"/>
                    </w:rPr>
                    <m:t>sin</m:t>
                  </m:r>
                </m:e>
                <m:sup>
                  <m:r>
                    <w:rPr>
                      <w:rFonts w:ascii="Cambria Math" w:eastAsia="Cambria Math" w:hAnsi="Cambria Math"/>
                      <w:sz w:val="21"/>
                    </w:rPr>
                    <m:t>2</m:t>
                  </m:r>
                  <m:d>
                    <m:dPr>
                      <m:ctrlPr>
                        <w:rPr>
                          <w:rFonts w:ascii="Cambria Math" w:eastAsia="Cambria Math" w:hAnsi="Cambria Math"/>
                          <w:i/>
                          <w:sz w:val="21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/>
                          <w:sz w:val="21"/>
                        </w:rPr>
                        <m:t xml:space="preserve">π </m:t>
                      </m:r>
                      <m:sSub>
                        <m:sSubPr>
                          <m:ctrlPr>
                            <w:rPr>
                              <w:rFonts w:ascii="Cambria Math" w:eastAsia="Cambria Math" w:hAnsi="Cambria Math"/>
                              <w:i/>
                              <w:sz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/>
                              <w:sz w:val="21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/>
                              <w:sz w:val="21"/>
                            </w:rPr>
                            <m:t>eff</m:t>
                          </m:r>
                        </m:sub>
                      </m:sSub>
                    </m:e>
                  </m:d>
                  <m:ctrlPr>
                    <w:rPr>
                      <w:rFonts w:ascii="Cambria Math" w:eastAsia="Cambria Math" w:hAnsi="Cambria Math"/>
                      <w:sz w:val="21"/>
                    </w:rPr>
                  </m:ctrlPr>
                </m:sup>
              </m:sSup>
            </m:fName>
            <m:e/>
          </m:func>
          <m:r>
            <w:rPr>
              <w:rFonts w:ascii="Cambria Math" w:eastAsia="Cambria Math" w:hAnsi="Cambria Math"/>
              <w:sz w:val="21"/>
            </w:rPr>
            <m:t>.</m:t>
          </m:r>
        </m:oMath>
      </m:oMathPara>
    </w:p>
    <w:p w14:paraId="4D3B13C6" w14:textId="77777777" w:rsidR="008467B0" w:rsidRDefault="00BF3579">
      <w:pPr>
        <w:spacing w:after="0" w:line="240" w:lineRule="auto"/>
        <w:ind w:firstLine="420"/>
        <w:jc w:val="both"/>
      </w:pPr>
      <w:r>
        <w:rPr>
          <w:rFonts w:eastAsia="??"/>
          <w:sz w:val="21"/>
        </w:rPr>
        <w:t>对称双凹腔对应</w:t>
      </w:r>
      <w:r>
        <w:rPr>
          <w:rFonts w:eastAsia="??"/>
          <w:sz w:val="21"/>
        </w:rPr>
        <w:t xml:space="preserve"> </w:t>
      </w:r>
      <m:oMath>
        <m:sSub>
          <m:e>
            <m:r>
              <w:rPr>
                <w:rFonts w:ascii="Cambria Math" w:hAnsi="Cambria Math" w:eastAsia="Cambria Math"/>
                <w:sz w:val="21"/>
                <w:szCs w:val="21"/>
              </w:rPr>
              <m:t>R</m:t>
            </m:r>
          </m:e>
          <m:sub>
            <m:r>
              <w:rPr>
                <w:rFonts w:ascii="Cambria Math" w:hAnsi="Cambria Math" w:eastAsia="Cambria Math"/>
                <w:sz w:val="21"/>
                <w:szCs w:val="21"/>
              </w:rPr>
              <m:t>1</m:t>
            </m:r>
          </m:sub>
        </m:sSub>
        <m:r>
          <w:rPr>
            <w:rFonts w:ascii="Cambria Math" w:hAnsi="Cambria Math" w:eastAsia="Cambria Math"/>
            <w:sz w:val="21"/>
            <w:szCs w:val="21"/>
          </w:rPr>
          <m:t>=</m:t>
        </m:r>
        <m:sSub>
          <m:e>
            <m:r>
              <w:rPr>
                <w:rFonts w:ascii="Cambria Math" w:hAnsi="Cambria Math" w:eastAsia="Cambria Math"/>
                <w:sz w:val="21"/>
                <w:szCs w:val="21"/>
              </w:rPr>
              <m:t>R</m:t>
            </m:r>
          </m:e>
          <m:sub>
            <m:r>
              <w:rPr>
                <w:rFonts w:ascii="Cambria Math" w:hAnsi="Cambria Math" w:eastAsia="Cambria Math"/>
                <w:sz w:val="21"/>
                <w:szCs w:val="21"/>
              </w:rPr>
              <m:t>2</m:t>
            </m:r>
          </m:sub>
        </m:sSub>
        <m:r>
          <w:rPr>
            <w:rFonts w:ascii="Cambria Math" w:hAnsi="Cambria Math" w:eastAsia="Cambria Math"/>
            <w:sz w:val="21"/>
            <w:szCs w:val="21"/>
          </w:rPr>
          <m:t>=R</m:t>
        </m:r>
      </m:oMath>
      <w:r>
        <w:rPr>
          <w:rFonts w:eastAsia="??"/>
          <w:sz w:val="21"/>
        </w:rPr>
        <w:t>，有</w:t>
      </w:r>
    </w:p>
    <w:p w14:paraId="6E7281BF" w14:textId="70ADE225" w:rsidR="008467B0" w:rsidRDefault="0066233F">
      <w:pPr>
        <w:spacing w:before="60" w:after="60"/>
        <w:jc w:val="center"/>
      </w:pPr>
      <m:oMathPara>
        <m:oMath>
          <m:sSub>
            <m:sSub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sSubPr>
            <m:e>
              <m:r>
                <w:rPr>
                  <w:rFonts w:ascii="Cambria Math" w:eastAsia="Cambria Math" w:hAnsi="Cambria Math"/>
                  <w:sz w:val="21"/>
                </w:rPr>
                <m:t>k</m:t>
              </m:r>
            </m:e>
            <m:sub>
              <m:r>
                <w:rPr>
                  <w:rFonts w:ascii="Cambria Math" w:eastAsia="Cambria Math" w:hAnsi="Cambria Math"/>
                  <w:sz w:val="21"/>
                </w:rPr>
                <m:t>eff</m:t>
              </m:r>
            </m:sub>
          </m:sSub>
          <m:r>
            <w:rPr>
              <w:rFonts w:ascii="Cambria Math" w:eastAsia="Cambria Math" w:hAnsi="Cambria Math"/>
              <w:sz w:val="21"/>
            </w:rPr>
            <m:t>=</m:t>
          </m:r>
          <m:f>
            <m:f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fPr>
            <m:num>
              <m:r>
                <w:rPr>
                  <w:rFonts w:ascii="Cambria Math" w:eastAsia="Cambria Math" w:hAnsi="Cambria Math"/>
                  <w:sz w:val="21"/>
                </w:rPr>
                <m:t>1</m:t>
              </m:r>
            </m:num>
            <m:den>
              <m:d>
                <m:dPr>
                  <m:ctrlPr>
                    <w:rPr>
                      <w:rFonts w:ascii="Cambria Math" w:eastAsia="Cambria Math" w:hAnsi="Cambria Math"/>
                      <w:i/>
                      <w:sz w:val="21"/>
                    </w:rPr>
                  </m:ctrlPr>
                </m:dPr>
                <m:e>
                  <m:r>
                    <w:rPr>
                      <w:rFonts w:ascii="Cambria Math" w:eastAsia="Cambria Math" w:hAnsi="Cambria Math"/>
                      <w:sz w:val="21"/>
                    </w:rPr>
                    <m:t>π</m:t>
                  </m:r>
                </m:e>
              </m:d>
              <m:func>
                <m:funcPr>
                  <m:ctrlPr>
                    <w:rPr>
                      <w:rFonts w:ascii="Cambria Math" w:eastAsia="Cambria Math" w:hAnsi="Cambria Math"/>
                      <w:sz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sz w:val="21"/>
                    </w:rPr>
                    <m:t>arccos</m:t>
                  </m:r>
                </m:fName>
                <m:e>
                  <m:d>
                    <m:dPr>
                      <m:ctrlPr>
                        <w:rPr>
                          <w:rFonts w:ascii="Cambria Math" w:eastAsia="Cambria Math" w:hAnsi="Cambria Math"/>
                          <w:i/>
                          <w:sz w:val="21"/>
                        </w:rPr>
                      </m:ctrlPr>
                    </m:d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="Cambria Math" w:hAnsi="Cambria Math"/>
                              <w:i/>
                              <w:sz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/>
                              <w:sz w:val="21"/>
                            </w:rPr>
                            <m:t>1-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sz w:val="21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Cambria Math" w:hAnsi="Cambria Math"/>
                                  <w:sz w:val="21"/>
                                </w:rPr>
                                <m:t>L</m:t>
                              </m:r>
                            </m:num>
                            <m:den>
                              <m:r>
                                <w:rPr>
                                  <w:rFonts w:ascii="Cambria Math" w:eastAsia="Cambria Math" w:hAnsi="Cambria Math"/>
                                  <w:sz w:val="21"/>
                                </w:rPr>
                                <m:t>R</m:t>
                              </m:r>
                            </m:den>
                          </m:f>
                        </m:e>
                      </m:d>
                    </m:e>
                  </m:d>
                </m:e>
              </m:func>
            </m:den>
          </m:f>
          <m:r>
            <w:rPr>
              <w:rFonts w:ascii="Cambria Math" w:eastAsia="Cambria Math" w:hAnsi="Cambria Math"/>
              <w:sz w:val="21"/>
            </w:rPr>
            <m:t>,</m:t>
          </m:r>
        </m:oMath>
      </m:oMathPara>
    </w:p>
    <w:p w14:paraId="39E86F07" w14:textId="77777777" w:rsidR="008467B0" w:rsidRDefault="00BF3579">
      <w:pPr>
        <w:spacing w:after="0" w:line="240" w:lineRule="auto"/>
        <w:ind w:firstLine="420"/>
        <w:jc w:val="both"/>
      </w:pPr>
      <w:r>
        <w:rPr>
          <w:rFonts w:eastAsia="??"/>
          <w:sz w:val="21"/>
        </w:rPr>
        <w:t>回代得到</w:t>
      </w:r>
    </w:p>
    <w:p w14:paraId="24F83616" w14:textId="247EE7AE" w:rsidR="008467B0" w:rsidRDefault="0066233F">
      <w:pPr>
        <w:spacing w:before="60" w:after="60"/>
        <w:jc w:val="center"/>
      </w:pPr>
      <m:oMathPara>
        <m:oMath>
          <m:f>
            <m:f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fPr>
            <m:num>
              <m:r>
                <w:rPr>
                  <w:rFonts w:ascii="Cambria Math" w:eastAsia="Cambria Math" w:hAnsi="Cambria Math"/>
                  <w:sz w:val="21"/>
                </w:rPr>
                <m:t>L</m:t>
              </m:r>
            </m:num>
            <m:den>
              <m:r>
                <w:rPr>
                  <w:rFonts w:ascii="Cambria Math" w:eastAsia="Cambria Math" w:hAnsi="Cambria Math"/>
                  <w:sz w:val="21"/>
                </w:rPr>
                <m:t>R</m:t>
              </m:r>
            </m:den>
          </m:f>
          <m:r>
            <w:rPr>
              <w:rFonts w:ascii="Cambria Math" w:eastAsia="Cambria Math" w:hAnsi="Cambria Math"/>
              <w:sz w:val="21"/>
            </w:rPr>
            <m:t>=1±</m:t>
          </m:r>
          <m:func>
            <m:funcPr>
              <m:ctrlPr>
                <w:rPr>
                  <w:rFonts w:ascii="Cambria Math" w:eastAsia="Cambria Math" w:hAnsi="Cambria Math"/>
                  <w:sz w:val="2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Cambria Math" w:hAnsi="Cambria Math"/>
                  <w:sz w:val="21"/>
                </w:rPr>
                <m:t>cos</m:t>
              </m: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fName>
            <m:e>
              <m:d>
                <m:dPr>
                  <m:ctrlPr>
                    <w:rPr>
                      <w:rFonts w:ascii="Cambria Math" w:eastAsia="Cambria Math" w:hAnsi="Cambria Math"/>
                      <w:i/>
                      <w:sz w:val="21"/>
                    </w:rPr>
                  </m:ctrlPr>
                </m:dPr>
                <m:e>
                  <m:r>
                    <w:rPr>
                      <w:rFonts w:ascii="Cambria Math" w:eastAsia="Cambria Math" w:hAnsi="Cambria Math"/>
                      <w:sz w:val="21"/>
                    </w:rPr>
                    <m:t xml:space="preserve">π </m:t>
                  </m:r>
                  <m:sSub>
                    <m:sSubPr>
                      <m:ctrlPr>
                        <w:rPr>
                          <w:rFonts w:ascii="Cambria Math" w:eastAsia="Cambria Math" w:hAnsi="Cambria Math"/>
                          <w:i/>
                          <w:sz w:val="21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/>
                          <w:sz w:val="21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sz w:val="21"/>
                        </w:rPr>
                        <m:t>eff</m:t>
                      </m:r>
                    </m:sub>
                  </m:sSub>
                </m:e>
              </m:d>
            </m:e>
          </m:func>
          <m:r>
            <w:rPr>
              <w:rFonts w:ascii="Cambria Math" w:eastAsia="Cambria Math" w:hAnsi="Cambria Math"/>
              <w:sz w:val="21"/>
            </w:rPr>
            <m:t>.</m:t>
          </m:r>
        </m:oMath>
      </m:oMathPara>
    </w:p>
    <w:p w14:paraId="613FBBF6" w14:textId="77777777" w:rsidR="008467B0" w:rsidRDefault="00BF3579">
      <w:pPr>
        <w:spacing w:after="0" w:line="240" w:lineRule="auto"/>
        <w:ind w:firstLine="420"/>
        <w:jc w:val="both"/>
      </w:pPr>
      <w:r>
        <w:rPr>
          <w:rFonts w:eastAsia="??"/>
          <w:sz w:val="21"/>
        </w:rPr>
        <w:t>其中负号分支对应近平面稳定支，正号分支对应近同心稳定支。对称双凹腔不能由平凹腔结果简单作</w:t>
      </w:r>
      <w:r>
        <w:rPr>
          <w:rFonts w:eastAsia="??"/>
          <w:sz w:val="21"/>
        </w:rPr>
        <w:t xml:space="preserve"> </w:t>
      </w:r>
      <m:oMath>
        <m:r>
          <w:rPr>
            <w:rFonts w:ascii="Cambria Math" w:hAnsi="Cambria Math" w:eastAsia="Cambria Math"/>
            <w:sz w:val="21"/>
            <w:szCs w:val="21"/>
          </w:rPr>
          <m:t>L→2L</m:t>
        </m:r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得到。不同腔型可以实现相同的</w:t>
      </w:r>
      <w:r>
        <w:rPr>
          <w:rFonts w:eastAsia="??"/>
          <w:sz w:val="21"/>
        </w:rPr>
        <w:t xml:space="preserve"> </w:t>
      </w:r>
      <m:oMath>
        <m:sSub>
          <m:e>
            <m:r>
              <w:rPr>
                <w:rFonts w:ascii="Cambria Math" w:hAnsi="Cambria Math" w:eastAsia="Cambria Math"/>
                <w:sz w:val="21"/>
                <w:szCs w:val="21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eastAsia="Cambria Math"/>
                <w:sz w:val="21"/>
                <w:szCs w:val="21"/>
              </w:rPr>
              <m:t>eff</m:t>
            </m:r>
          </m:sub>
        </m:sSub>
      </m:oMath>
      <w:r>
        <w:rPr>
          <w:rFonts w:eastAsia="??"/>
          <w:sz w:val="21"/>
        </w:rPr>
        <w:t>，因而在折叠谱层具有相同的模式组排布；对应的几何工作点、调节灵敏度和实验鲁棒性则不相同。对于更一般的非对称两镜腔，</w:t>
      </w:r>
      <m:oMath>
        <m:sSub>
          <m:e>
            <m:r>
              <w:rPr>
                <w:rFonts w:ascii="Cambria Math" w:hAnsi="Cambria Math" w:eastAsia="Cambria Math"/>
                <w:sz w:val="21"/>
                <w:szCs w:val="21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eastAsia="Cambria Math"/>
                <w:sz w:val="21"/>
                <w:szCs w:val="21"/>
              </w:rPr>
              <m:t>eff</m:t>
            </m:r>
          </m:sub>
        </m:sSub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同样由</w:t>
      </w:r>
      <w:r>
        <w:rPr>
          <w:rFonts w:eastAsia="??"/>
          <w:sz w:val="21"/>
        </w:rP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w:rPr>
                    <w:rFonts w:ascii="Cambria Math" w:hAnsi="Cambria Math" w:eastAsia="Cambria Math"/>
                    <w:sz w:val="21"/>
                    <w:szCs w:val="21"/>
                  </w:rPr>
                  <m:t>g</m:t>
                </m:r>
              </m:e>
              <m:sub>
                <m:r>
                  <w:rPr>
                    <w:rFonts w:ascii="Cambria Math" w:hAnsi="Cambria Math" w:eastAsia="Cambria Math"/>
                    <w:sz w:val="21"/>
                    <w:szCs w:val="21"/>
                  </w:rPr>
                  <m:t>1</m:t>
                </m:r>
              </m:sub>
            </m:sSub>
            <m:sSub>
              <m:e>
                <m:r>
                  <w:rPr>
                    <w:rFonts w:ascii="Cambria Math" w:hAnsi="Cambria Math" w:eastAsia="Cambria Math"/>
                    <w:sz w:val="21"/>
                    <w:szCs w:val="21"/>
                  </w:rPr>
                  <m:t>g</m:t>
                </m:r>
              </m:e>
              <m:sub>
                <m:r>
                  <w:rPr>
                    <w:rFonts w:ascii="Cambria Math" w:hAnsi="Cambria Math" w:eastAsia="Cambria Math"/>
                    <w:sz w:val="21"/>
                    <w:szCs w:val="21"/>
                  </w:rPr>
                  <m:t>2</m:t>
                </m:r>
              </m:sub>
            </m:sSub>
          </m:e>
        </m:rad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决定，同一</w:t>
      </w:r>
      <w:r>
        <w:rPr>
          <w:rFonts w:eastAsia="??"/>
          <w:sz w:val="21"/>
        </w:rPr>
        <w:t xml:space="preserve"> </w:t>
      </w:r>
      <m:oMath>
        <m:sSub>
          <m:e>
            <m:r>
              <w:rPr>
                <w:rFonts w:ascii="Cambria Math" w:hAnsi="Cambria Math" w:eastAsia="Cambria Math"/>
                <w:sz w:val="21"/>
                <w:szCs w:val="21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eastAsia="Cambria Math"/>
                <w:sz w:val="21"/>
                <w:szCs w:val="21"/>
              </w:rPr>
              <m:t>eff</m:t>
            </m:r>
          </m:sub>
        </m:sSub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在</w:t>
      </w:r>
      <w:r>
        <w:rPr>
          <w:rFonts w:eastAsia="??"/>
          <w:sz w:val="21"/>
        </w:rPr>
        <w:t xml:space="preserve"> </w:t>
      </w:r>
      <m:oMath>
        <m:d>
          <m:dPr>
            <m:sepChr m:val=""/>
          </m:dPr>
          <m:e>
            <m:r>
              <w:rPr>
                <w:rFonts w:ascii="Cambria Math" w:hAnsi="Cambria Math" w:eastAsia="Cambria Math"/>
                <w:sz w:val="21"/>
                <w:szCs w:val="21"/>
              </w:rPr>
              <m:t>L</m:t>
            </m:r>
            <m:r>
              <w:rPr>
                <w:rFonts w:ascii="Cambria Math" w:hAnsi="Cambria Math" w:eastAsia="Cambria Math"/>
                <w:sz w:val="21"/>
                <w:szCs w:val="21"/>
              </w:rPr>
              <m:t>/</m:t>
            </m:r>
            <m:sSub>
              <m:e>
                <m:r>
                  <w:rPr>
                    <w:rFonts w:ascii="Cambria Math" w:hAnsi="Cambria Math" w:eastAsia="Cambria Math"/>
                    <w:sz w:val="21"/>
                    <w:szCs w:val="21"/>
                  </w:rPr>
                  <m:t>R</m:t>
                </m:r>
              </m:e>
              <m:sub>
                <m:r>
                  <w:rPr>
                    <w:rFonts w:ascii="Cambria Math" w:hAnsi="Cambria Math" w:eastAsia="Cambria Math"/>
                    <w:sz w:val="21"/>
                    <w:szCs w:val="21"/>
                  </w:rPr>
                  <m:t>1</m:t>
                </m:r>
              </m:sub>
            </m:sSub>
            <m:r>
              <w:rPr>
                <w:rFonts w:ascii="Cambria Math" w:hAnsi="Cambria Math" w:eastAsia="Cambria Math"/>
                <w:sz w:val="21"/>
                <w:szCs w:val="21"/>
              </w:rPr>
              <m:t>,</m:t>
            </m:r>
            <m:r>
              <w:rPr>
                <w:rFonts w:ascii="Cambria Math" w:hAnsi="Cambria Math" w:eastAsia="Cambria Math"/>
                <w:sz w:val="21"/>
                <w:szCs w:val="21"/>
              </w:rPr>
              <m:t>L</m:t>
            </m:r>
            <m:r>
              <w:rPr>
                <w:rFonts w:ascii="Cambria Math" w:hAnsi="Cambria Math" w:eastAsia="Cambria Math"/>
                <w:sz w:val="21"/>
                <w:szCs w:val="21"/>
              </w:rPr>
              <m:t>/</m:t>
            </m:r>
            <m:sSub>
              <m:e>
                <m:r>
                  <w:rPr>
                    <w:rFonts w:ascii="Cambria Math" w:hAnsi="Cambria Math" w:eastAsia="Cambria Math"/>
                    <w:sz w:val="21"/>
                    <w:szCs w:val="21"/>
                  </w:rPr>
                  <m:t>R</m:t>
                </m:r>
              </m:e>
              <m:sub>
                <m:r>
                  <w:rPr>
                    <w:rFonts w:ascii="Cambria Math" w:hAnsi="Cambria Math" w:eastAsia="Cambria Math"/>
                    <w:sz w:val="21"/>
                    <w:szCs w:val="21"/>
                  </w:rPr>
                  <m:t>2</m:t>
                </m:r>
              </m:sub>
            </m:sSub>
          </m:e>
        </m:d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空间中对应一族几何实现。下文以平凹腔和对称双凹腔作为两类代表构型展开讨论。</w:t>
      </w:r>
    </w:p>
    <w:p w14:paraId="651AC1A1" w14:textId="77777777" w:rsidR="008467B0" w:rsidRDefault="00BF3579">
      <w:pPr>
        <w:spacing w:before="120" w:after="60" w:line="240" w:lineRule="auto"/>
      </w:pPr>
      <w:r>
        <w:rPr>
          <w:rFonts w:eastAsia="??"/>
          <w:b/>
          <w:sz w:val="21"/>
        </w:rPr>
        <w:t xml:space="preserve">C. </w:t>
      </w:r>
      <w:r>
        <w:rPr>
          <w:rFonts w:eastAsia="??"/>
          <w:b/>
          <w:sz w:val="21"/>
        </w:rPr>
        <w:t>小几何比极限</w:t>
      </w:r>
    </w:p>
    <w:p w14:paraId="4E832198" w14:textId="77777777" w:rsidR="008467B0" w:rsidRDefault="00BF3579">
      <w:pPr>
        <w:spacing w:after="0" w:line="240" w:lineRule="auto"/>
        <w:ind w:firstLine="420"/>
        <w:jc w:val="both"/>
      </w:pPr>
      <w:r>
        <w:rPr>
          <w:rFonts w:eastAsia="??"/>
          <w:sz w:val="21"/>
        </w:rPr>
        <w:t>在小</w:t>
      </w:r>
      <w:r>
        <w:rPr>
          <w:rFonts w:eastAsia="??"/>
          <w:sz w:val="21"/>
        </w:rPr>
        <w:t xml:space="preserve"> </w:t>
      </w:r>
      <m:oMath>
        <m:f>
          <m:fPr>
            <m:type m:val="lin"/>
          </m:fPr>
          <m:num>
            <m:r>
              <w:rPr>
                <w:rFonts w:ascii="Cambria Math" w:hAnsi="Cambria Math" w:eastAsia="Cambria Math"/>
                <w:sz w:val="21"/>
                <w:szCs w:val="21"/>
              </w:rPr>
              <m:t>L</m:t>
            </m:r>
          </m:num>
          <m:den>
            <m:r>
              <w:rPr>
                <w:rFonts w:ascii="Cambria Math" w:hAnsi="Cambria Math" w:eastAsia="Cambria Math"/>
                <w:sz w:val="21"/>
                <w:szCs w:val="21"/>
              </w:rPr>
              <m:t>R</m:t>
            </m:r>
          </m:den>
        </m:f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极限下，平凹腔满足</w:t>
      </w:r>
    </w:p>
    <w:p w14:paraId="17AC9179" w14:textId="26C350F6" w:rsidR="008467B0" w:rsidRDefault="0066233F">
      <w:pPr>
        <w:spacing w:before="60" w:after="60"/>
        <w:jc w:val="center"/>
      </w:pPr>
      <m:oMathPara>
        <m:oMath>
          <m:sSub>
            <m:sSub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sSubPr>
            <m:e>
              <m:r>
                <w:rPr>
                  <w:rFonts w:ascii="Cambria Math" w:eastAsia="Cambria Math" w:hAnsi="Cambria Math"/>
                  <w:sz w:val="21"/>
                </w:rPr>
                <m:t>k</m:t>
              </m:r>
            </m:e>
            <m:sub>
              <m:r>
                <w:rPr>
                  <w:rFonts w:ascii="Cambria Math" w:eastAsia="Cambria Math" w:hAnsi="Cambria Math"/>
                  <w:sz w:val="21"/>
                </w:rPr>
                <m:t>pc</m:t>
              </m:r>
            </m:sub>
          </m:sSub>
          <m:r>
            <w:rPr>
              <w:rFonts w:ascii="Cambria Math" w:eastAsia="Cambria Math" w:hAnsi="Cambria Math" w:hint="eastAsia"/>
              <w:sz w:val="21"/>
            </w:rPr>
            <m:t>≈</m:t>
          </m:r>
          <m:f>
            <m:f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="Cambria Math" w:hAnsi="Cambria Math"/>
                      <w:i/>
                      <w:sz w:val="21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/>
                          <w:sz w:val="21"/>
                        </w:rPr>
                        <m:t>L</m:t>
                      </m:r>
                    </m:num>
                    <m:den>
                      <m:r>
                        <w:rPr>
                          <w:rFonts w:ascii="Cambria Math" w:eastAsia="Cambria Math" w:hAnsi="Cambria Math"/>
                          <w:sz w:val="21"/>
                        </w:rPr>
                        <m:t>R</m:t>
                      </m:r>
                    </m:den>
                  </m:f>
                </m:e>
              </m:rad>
            </m:num>
            <m:den>
              <m:r>
                <w:rPr>
                  <w:rFonts w:ascii="Cambria Math" w:eastAsia="Cambria Math" w:hAnsi="Cambria Math"/>
                  <w:sz w:val="21"/>
                </w:rPr>
                <m:t>π</m:t>
              </m:r>
            </m:den>
          </m:f>
          <m:r>
            <w:rPr>
              <w:rFonts w:ascii="Cambria Math" w:eastAsia="Cambria Math" w:hAnsi="Cambria Math"/>
              <w:sz w:val="21"/>
            </w:rPr>
            <m:t>,</m:t>
          </m:r>
        </m:oMath>
      </m:oMathPara>
    </w:p>
    <w:p w14:paraId="52558CD9" w14:textId="77777777" w:rsidR="008467B0" w:rsidRDefault="00BF3579">
      <w:pPr>
        <w:spacing w:after="0" w:line="240" w:lineRule="auto"/>
        <w:ind w:firstLine="420"/>
        <w:jc w:val="both"/>
      </w:pPr>
      <w:r>
        <w:rPr>
          <w:rFonts w:eastAsia="??"/>
          <w:sz w:val="21"/>
        </w:rPr>
        <w:t>而对称双凹腔满足</w:t>
      </w:r>
    </w:p>
    <w:p w14:paraId="37093C05" w14:textId="224A094E" w:rsidR="008467B0" w:rsidRDefault="0066233F">
      <w:pPr>
        <w:spacing w:before="60" w:after="60"/>
        <w:jc w:val="center"/>
      </w:pPr>
      <m:oMathPara>
        <m:oMath>
          <m:sSub>
            <m:sSub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sSubPr>
            <m:e>
              <m:r>
                <w:rPr>
                  <w:rFonts w:ascii="Cambria Math" w:eastAsia="Cambria Math" w:hAnsi="Cambria Math"/>
                  <w:sz w:val="21"/>
                </w:rPr>
                <m:t>k</m:t>
              </m:r>
            </m:e>
            <m:sub>
              <m:r>
                <w:rPr>
                  <w:rFonts w:ascii="Cambria Math" w:eastAsia="Cambria Math" w:hAnsi="Cambria Math"/>
                  <w:sz w:val="21"/>
                </w:rPr>
                <m:t>cc</m:t>
              </m:r>
            </m:sub>
          </m:sSub>
          <m:r>
            <w:rPr>
              <w:rFonts w:ascii="Cambria Math" w:eastAsia="Cambria Math" w:hAnsi="Cambria Math" w:hint="eastAsia"/>
              <w:sz w:val="21"/>
            </w:rPr>
            <m:t>≈</m:t>
          </m:r>
          <m:f>
            <m:f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="Cambria Math" w:hAnsi="Cambria Math"/>
                      <w:i/>
                      <w:sz w:val="21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/>
                          <w:sz w:val="21"/>
                        </w:rPr>
                        <m:t>2L</m:t>
                      </m:r>
                    </m:num>
                    <m:den>
                      <m:r>
                        <w:rPr>
                          <w:rFonts w:ascii="Cambria Math" w:eastAsia="Cambria Math" w:hAnsi="Cambria Math"/>
                          <w:sz w:val="21"/>
                        </w:rPr>
                        <m:t>R</m:t>
                      </m:r>
                    </m:den>
                  </m:f>
                </m:e>
              </m:rad>
            </m:num>
            <m:den>
              <m:r>
                <w:rPr>
                  <w:rFonts w:ascii="Cambria Math" w:eastAsia="Cambria Math" w:hAnsi="Cambria Math"/>
                  <w:sz w:val="21"/>
                </w:rPr>
                <m:t>π</m:t>
              </m:r>
            </m:den>
          </m:f>
          <m:r>
            <w:rPr>
              <w:rFonts w:ascii="Cambria Math" w:eastAsia="Cambria Math" w:hAnsi="Cambria Math"/>
              <w:sz w:val="21"/>
            </w:rPr>
            <m:t>.</m:t>
          </m:r>
        </m:oMath>
      </m:oMathPara>
    </w:p>
    <w:p w14:paraId="785067D3" w14:textId="77777777" w:rsidR="008467B0" w:rsidRDefault="00BF3579">
      <w:pPr>
        <w:spacing w:after="0" w:line="240" w:lineRule="auto"/>
        <w:ind w:firstLine="420"/>
        <w:jc w:val="both"/>
      </w:pPr>
      <w:r>
        <w:rPr>
          <w:rFonts w:eastAsia="??"/>
          <w:sz w:val="21"/>
        </w:rPr>
        <w:t>因此</w:t>
      </w:r>
    </w:p>
    <w:p w14:paraId="3FAC0BF4" w14:textId="61425A94" w:rsidR="008467B0" w:rsidRDefault="0066233F">
      <w:pPr>
        <w:spacing w:before="60" w:after="60"/>
        <w:jc w:val="center"/>
      </w:pPr>
      <m:oMathPara>
        <m:oMath>
          <m:f>
            <m:f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fPr>
            <m:num>
              <m:sSub>
                <m:sSubPr>
                  <m:ctrlPr>
                    <w:rPr>
                      <w:rFonts w:ascii="Cambria Math" w:eastAsia="Cambria Math" w:hAnsi="Cambria Math"/>
                      <w:i/>
                      <w:sz w:val="21"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  <w:sz w:val="21"/>
                    </w:rPr>
                    <m:t>k</m:t>
                  </m:r>
                </m:e>
                <m:sub>
                  <m:r>
                    <w:rPr>
                      <w:rFonts w:ascii="Cambria Math" w:eastAsia="Cambria Math" w:hAnsi="Cambria Math"/>
                      <w:sz w:val="21"/>
                    </w:rPr>
                    <m:t>cc</m:t>
                  </m:r>
                </m:sub>
              </m:sSub>
            </m:num>
            <m:den>
              <m:d>
                <m:dPr>
                  <m:ctrlPr>
                    <w:rPr>
                      <w:rFonts w:ascii="Cambria Math" w:eastAsia="Cambria Math" w:hAnsi="Cambria Math"/>
                      <w:i/>
                      <w:sz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mbria Math" w:hAnsi="Cambria Math"/>
                          <w:i/>
                          <w:sz w:val="21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/>
                          <w:sz w:val="21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sz w:val="21"/>
                        </w:rPr>
                        <m:t>pc</m:t>
                      </m:r>
                    </m:sub>
                  </m:sSub>
                </m:e>
              </m:d>
              <m:r>
                <w:rPr>
                  <w:rFonts w:ascii="Cambria Math" w:eastAsia="Cambria Math" w:hAnsi="Cambria Math"/>
                  <w:sz w:val="21"/>
                </w:rPr>
                <m:t>arrow</m:t>
              </m:r>
            </m:den>
          </m:f>
          <m:rad>
            <m:radPr>
              <m:degHide m:val="1"/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radPr>
            <m:deg/>
            <m:e>
              <m:r>
                <w:rPr>
                  <w:rFonts w:ascii="Cambria Math" w:eastAsia="Cambria Math" w:hAnsi="Cambria Math"/>
                  <w:sz w:val="21"/>
                </w:rPr>
                <m:t>2</m:t>
              </m:r>
            </m:e>
          </m:rad>
          <m:r>
            <w:rPr>
              <w:rFonts w:ascii="Cambria Math" w:eastAsia="Cambria Math" w:hAnsi="Cambria Math"/>
              <w:sz w:val="21"/>
            </w:rPr>
            <m:t>.</m:t>
          </m:r>
        </m:oMath>
      </m:oMathPara>
    </w:p>
    <w:p w14:paraId="465364AF" w14:textId="77777777" w:rsidR="008467B0" w:rsidRDefault="00BF3579">
      <w:pPr>
        <w:spacing w:after="0" w:line="240" w:lineRule="auto"/>
        <w:ind w:firstLine="420"/>
        <w:jc w:val="both"/>
      </w:pPr>
      <w:r>
        <w:rPr>
          <w:rFonts w:eastAsia="??"/>
          <w:sz w:val="21"/>
        </w:rPr>
        <w:t>这一增强因子来源于两类边界条件下腔本征模参数与</w:t>
      </w:r>
      <w:r>
        <w:rPr>
          <w:rFonts w:eastAsia="??"/>
          <w:sz w:val="21"/>
        </w:rPr>
        <w:t xml:space="preserve"> Gouy </w:t>
      </w:r>
      <w:r>
        <w:rPr>
          <w:rFonts w:eastAsia="??"/>
          <w:sz w:val="21"/>
        </w:rPr>
        <w:t>相位积累方式的共同改变，而非几何程长的简单翻倍。</w:t>
      </w:r>
    </w:p>
    <w:p w14:paraId="084A6DA3" w14:textId="77777777" w:rsidR="008467B0" w:rsidRDefault="00BF3579">
      <w:pPr>
        <w:spacing w:before="200" w:after="60" w:line="240" w:lineRule="auto"/>
      </w:pPr>
      <w:r>
        <w:rPr>
          <w:rFonts w:eastAsia="??"/>
          <w:b/>
          <w:sz w:val="22"/>
        </w:rPr>
        <w:t>III.</w:t>
      </w:r>
      <w:r>
        <w:rPr>
          <w:rFonts w:eastAsia="??"/>
          <w:b/>
          <w:sz w:val="22"/>
        </w:rPr>
        <w:t>连续模式组的最小间距景观与最优排布</w:t>
      </w:r>
    </w:p>
    <w:p w14:paraId="2A5CB472" w14:textId="77777777" w:rsidR="008467B0" w:rsidRDefault="00BF3579">
      <w:pPr>
        <w:spacing w:before="120" w:after="60" w:line="240" w:lineRule="auto"/>
      </w:pPr>
      <w:r>
        <w:rPr>
          <w:rFonts w:eastAsia="??"/>
          <w:b/>
          <w:sz w:val="21"/>
        </w:rPr>
        <w:t xml:space="preserve">A. </w:t>
      </w:r>
      <w:r>
        <w:rPr>
          <w:rFonts w:eastAsia="??"/>
          <w:b/>
          <w:sz w:val="21"/>
        </w:rPr>
        <w:t>最小圆周间距与解析最优</w:t>
      </w:r>
    </w:p>
    <w:p w14:paraId="41835607" w14:textId="77777777" w:rsidR="008467B0" w:rsidRDefault="00BF3579">
      <w:pPr>
        <w:spacing w:after="0" w:line="240" w:lineRule="auto"/>
        <w:ind w:firstLine="420"/>
        <w:jc w:val="both"/>
      </w:pPr>
      <w:r>
        <w:rPr>
          <w:rFonts w:eastAsia="??"/>
          <w:sz w:val="21"/>
        </w:rPr>
        <w:t>考虑连续模式组</w:t>
      </w:r>
    </w:p>
    <w:p w14:paraId="6688117F" w14:textId="29579036" w:rsidR="008467B0" w:rsidRDefault="0066233F">
      <w:pPr>
        <w:spacing w:before="60" w:after="60"/>
        <w:jc w:val="center"/>
      </w:pPr>
      <m:oMathPara>
        <m:oMath>
          <m:sSub>
            <m:sSub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sSubPr>
            <m:e>
              <m:r>
                <w:rPr>
                  <w:rFonts w:ascii="Cambria Math" w:eastAsia="Cambria Math" w:hAnsi="Cambria Math"/>
                  <w:sz w:val="21"/>
                </w:rPr>
                <m:t>S</m:t>
              </m:r>
            </m:e>
            <m:sub>
              <m:r>
                <w:rPr>
                  <w:rFonts w:ascii="Cambria Math" w:eastAsia="Cambria Math" w:hAnsi="Cambria Math"/>
                  <w:sz w:val="21"/>
                </w:rPr>
                <m:t>M</m:t>
              </m:r>
            </m:sub>
          </m:sSub>
          <m:r>
            <w:rPr>
              <w:rFonts w:ascii="Cambria Math" w:eastAsia="Cambria Math" w:hAnsi="Cambria Math"/>
              <w:sz w:val="21"/>
            </w:rPr>
            <m:t>=</m:t>
          </m:r>
          <m:d>
            <m:d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dPr>
            <m:e>
              <m:r>
                <w:rPr>
                  <w:rFonts w:ascii="Cambria Math" w:eastAsia="Cambria Math" w:hAnsi="Cambria Math"/>
                  <w:sz w:val="21"/>
                </w:rPr>
                <m:t>1,2,…,M</m:t>
              </m:r>
            </m:e>
          </m:d>
          <m:r>
            <w:rPr>
              <w:rFonts w:ascii="Cambria Math" w:eastAsia="Cambria Math" w:hAnsi="Cambria Math"/>
              <w:sz w:val="21"/>
            </w:rPr>
            <m:t>.</m:t>
          </m:r>
        </m:oMath>
      </m:oMathPara>
    </w:p>
    <w:p w14:paraId="0D1435DE" w14:textId="77777777" w:rsidR="008467B0" w:rsidRDefault="00BF3579">
      <w:pPr>
        <w:spacing w:after="0" w:line="240" w:lineRule="auto"/>
        <w:ind w:firstLine="420"/>
        <w:jc w:val="both"/>
      </w:pPr>
      <w:r>
        <w:rPr>
          <w:rFonts w:eastAsia="??"/>
          <w:sz w:val="21"/>
        </w:rPr>
        <w:t>这对应于相邻横模阶数差为</w:t>
      </w:r>
      <w:r>
        <w:rPr>
          <w:rFonts w:eastAsia="??"/>
          <w:sz w:val="21"/>
        </w:rPr>
        <w:t xml:space="preserve"> 1 </w:t>
      </w:r>
      <w:r>
        <w:rPr>
          <w:rFonts w:eastAsia="??"/>
          <w:sz w:val="21"/>
        </w:rPr>
        <w:t>的情形，也是实际器件设计中常见的目标集合。任意两个阶数之差覆盖</w:t>
      </w:r>
      <w:r>
        <w:rPr>
          <w:rFonts w:eastAsia="??"/>
          <w:sz w:val="21"/>
        </w:rPr>
        <w:t xml:space="preserve"> </w:t>
      </w:r>
      <m:oMath>
        <m:r>
          <w:rPr>
            <w:rFonts w:ascii="Cambria Math" w:hAnsi="Cambria Math" w:eastAsia="Cambria Math"/>
            <w:sz w:val="21"/>
            <w:szCs w:val="21"/>
          </w:rPr>
          <m:t>1</m:t>
        </m:r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到</w:t>
      </w:r>
      <w:r>
        <w:rPr>
          <w:rFonts w:eastAsia="??"/>
          <w:sz w:val="21"/>
        </w:rPr>
        <w:t xml:space="preserve"> </w:t>
      </w:r>
      <m:oMath>
        <m:r>
          <w:rPr>
            <w:rFonts w:ascii="Cambria Math" w:hAnsi="Cambria Math" w:eastAsia="Cambria Math"/>
            <w:sz w:val="21"/>
            <w:szCs w:val="21"/>
          </w:rPr>
          <m:t>M−1</m:t>
        </m:r>
      </m:oMath>
      <w:r>
        <w:rPr>
          <w:rFonts w:eastAsia="??"/>
          <w:sz w:val="21"/>
        </w:rPr>
        <w:t>，折叠谱最小圆周间距可写为仅依赖</w:t>
      </w:r>
      <w:r>
        <w:rPr>
          <w:rFonts w:eastAsia="??"/>
          <w:sz w:val="21"/>
        </w:rPr>
        <w:t xml:space="preserve"> </w:t>
      </w:r>
      <m:oMath>
        <m:r>
          <w:rPr>
            <w:rFonts w:ascii="Cambria Math" w:hAnsi="Cambria Math" w:eastAsia="Cambria Math"/>
            <w:sz w:val="21"/>
            <w:szCs w:val="21"/>
          </w:rPr>
          <m:t>k</m:t>
        </m:r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的单变量函数</w:t>
      </w:r>
    </w:p>
    <w:p w14:paraId="5B633B5F" w14:textId="419ECE7F" w:rsidR="008467B0" w:rsidRDefault="0066233F">
      <w:pPr>
        <w:spacing w:before="60" w:after="60"/>
        <w:jc w:val="center"/>
      </w:pPr>
      <m:oMathPara>
        <m:oMath>
          <m:r>
            <w:rPr>
              <w:rFonts w:ascii="Cambria Math" w:eastAsia="Cambria Math" w:hAnsi="Cambria Math"/>
              <w:sz w:val="21"/>
            </w:rPr>
            <m:t>s_(min)(k)=</m:t>
          </m:r>
          <m:r>
            <m:rPr>
              <m:sty m:val="p"/>
            </m:rPr>
            <w:rPr>
              <w:rFonts w:ascii="Cambria Math" w:eastAsia="Cambria Math" w:hAnsi="Cambria Math"/>
              <w:sz w:val="21"/>
            </w:rPr>
            <m:t>min⁡</m:t>
          </m:r>
          <m:r>
            <w:rPr>
              <w:rFonts w:ascii="Cambria Math" w:eastAsia="Cambria Math" w:hAnsi="Cambria Math"/>
              <w:sz w:val="21"/>
            </w:rPr>
            <m:t>_(1</m:t>
          </m:r>
          <m:r>
            <w:rPr>
              <w:rFonts w:ascii="Cambria Math" w:eastAsia="Cambria Math" w:hAnsi="Cambria Math" w:hint="eastAsia"/>
              <w:sz w:val="21"/>
            </w:rPr>
            <m:t>≤</m:t>
          </m:r>
          <m:r>
            <w:rPr>
              <w:rFonts w:ascii="Cambria Math" w:eastAsia="Cambria Math" w:hAnsi="Cambria Math"/>
              <w:sz w:val="21"/>
            </w:rPr>
            <m:t xml:space="preserve"> q</m:t>
          </m:r>
          <m:r>
            <w:rPr>
              <w:rFonts w:ascii="Cambria Math" w:eastAsia="Cambria Math" w:hAnsi="Cambria Math" w:hint="eastAsia"/>
              <w:sz w:val="21"/>
            </w:rPr>
            <m:t>≤</m:t>
          </m:r>
          <m:r>
            <w:rPr>
              <w:rFonts w:ascii="Cambria Math" w:eastAsia="Cambria Math" w:hAnsi="Cambria Math"/>
              <w:sz w:val="21"/>
            </w:rPr>
            <m:t xml:space="preserve"> M-1)</m:t>
          </m:r>
          <m:r>
            <w:rPr>
              <w:rFonts w:ascii="Cambria Math" w:eastAsia="Cambria Math" w:hAnsi="Cambria Math" w:hint="eastAsia"/>
              <w:sz w:val="21"/>
            </w:rPr>
            <m:t>‖</m:t>
          </m:r>
          <m:r>
            <w:rPr>
              <w:rFonts w:ascii="Cambria Math" w:eastAsia="Cambria Math" w:hAnsi="Cambria Math"/>
              <w:sz w:val="21"/>
            </w:rPr>
            <m:t>qk</m:t>
          </m:r>
          <m:r>
            <w:rPr>
              <w:rFonts w:ascii="Cambria Math" w:eastAsia="Cambria Math" w:hAnsi="Cambria Math" w:hint="eastAsia"/>
              <w:sz w:val="21"/>
            </w:rPr>
            <m:t>‖</m:t>
          </m:r>
          <m:r>
            <w:rPr>
              <w:rFonts w:ascii="Cambria Math" w:eastAsia="Cambria Math" w:hAnsi="Cambria Math"/>
              <w:sz w:val="21"/>
            </w:rPr>
            <m:t>.</m:t>
          </m:r>
        </m:oMath>
      </m:oMathPara>
    </w:p>
    <w:p w14:paraId="08E98E6C" w14:textId="77777777" w:rsidR="008467B0" w:rsidRDefault="00BF3579">
      <w:pPr>
        <w:spacing w:after="0" w:line="240" w:lineRule="auto"/>
        <w:ind w:firstLine="420"/>
        <w:jc w:val="both"/>
      </w:pPr>
      <w:r>
        <w:rPr>
          <w:rFonts w:eastAsia="??"/>
          <w:sz w:val="21"/>
        </w:rPr>
        <w:t>这个表达式给出了连续模式组分选的核心设计指标。若取</w:t>
      </w:r>
    </w:p>
    <w:p w14:paraId="03096FB9" w14:textId="5B435114" w:rsidR="008467B0" w:rsidRDefault="0066233F">
      <w:pPr>
        <w:spacing w:before="60" w:after="60"/>
        <w:jc w:val="center"/>
      </w:pPr>
      <m:oMathPara>
        <m:oMath>
          <m:sSup>
            <m:sSup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sSupPr>
            <m:e>
              <m:r>
                <w:rPr>
                  <w:rFonts w:ascii="Cambria Math" w:eastAsia="Cambria Math" w:hAnsi="Cambria Math"/>
                  <w:sz w:val="21"/>
                </w:rPr>
                <m:t>k</m:t>
              </m:r>
            </m:e>
            <m:sup>
              <m:r>
                <w:rPr>
                  <w:rFonts w:ascii="Cambria Math" w:eastAsia="Cambria Math" w:hAnsi="Cambria Math"/>
                  <w:sz w:val="21"/>
                </w:rPr>
                <m:t>*</m:t>
              </m:r>
            </m:sup>
          </m:sSup>
          <m:r>
            <w:rPr>
              <w:rFonts w:ascii="Cambria Math" w:eastAsia="Cambria Math" w:hAnsi="Cambria Math"/>
              <w:sz w:val="21"/>
            </w:rPr>
            <m:t>=</m:t>
          </m:r>
          <m:f>
            <m:f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fPr>
            <m:num>
              <m:r>
                <w:rPr>
                  <w:rFonts w:ascii="Cambria Math" w:eastAsia="Cambria Math" w:hAnsi="Cambria Math"/>
                  <w:sz w:val="21"/>
                </w:rPr>
                <m:t>m</m:t>
              </m:r>
            </m:num>
            <m:den>
              <m:r>
                <w:rPr>
                  <w:rFonts w:ascii="Cambria Math" w:eastAsia="Cambria Math" w:hAnsi="Cambria Math"/>
                  <w:sz w:val="21"/>
                </w:rPr>
                <m:t>M</m:t>
              </m:r>
            </m:den>
          </m:f>
          <m:r>
            <w:rPr>
              <w:rFonts w:ascii="Cambria Math" w:eastAsia="Cambria Math" w:hAnsi="Cambria Math"/>
              <w:sz w:val="21"/>
            </w:rPr>
            <m:t>,</m:t>
          </m:r>
          <m:func>
            <m:funcPr>
              <m:ctrlPr>
                <w:rPr>
                  <w:rFonts w:ascii="Cambria Math" w:eastAsia="Cambria Math" w:hAnsi="Cambria Math"/>
                  <w:sz w:val="2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Cambria Math" w:hAnsi="Cambria Math"/>
                  <w:sz w:val="21"/>
                </w:rPr>
                <m:t>gcd</m:t>
              </m: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fName>
            <m:e>
              <m:d>
                <m:dPr>
                  <m:ctrlPr>
                    <w:rPr>
                      <w:rFonts w:ascii="Cambria Math" w:eastAsia="Cambria Math" w:hAnsi="Cambria Math"/>
                      <w:i/>
                      <w:sz w:val="21"/>
                    </w:rPr>
                  </m:ctrlPr>
                </m:dPr>
                <m:e>
                  <m:r>
                    <w:rPr>
                      <w:rFonts w:ascii="Cambria Math" w:eastAsia="Cambria Math" w:hAnsi="Cambria Math"/>
                      <w:sz w:val="21"/>
                    </w:rPr>
                    <m:t>m,M</m:t>
                  </m:r>
                </m:e>
              </m:d>
            </m:e>
          </m:func>
          <m:r>
            <w:rPr>
              <w:rFonts w:ascii="Cambria Math" w:eastAsia="Cambria Math" w:hAnsi="Cambria Math"/>
              <w:sz w:val="21"/>
            </w:rPr>
            <m:t>=1,</m:t>
          </m:r>
        </m:oMath>
      </m:oMathPara>
    </w:p>
    <w:p w14:paraId="1C0FBF50" w14:textId="77777777" w:rsidR="008467B0" w:rsidRDefault="00BF3579">
      <w:pPr>
        <w:spacing w:after="0" w:line="240" w:lineRule="auto"/>
        <w:ind w:firstLine="420"/>
        <w:jc w:val="both"/>
      </w:pPr>
      <w:r>
        <w:rPr>
          <w:rFonts w:eastAsia="??"/>
          <w:sz w:val="21"/>
        </w:rPr>
        <w:t>则</w:t>
      </w:r>
      <w:r>
        <w:rPr>
          <w:rFonts w:eastAsia="??"/>
          <w:sz w:val="21"/>
        </w:rPr>
        <w:t xml:space="preserve"> </w:t>
      </w:r>
      <m:oMath>
        <m:r>
          <w:rPr>
            <w:rFonts w:ascii="Cambria Math" w:hAnsi="Cambria Math" w:eastAsia="Cambria Math"/>
            <w:sz w:val="21"/>
            <w:szCs w:val="21"/>
          </w:rPr>
          <m:t>q=1,…,M−1</m:t>
        </m:r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时，</w:t>
      </w:r>
      <m:oMath>
        <m:r>
          <w:rPr>
            <w:rFonts w:ascii="Cambria Math" w:hAnsi="Cambria Math" w:eastAsia="Cambria Math"/>
            <w:sz w:val="21"/>
            <w:szCs w:val="21"/>
          </w:rPr>
          <m:t>qm</m:t>
        </m:r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在模</w:t>
      </w:r>
      <w:r>
        <w:rPr>
          <w:rFonts w:eastAsia="??"/>
          <w:sz w:val="21"/>
        </w:rPr>
        <w:t xml:space="preserve"> </w:t>
      </w:r>
      <m:oMath>
        <m:r>
          <w:rPr>
            <w:rFonts w:ascii="Cambria Math" w:hAnsi="Cambria Math" w:eastAsia="Cambria Math"/>
            <w:sz w:val="21"/>
            <w:szCs w:val="21"/>
          </w:rPr>
          <m:t>M</m:t>
        </m:r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意义下遍历所有非零剩余类，因此最近圆周距离的最小值为</w:t>
      </w:r>
    </w:p>
    <w:p w14:paraId="45E745D3" w14:textId="2EF03DE3" w:rsidR="008467B0" w:rsidRDefault="0066233F">
      <w:pPr>
        <w:spacing w:after="0" w:line="240" w:lineRule="auto"/>
        <w:ind w:firstLine="420"/>
        <w:jc w:val="both"/>
      </w:pPr>
      <m:oMath>
        <m:sSub>
          <m:sSubPr>
            <m:ctrlPr>
              <w:rPr>
                <w:rFonts w:ascii="Cambria Math" w:eastAsia="Cambria Math" w:hAnsi="Cambria Math"/>
                <w:i/>
                <w:sz w:val="21"/>
              </w:rPr>
            </m:ctrlPr>
          </m:sSubPr>
          <m:e>
            <m:r>
              <w:rPr>
                <w:rFonts w:ascii="Cambria Math" w:eastAsia="Cambria Math" w:hAnsi="Cambria Math"/>
                <w:sz w:val="21"/>
              </w:rPr>
              <m:t>s</m:t>
            </m:r>
          </m:e>
          <m:sub>
            <m:d>
              <m:dPr>
                <m:ctrlPr>
                  <w:rPr>
                    <w:rFonts w:ascii="Cambria Math" w:eastAsia="Cambria Math" w:hAnsi="Cambria Math"/>
                    <w:i/>
                    <w:sz w:val="21"/>
                  </w:rPr>
                </m:ctrlPr>
              </m:dPr>
              <m:e>
                <m:r>
                  <w:rPr>
                    <w:rFonts w:ascii="Cambria Math" w:eastAsia="Cambria Math" w:hAnsi="Cambria Math"/>
                    <w:sz w:val="21"/>
                  </w:rPr>
                  <m:t>min</m:t>
                </m:r>
              </m:e>
            </m:d>
            <m:d>
              <m:dPr>
                <m:ctrlPr>
                  <w:rPr>
                    <w:rFonts w:ascii="Cambria Math" w:eastAsia="Cambria Math" w:hAnsi="Cambria Math"/>
                    <w:i/>
                    <w:sz w:val="21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Cambria Math" w:hAnsi="Cambria Math"/>
                        <w:i/>
                        <w:sz w:val="21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/>
                        <w:sz w:val="21"/>
                      </w:rPr>
                      <m:t>k</m:t>
                    </m:r>
                  </m:e>
                  <m:sup>
                    <m:r>
                      <w:rPr>
                        <w:rFonts w:ascii="Cambria Math" w:eastAsia="Cambria Math" w:hAnsi="Cambria Math"/>
                        <w:sz w:val="21"/>
                      </w:rPr>
                      <m:t>*</m:t>
                    </m:r>
                  </m:sup>
                </m:sSup>
              </m:e>
            </m:d>
          </m:sub>
        </m:sSub>
        <m:r>
          <w:rPr>
            <w:rFonts w:ascii="Cambria Math" w:eastAsia="Cambria Math" w:hAnsi="Cambria Math"/>
            <w:sz w:val="21"/>
          </w:rPr>
          <m:t>=</m:t>
        </m:r>
        <m:f>
          <m:fPr>
            <m:ctrlPr>
              <w:rPr>
                <w:rFonts w:ascii="Cambria Math" w:eastAsia="Cambria Math" w:hAnsi="Cambria Math"/>
                <w:i/>
                <w:sz w:val="21"/>
              </w:rPr>
            </m:ctrlPr>
          </m:fPr>
          <m:num>
            <m:r>
              <w:rPr>
                <w:rFonts w:ascii="Cambria Math" w:eastAsia="Cambria Math" w:hAnsi="Cambria Math"/>
                <w:sz w:val="21"/>
              </w:rPr>
              <m:t>1</m:t>
            </m:r>
          </m:num>
          <m:den>
            <m:r>
              <w:rPr>
                <w:rFonts w:ascii="Cambria Math" w:eastAsia="Cambria Math" w:hAnsi="Cambria Math"/>
                <w:sz w:val="21"/>
              </w:rPr>
              <m:t>M</m:t>
            </m:r>
          </m:den>
        </m:f>
        <m:r>
          <w:rPr>
            <w:rFonts w:ascii="Cambria Math" w:eastAsia="Cambria Math" w:hAnsi="Cambria Math"/>
            <w:sz w:val="21"/>
          </w:rPr>
          <m:t>.</m:t>
        </m:r>
      </m:oMath>
      <m:oMath>
        <m:r>
          <w:rPr>
            <w:rFonts w:ascii="Cambria Math" w:hAnsi="Cambria Math" w:eastAsia="Cambria Math"/>
            <w:sz w:val="21"/>
            <w:szCs w:val="21"/>
          </w:rPr>
          <m:t>M</m:t>
        </m:r>
      </m:oMath>
      <w:r>
        <w:rPr>
          <w:rFonts w:eastAsia="??"/>
          <w:sz w:val="21"/>
        </w:rPr>
        <w:t xml:space="preserve"> </w:t>
      </w:r>
      <w:r w:rsidR="00BF3579">
        <w:rPr>
          <w:rFonts w:eastAsia="??"/>
          <w:sz w:val="21"/>
        </w:rPr>
        <w:t>个点放置在圆周上时，最小间距不可能超过</w:t>
      </w:r>
      <w:r>
        <w:rPr>
          <w:rFonts w:eastAsia="??"/>
          <w:sz w:val="21"/>
        </w:rPr>
        <w:t xml:space="preserve"> </w:t>
      </w:r>
      <m:oMath>
        <m:f>
          <m:fPr>
            <m:type m:val="lin"/>
          </m:fPr>
          <m:num>
            <m:r>
              <w:rPr>
                <w:rFonts w:ascii="Cambria Math" w:hAnsi="Cambria Math" w:eastAsia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hAnsi="Cambria Math" w:eastAsia="Cambria Math"/>
                <w:sz w:val="21"/>
                <w:szCs w:val="21"/>
              </w:rPr>
              <m:t>M</m:t>
            </m:r>
          </m:den>
        </m:f>
      </m:oMath>
      <w:r w:rsidR="00BF3579">
        <w:rPr>
          <w:rFonts w:eastAsia="??"/>
          <w:sz w:val="21"/>
        </w:rPr>
        <w:t>。因此</w:t>
      </w:r>
      <w:r>
        <w:rPr>
          <w:rFonts w:eastAsia="??"/>
          <w:sz w:val="21"/>
        </w:rPr>
        <w:t xml:space="preserve"> </w:t>
      </w:r>
      <m:oMath>
        <m:sSub>
          <m:e>
            <m:r>
              <w:rPr>
                <w:rFonts w:ascii="Cambria Math" w:hAnsi="Cambria Math" w:eastAsia="Cambria Math"/>
                <w:sz w:val="21"/>
                <w:szCs w:val="21"/>
              </w:rPr>
              <m:t>s</m:t>
            </m:r>
          </m:e>
          <m:sub>
            <m:r>
              <w:rPr>
                <w:rFonts w:ascii="Cambria Math" w:hAnsi="Cambria Math" w:eastAsia="Cambria Math"/>
                <w:sz w:val="21"/>
                <w:szCs w:val="21"/>
              </w:rPr>
              <m:t>min</m:t>
            </m:r>
          </m:sub>
        </m:sSub>
        <m:r>
          <w:rPr>
            <w:rFonts w:ascii="Cambria Math" w:hAnsi="Cambria Math" w:eastAsia="Cambria Math"/>
            <w:sz w:val="21"/>
            <w:szCs w:val="21"/>
          </w:rPr>
          <m:t>=1/M</m:t>
        </m:r>
      </m:oMath>
      <w:r>
        <w:rPr>
          <w:rFonts w:eastAsia="??"/>
          <w:sz w:val="21"/>
        </w:rPr>
        <w:t xml:space="preserve"> </w:t>
      </w:r>
      <w:r w:rsidR="00BF3579">
        <w:rPr>
          <w:rFonts w:eastAsia="??"/>
          <w:sz w:val="21"/>
        </w:rPr>
        <w:t>是连续模式组的最优值，互素分支</w:t>
      </w:r>
      <w:r>
        <w:rPr>
          <w:rFonts w:eastAsia="??"/>
          <w:sz w:val="21"/>
        </w:rPr>
        <w:t xml:space="preserve"> </w:t>
      </w:r>
      <m:oMath>
        <m:f>
          <m:fPr>
            <m:type m:val="lin"/>
          </m:fPr>
          <m:num>
            <m:r>
              <w:rPr>
                <w:rFonts w:ascii="Cambria Math" w:hAnsi="Cambria Math" w:eastAsia="Cambria Math"/>
                <w:sz w:val="21"/>
                <w:szCs w:val="21"/>
              </w:rPr>
              <m:t>m</m:t>
            </m:r>
          </m:num>
          <m:den>
            <m:r>
              <w:rPr>
                <w:rFonts w:ascii="Cambria Math" w:hAnsi="Cambria Math" w:eastAsia="Cambria Math"/>
                <w:sz w:val="21"/>
                <w:szCs w:val="21"/>
              </w:rPr>
              <m:t>M</m:t>
            </m:r>
          </m:den>
        </m:f>
      </m:oMath>
      <w:r>
        <w:rPr>
          <w:rFonts w:eastAsia="??"/>
          <w:sz w:val="21"/>
        </w:rPr>
        <w:t xml:space="preserve"> </w:t>
      </w:r>
      <w:r w:rsidR="00BF3579">
        <w:rPr>
          <w:rFonts w:eastAsia="??"/>
          <w:sz w:val="21"/>
        </w:rPr>
        <w:t>给出达到该值的一组解析最优设计点。</w:t>
      </w:r>
    </w:p>
    <w:p w14:paraId="546E994D" w14:textId="77777777" w:rsidR="008467B0" w:rsidRDefault="00BF3579">
      <w:pPr>
        <w:spacing w:before="120" w:after="60" w:line="240" w:lineRule="auto"/>
      </w:pPr>
      <w:r>
        <w:rPr>
          <w:rFonts w:eastAsia="??"/>
          <w:b/>
          <w:sz w:val="21"/>
        </w:rPr>
        <w:t xml:space="preserve">B. Farey </w:t>
      </w:r>
      <w:r>
        <w:rPr>
          <w:rFonts w:eastAsia="??"/>
          <w:b/>
          <w:sz w:val="21"/>
        </w:rPr>
        <w:t>骨架与层级细化</w:t>
      </w:r>
    </w:p>
    <w:p w14:paraId="31FBFD29" w14:textId="77777777" w:rsidR="008467B0" w:rsidRDefault="00BF3579">
      <w:pPr>
        <w:spacing w:after="0" w:line="240" w:lineRule="auto"/>
        <w:ind w:firstLine="420"/>
        <w:jc w:val="both"/>
      </w:pPr>
      <w:r>
        <w:rPr>
          <w:rFonts w:eastAsia="??"/>
          <w:sz w:val="21"/>
        </w:rPr>
        <w:t>函数</w:t>
      </w:r>
      <w:r>
        <w:rPr>
          <w:rFonts w:eastAsia="??"/>
          <w:sz w:val="21"/>
        </w:rPr>
        <w:t xml:space="preserve"> </w:t>
      </w:r>
      <m:oMath>
        <m:sSub>
          <m:e>
            <m:r>
              <w:rPr>
                <w:rFonts w:ascii="Cambria Math" w:hAnsi="Cambria Math" w:eastAsia="Cambria Math"/>
                <w:sz w:val="21"/>
                <w:szCs w:val="21"/>
              </w:rPr>
              <m:t>s</m:t>
            </m:r>
          </m:e>
          <m:sub>
            <m:r>
              <w:rPr>
                <w:rFonts w:ascii="Cambria Math" w:hAnsi="Cambria Math" w:eastAsia="Cambria Math"/>
                <w:sz w:val="21"/>
                <w:szCs w:val="21"/>
              </w:rPr>
              <m:t>min</m:t>
            </m:r>
          </m:sub>
        </m:sSub>
        <m:r>
          <w:rPr>
            <w:rFonts w:ascii="Cambria Math" w:hAnsi="Cambria Math" w:eastAsia="Cambria Math"/>
            <w:sz w:val="21"/>
            <w:szCs w:val="21"/>
          </w:rPr>
          <m:t>(k)</m:t>
        </m:r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是一组锯齿函数</w:t>
      </w:r>
      <w:r>
        <w:rPr>
          <w:rFonts w:eastAsia="??"/>
          <w:sz w:val="21"/>
        </w:rPr>
        <w:t xml:space="preserve"> </w:t>
      </w:r>
      <m:oMath>
        <m:d>
          <m:dPr>
            <m:begChr m:val="‖"/>
            <m:sepChr m:val=""/>
            <m:endChr m:val="‖"/>
          </m:dPr>
          <m:e>
            <m:r>
              <w:rPr>
                <w:rFonts w:ascii="Cambria Math" w:hAnsi="Cambria Math" w:eastAsia="Cambria Math"/>
                <w:sz w:val="21"/>
                <w:szCs w:val="21"/>
              </w:rPr>
              <m:t>q</m:t>
            </m:r>
            <m:r>
              <w:rPr>
                <w:rFonts w:ascii="Cambria Math" w:hAnsi="Cambria Math" w:eastAsia="Cambria Math"/>
                <w:sz w:val="21"/>
                <w:szCs w:val="21"/>
              </w:rPr>
              <m:t>k</m:t>
            </m:r>
          </m:e>
        </m:d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的下包络。随着</w:t>
      </w:r>
      <w:r>
        <w:rPr>
          <w:rFonts w:eastAsia="??"/>
          <w:sz w:val="21"/>
        </w:rPr>
        <w:t xml:space="preserve"> </w:t>
      </w:r>
      <m:oMath>
        <m:r>
          <w:rPr>
            <w:rFonts w:ascii="Cambria Math" w:hAnsi="Cambria Math" w:eastAsia="Cambria Math"/>
            <w:sz w:val="21"/>
            <w:szCs w:val="21"/>
          </w:rPr>
          <m:t>M</m:t>
        </m:r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增大，新的差值约束被加入下包络，原有景观不会被抬高，而是在其下方继续形成更细的局部结构。这种层级细化可由</w:t>
      </w:r>
      <w:r>
        <w:rPr>
          <w:rFonts w:eastAsia="??"/>
          <w:sz w:val="21"/>
        </w:rPr>
        <w:t xml:space="preserve"> Farey </w:t>
      </w:r>
      <w:r>
        <w:rPr>
          <w:rFonts w:eastAsia="??"/>
          <w:sz w:val="21"/>
        </w:rPr>
        <w:t>邻分数骨架进行组织。</w:t>
      </w:r>
    </w:p>
    <w:p w14:paraId="2B2BCDBC" w14:textId="77777777" w:rsidR="008467B0" w:rsidRDefault="00BF3579">
      <w:pPr>
        <w:spacing w:after="0" w:line="240" w:lineRule="auto"/>
        <w:ind w:firstLine="420"/>
        <w:jc w:val="both"/>
      </w:pPr>
      <w:r>
        <w:rPr>
          <w:rFonts w:eastAsia="??"/>
          <w:sz w:val="21"/>
        </w:rPr>
        <w:t>在固定</w:t>
      </w:r>
      <w:r>
        <w:rPr>
          <w:rFonts w:eastAsia="??"/>
          <w:sz w:val="21"/>
        </w:rPr>
        <w:t xml:space="preserve"> </w:t>
      </w:r>
      <m:oMath>
        <m:r>
          <w:rPr>
            <w:rFonts w:ascii="Cambria Math" w:hAnsi="Cambria Math" w:eastAsia="Cambria Math"/>
            <w:sz w:val="21"/>
            <w:szCs w:val="21"/>
          </w:rPr>
          <m:t>M</m:t>
        </m:r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下，景观可以按分母不超过</w:t>
      </w:r>
      <w:r>
        <w:rPr>
          <w:rFonts w:eastAsia="??"/>
          <w:sz w:val="21"/>
        </w:rPr>
        <w:t xml:space="preserve"> </w:t>
      </w:r>
      <m:oMath>
        <m:r>
          <w:rPr>
            <w:rFonts w:ascii="Cambria Math" w:hAnsi="Cambria Math" w:eastAsia="Cambria Math"/>
            <w:sz w:val="21"/>
            <w:szCs w:val="21"/>
          </w:rPr>
          <m:t>M−1</m:t>
        </m:r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的</w:t>
      </w:r>
      <w:r>
        <w:rPr>
          <w:rFonts w:eastAsia="??"/>
          <w:sz w:val="21"/>
        </w:rPr>
        <w:t xml:space="preserve"> Farey </w:t>
      </w:r>
      <w:r>
        <w:rPr>
          <w:rFonts w:eastAsia="??"/>
          <w:sz w:val="21"/>
        </w:rPr>
        <w:t>邻分数区间来划分。设相邻分数为</w:t>
      </w:r>
      <w:r>
        <w:rPr>
          <w:rFonts w:eastAsia="??"/>
          <w:sz w:val="21"/>
        </w:rPr>
        <w:t xml:space="preserve"> </w:t>
      </w:r>
      <m:oMath>
        <m:r>
          <w:rPr>
            <w:rFonts w:ascii="Cambria Math" w:hAnsi="Cambria Math" w:eastAsia="Cambria Math"/>
            <w:sz w:val="21"/>
            <w:szCs w:val="21"/>
          </w:rPr>
          <m:t>a/b&lt;c/d</m:t>
        </m:r>
      </m:oMath>
      <w:r>
        <w:rPr>
          <w:rFonts w:eastAsia="??"/>
          <w:sz w:val="21"/>
        </w:rPr>
        <w:t>，局部峰值的位置由二者的</w:t>
      </w:r>
      <w:r>
        <w:rPr>
          <w:rFonts w:eastAsia="??"/>
          <w:sz w:val="21"/>
        </w:rPr>
        <w:t xml:space="preserve"> mediant </w:t>
      </w:r>
      <m:oMath>
        <m:d>
          <m:dPr>
            <m:sepChr m:val=""/>
          </m:dPr>
          <m:e>
            <m:r>
              <w:rPr>
                <w:rFonts w:ascii="Cambria Math" w:hAnsi="Cambria Math" w:eastAsia="Cambria Math"/>
                <w:sz w:val="21"/>
                <w:szCs w:val="21"/>
              </w:rPr>
              <m:t>a</m:t>
            </m:r>
            <m:r>
              <w:rPr>
                <w:rFonts w:ascii="Cambria Math" w:hAnsi="Cambria Math" w:eastAsia="Cambria Math"/>
                <w:sz w:val="21"/>
                <w:szCs w:val="21"/>
              </w:rPr>
              <m:t>+</m:t>
            </m:r>
            <m:r>
              <w:rPr>
                <w:rFonts w:ascii="Cambria Math" w:hAnsi="Cambria Math" w:eastAsia="Cambria Math"/>
                <w:sz w:val="21"/>
                <w:szCs w:val="21"/>
              </w:rPr>
              <m:t>c</m:t>
            </m:r>
            <m:r>
              <w:rPr>
                <w:rFonts w:ascii="Cambria Math" w:hAnsi="Cambria Math" w:eastAsia="Cambria Math"/>
                <w:sz w:val="21"/>
                <w:szCs w:val="21"/>
              </w:rPr>
              <m:t>)</m:t>
            </m:r>
            <m:r>
              <w:rPr>
                <w:rFonts w:ascii="Cambria Math" w:hAnsi="Cambria Math" w:eastAsia="Cambria Math"/>
                <w:sz w:val="21"/>
                <w:szCs w:val="21"/>
              </w:rPr>
              <m:t>/</m:t>
            </m:r>
            <m:r>
              <w:rPr>
                <w:rFonts w:ascii="Cambria Math" w:hAnsi="Cambria Math" w:eastAsia="Cambria Math"/>
                <w:sz w:val="21"/>
                <w:szCs w:val="21"/>
              </w:rPr>
              <m:t>(</m:t>
            </m:r>
            <m:r>
              <w:rPr>
                <w:rFonts w:ascii="Cambria Math" w:hAnsi="Cambria Math" w:eastAsia="Cambria Math"/>
                <w:sz w:val="21"/>
                <w:szCs w:val="21"/>
              </w:rPr>
              <m:t>b</m:t>
            </m:r>
            <m:r>
              <w:rPr>
                <w:rFonts w:ascii="Cambria Math" w:hAnsi="Cambria Math" w:eastAsia="Cambria Math"/>
                <w:sz w:val="21"/>
                <w:szCs w:val="21"/>
              </w:rPr>
              <m:t>+</m:t>
            </m:r>
            <m:r>
              <w:rPr>
                <w:rFonts w:ascii="Cambria Math" w:hAnsi="Cambria Math" w:eastAsia="Cambria Math"/>
                <w:sz w:val="21"/>
                <w:szCs w:val="21"/>
              </w:rPr>
              <m:t>d</m:t>
            </m:r>
          </m:e>
        </m:d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决定，峰高由相邻分母之和控制。由此得到的局部峰一般呈现偏斜帐篷形结构。图</w:t>
      </w:r>
      <w:r>
        <w:rPr>
          <w:rFonts w:eastAsia="??"/>
          <w:sz w:val="21"/>
        </w:rPr>
        <w:t xml:space="preserve"> 2 </w:t>
      </w:r>
      <w:r>
        <w:rPr>
          <w:rFonts w:eastAsia="??"/>
          <w:sz w:val="21"/>
        </w:rPr>
        <w:t>展示了</w:t>
      </w:r>
      <w:r>
        <w:rPr>
          <w:rFonts w:eastAsia="??"/>
          <w:sz w:val="21"/>
        </w:rPr>
        <w:t xml:space="preserve"> </w:t>
      </w:r>
      <m:oMath>
        <m:sSub>
          <m:e>
            <m:r>
              <w:rPr>
                <w:rFonts w:ascii="Cambria Math" w:hAnsi="Cambria Math" w:eastAsia="Cambria Math"/>
                <w:sz w:val="21"/>
                <w:szCs w:val="21"/>
              </w:rPr>
              <m:t>s</m:t>
            </m:r>
          </m:e>
          <m:sub>
            <m:r>
              <w:rPr>
                <w:rFonts w:ascii="Cambria Math" w:hAnsi="Cambria Math" w:eastAsia="Cambria Math"/>
                <w:sz w:val="21"/>
                <w:szCs w:val="21"/>
              </w:rPr>
              <m:t>min</m:t>
            </m:r>
          </m:sub>
        </m:sSub>
        <m:r>
          <w:rPr>
            <w:rFonts w:ascii="Cambria Math" w:hAnsi="Cambria Math" w:eastAsia="Cambria Math"/>
            <w:sz w:val="21"/>
            <w:szCs w:val="21"/>
          </w:rPr>
          <m:t>(k)</m:t>
        </m:r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景观及其中的解析最优分支。这种结构不是严格意义上的自相似分形，而是在</w:t>
      </w:r>
      <w:r>
        <w:rPr>
          <w:rFonts w:eastAsia="??"/>
          <w:sz w:val="21"/>
        </w:rPr>
        <w:t xml:space="preserve"> Farey </w:t>
      </w:r>
      <w:r>
        <w:rPr>
          <w:rFonts w:eastAsia="??"/>
          <w:sz w:val="21"/>
        </w:rPr>
        <w:t>骨架约束下的层级细化；更大的目标集不会推翻原有粗轮廓，而是在其下方继续加入算术约束。</w:t>
      </w:r>
    </w:p>
    <w:p w14:paraId="4A8075D8" w14:textId="77777777" w:rsidR="008467B0" w:rsidRDefault="00BF3579">
      <w:pPr>
        <w:spacing w:after="0" w:line="240" w:lineRule="auto"/>
        <w:ind w:firstLine="420"/>
        <w:jc w:val="both"/>
      </w:pPr>
      <w:r>
        <w:rPr>
          <w:rFonts w:eastAsia="??"/>
          <w:sz w:val="21"/>
        </w:rPr>
        <w:t>上述讨论只涉及几何间距。有限线宽下的串扰性能和容量边界还需引入腔的频谱响应函数。</w:t>
      </w:r>
    </w:p>
    <w:p w14:paraId="3D35C36C" w14:textId="77777777" w:rsidR="008467B0" w:rsidRDefault="00BF3579">
      <w:pPr>
        <w:spacing w:before="200" w:after="60" w:line="240" w:lineRule="auto"/>
      </w:pPr>
      <w:r>
        <w:rPr>
          <w:rFonts w:eastAsia="??"/>
          <w:b/>
          <w:sz w:val="22"/>
        </w:rPr>
        <w:t xml:space="preserve">IV.Airy </w:t>
      </w:r>
      <w:r>
        <w:rPr>
          <w:rFonts w:eastAsia="??"/>
          <w:b/>
          <w:sz w:val="22"/>
        </w:rPr>
        <w:t>透射下的有限维串扰、性能指标与容量边界</w:t>
      </w:r>
    </w:p>
    <w:p w14:paraId="5296EBE9" w14:textId="77777777" w:rsidR="008467B0" w:rsidRDefault="00BF3579">
      <w:pPr>
        <w:spacing w:before="120" w:after="60" w:line="240" w:lineRule="auto"/>
      </w:pPr>
      <w:r>
        <w:rPr>
          <w:rFonts w:eastAsia="??"/>
          <w:b/>
          <w:sz w:val="21"/>
        </w:rPr>
        <w:t xml:space="preserve">A. Airy </w:t>
      </w:r>
      <w:r>
        <w:rPr>
          <w:rFonts w:eastAsia="??"/>
          <w:b/>
          <w:sz w:val="21"/>
        </w:rPr>
        <w:t>透射函数与有限维串扰</w:t>
      </w:r>
    </w:p>
    <w:p w14:paraId="02E53625" w14:textId="77777777" w:rsidR="008467B0" w:rsidRDefault="00BF3579">
      <w:pPr>
        <w:spacing w:after="0" w:line="240" w:lineRule="auto"/>
        <w:ind w:firstLine="420"/>
        <w:jc w:val="both"/>
      </w:pPr>
      <w:r>
        <w:rPr>
          <w:rFonts w:eastAsia="??"/>
          <w:sz w:val="21"/>
        </w:rPr>
        <w:t>最小间距</w:t>
      </w:r>
      <w:r>
        <w:rPr>
          <w:rFonts w:eastAsia="??"/>
          <w:sz w:val="21"/>
        </w:rPr>
        <w:t xml:space="preserve"> </w:t>
      </w:r>
      <m:oMath>
        <m:sSub>
          <m:e>
            <m:r>
              <w:rPr>
                <w:rFonts w:ascii="Cambria Math" w:hAnsi="Cambria Math" w:eastAsia="Cambria Math"/>
                <w:sz w:val="21"/>
                <w:szCs w:val="21"/>
              </w:rPr>
              <m:t>s</m:t>
            </m:r>
          </m:e>
          <m:sub>
            <m:r>
              <w:rPr>
                <w:rFonts w:ascii="Cambria Math" w:hAnsi="Cambria Math" w:eastAsia="Cambria Math"/>
                <w:sz w:val="21"/>
                <w:szCs w:val="21"/>
              </w:rPr>
              <m:t>min</m:t>
            </m:r>
          </m:sub>
        </m:sSub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描述折叠谱中不同模式组的几何分离程度。实际</w:t>
      </w:r>
      <w:r>
        <w:rPr>
          <w:rFonts w:eastAsia="??"/>
          <w:sz w:val="21"/>
        </w:rPr>
        <w:t xml:space="preserve"> FP </w:t>
      </w:r>
      <w:r>
        <w:rPr>
          <w:rFonts w:eastAsia="??"/>
          <w:sz w:val="21"/>
        </w:rPr>
        <w:t>腔的透射峰具有有限线宽，圆周距离需要转化为频谱串扰响应。这里采用周期</w:t>
      </w:r>
      <w:r>
        <w:rPr>
          <w:rFonts w:eastAsia="??"/>
          <w:sz w:val="21"/>
        </w:rPr>
        <w:t xml:space="preserve"> Airy </w:t>
      </w:r>
      <w:r>
        <w:rPr>
          <w:rFonts w:eastAsia="??"/>
          <w:sz w:val="21"/>
        </w:rPr>
        <w:t>透射函数作为主响应模型。对于归一化频率偏移</w:t>
      </w:r>
      <w:r>
        <w:rPr>
          <w:rFonts w:eastAsia="??"/>
          <w:sz w:val="21"/>
        </w:rPr>
        <w:t xml:space="preserve"> </w:t>
      </w:r>
      <m:oMath>
        <m:r>
          <w:rPr>
            <w:rFonts w:ascii="Cambria Math" w:hAnsi="Cambria Math" w:eastAsia="Cambria Math"/>
            <w:sz w:val="21"/>
            <w:szCs w:val="21"/>
          </w:rPr>
          <m:t>Δ</m:t>
        </m:r>
      </m:oMath>
      <w:r>
        <w:rPr>
          <w:rFonts w:eastAsia="??"/>
          <w:sz w:val="21"/>
        </w:rPr>
        <w:t>（以</w:t>
      </w:r>
      <w:r>
        <w:rPr>
          <w:rFonts w:eastAsia="??"/>
          <w:sz w:val="21"/>
        </w:rPr>
        <w:t xml:space="preserve"> FSR </w:t>
      </w:r>
      <w:r>
        <w:rPr>
          <w:rFonts w:eastAsia="??"/>
          <w:sz w:val="21"/>
        </w:rPr>
        <w:t>为单位），透射响应为</w:t>
      </w:r>
    </w:p>
    <w:p w14:paraId="2E5ADD85" w14:textId="0E4CB117" w:rsidR="008467B0" w:rsidRDefault="0066233F">
      <w:pPr>
        <w:spacing w:before="60" w:after="60"/>
        <w:jc w:val="center"/>
      </w:pPr>
      <m:oMathPara>
        <m:oMath>
          <m:r>
            <w:rPr>
              <w:rFonts w:ascii="Cambria Math" w:eastAsia="Cambria Math" w:hAnsi="Cambria Math"/>
              <w:sz w:val="21"/>
            </w:rPr>
            <m:t xml:space="preserve">A_F(Δ)= (1)/(1+((2F)/(π))^2 </m:t>
          </m:r>
          <m:r>
            <m:rPr>
              <m:sty m:val="p"/>
            </m:rPr>
            <w:rPr>
              <w:rFonts w:ascii="Cambria Math" w:eastAsia="Cambria Math" w:hAnsi="Cambria Math"/>
              <w:sz w:val="21"/>
            </w:rPr>
            <m:t>sin⁡</m:t>
          </m:r>
          <m:r>
            <w:rPr>
              <w:rFonts w:ascii="Cambria Math" w:eastAsia="Cambria Math" w:hAnsi="Cambria Math"/>
              <w:sz w:val="21"/>
            </w:rPr>
            <m:t>^2(πΔ)),</m:t>
          </m:r>
        </m:oMath>
      </m:oMathPara>
    </w:p>
    <w:p w14:paraId="6EF0F402" w14:textId="77777777" w:rsidR="008467B0" w:rsidRDefault="00BF3579">
      <w:pPr>
        <w:spacing w:after="0" w:line="240" w:lineRule="auto"/>
        <w:ind w:firstLine="420"/>
        <w:jc w:val="both"/>
      </w:pPr>
      <w:r>
        <w:rPr>
          <w:rFonts w:eastAsia="??"/>
          <w:sz w:val="21"/>
        </w:rPr>
        <w:lastRenderedPageBreak/>
        <w:t>其中</w:t>
      </w:r>
      <w:r>
        <w:rPr>
          <w:rFonts w:eastAsia="??"/>
          <w:sz w:val="21"/>
        </w:rPr>
        <w:t xml:space="preserve"> </w:t>
      </w:r>
      <m:oMath>
        <m:r>
          <w:rPr>
            <w:rFonts w:ascii="Cambria Math" w:hAnsi="Cambria Math" w:eastAsia="Cambria Math"/>
            <w:sz w:val="21"/>
            <w:szCs w:val="21"/>
          </w:rPr>
          <m:t>F</m:t>
        </m:r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为腔精细度。响应以</w:t>
      </w:r>
      <w:r>
        <w:rPr>
          <w:rFonts w:eastAsia="??"/>
          <w:sz w:val="21"/>
        </w:rPr>
        <w:t xml:space="preserve"> 1 </w:t>
      </w:r>
      <w:r>
        <w:rPr>
          <w:rFonts w:eastAsia="??"/>
          <w:sz w:val="21"/>
        </w:rPr>
        <w:t>个</w:t>
      </w:r>
      <w:r>
        <w:rPr>
          <w:rFonts w:eastAsia="??"/>
          <w:sz w:val="21"/>
        </w:rPr>
        <w:t xml:space="preserve"> FSR </w:t>
      </w:r>
      <w:r>
        <w:rPr>
          <w:rFonts w:eastAsia="??"/>
          <w:sz w:val="21"/>
        </w:rPr>
        <w:t>为周期，并在</w:t>
      </w:r>
      <w:r>
        <w:rPr>
          <w:rFonts w:eastAsia="??"/>
          <w:sz w:val="21"/>
        </w:rPr>
        <w:t xml:space="preserve"> </w:t>
      </w:r>
      <m:oMath>
        <m:r>
          <w:rPr>
            <w:rFonts w:ascii="Cambria Math" w:hAnsi="Cambria Math" w:eastAsia="Cambria Math"/>
            <w:sz w:val="21"/>
            <w:szCs w:val="21"/>
          </w:rPr>
          <m:t>Δ=0</m:t>
        </m:r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处取最大值</w:t>
      </w:r>
      <w:r>
        <w:rPr>
          <w:rFonts w:eastAsia="??"/>
          <w:sz w:val="21"/>
        </w:rPr>
        <w:t xml:space="preserve"> 1</w:t>
      </w:r>
      <w:r>
        <w:rPr>
          <w:rFonts w:eastAsia="??"/>
          <w:sz w:val="21"/>
        </w:rPr>
        <w:t>。</w:t>
      </w:r>
    </w:p>
    <w:p w14:paraId="2CCDE684" w14:textId="77777777" w:rsidR="008467B0" w:rsidRDefault="00BF3579">
      <w:pPr>
        <w:spacing w:after="0" w:line="240" w:lineRule="auto"/>
        <w:ind w:firstLine="420"/>
        <w:jc w:val="both"/>
      </w:pPr>
      <w:r>
        <w:rPr>
          <w:rFonts w:eastAsia="??"/>
          <w:sz w:val="21"/>
        </w:rPr>
        <w:t>对目标模式组</w:t>
      </w:r>
      <w:r>
        <w:rPr>
          <w:rFonts w:eastAsia="??"/>
          <w:sz w:val="21"/>
        </w:rPr>
        <w:t xml:space="preserve"> </w:t>
      </w:r>
      <m:oMath>
        <m:r>
          <w:rPr>
            <w:rFonts w:ascii="Cambria Math" w:hAnsi="Cambria Math" w:eastAsia="Cambria Math"/>
            <w:sz w:val="21"/>
            <w:szCs w:val="21"/>
          </w:rPr>
          <m:t>S={</m:t>
        </m:r>
        <m:sSub>
          <m:e>
            <m:r>
              <w:rPr>
                <w:rFonts w:ascii="Cambria Math" w:hAnsi="Cambria Math" w:eastAsia="Cambria Math"/>
                <w:sz w:val="21"/>
                <w:szCs w:val="21"/>
              </w:rPr>
              <m:t>N</m:t>
            </m:r>
          </m:e>
          <m:sub>
            <m:r>
              <w:rPr>
                <w:rFonts w:ascii="Cambria Math" w:hAnsi="Cambria Math" w:eastAsia="Cambria Math"/>
                <w:sz w:val="21"/>
                <w:szCs w:val="21"/>
              </w:rPr>
              <m:t>1</m:t>
            </m:r>
          </m:sub>
        </m:sSub>
        <m:r>
          <w:rPr>
            <w:rFonts w:ascii="Cambria Math" w:hAnsi="Cambria Math" w:eastAsia="Cambria Math"/>
            <w:sz w:val="21"/>
            <w:szCs w:val="21"/>
          </w:rPr>
          <m:t>,…,</m:t>
        </m:r>
        <m:sSub>
          <m:e>
            <m:r>
              <w:rPr>
                <w:rFonts w:ascii="Cambria Math" w:hAnsi="Cambria Math" w:eastAsia="Cambria Math"/>
                <w:sz w:val="21"/>
                <w:szCs w:val="21"/>
              </w:rPr>
              <m:t>N</m:t>
            </m:r>
          </m:e>
          <m:sub>
            <m:r>
              <w:rPr>
                <w:rFonts w:ascii="Cambria Math" w:hAnsi="Cambria Math" w:eastAsia="Cambria Math"/>
                <w:sz w:val="21"/>
                <w:szCs w:val="21"/>
              </w:rPr>
              <m:t>M</m:t>
            </m:r>
          </m:sub>
        </m:sSub>
        <m:r>
          <w:rPr>
            <w:rFonts w:ascii="Cambria Math" w:hAnsi="Cambria Math" w:eastAsia="Cambria Math"/>
            <w:sz w:val="21"/>
            <w:szCs w:val="21"/>
          </w:rPr>
          <m:t>}</m:t>
        </m:r>
      </m:oMath>
      <w:r>
        <w:rPr>
          <w:rFonts w:eastAsia="??"/>
          <w:sz w:val="21"/>
        </w:rPr>
        <w:t>，当第</w:t>
      </w:r>
      <w:r>
        <w:rPr>
          <w:rFonts w:eastAsia="??"/>
          <w:sz w:val="21"/>
        </w:rPr>
        <w:t xml:space="preserve"> </w:t>
      </w:r>
      <m:oMath>
        <m:r>
          <w:rPr>
            <w:rFonts w:ascii="Cambria Math" w:hAnsi="Cambria Math" w:eastAsia="Cambria Math"/>
            <w:sz w:val="21"/>
            <w:szCs w:val="21"/>
          </w:rPr>
          <m:t>j</m:t>
        </m:r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个通道被调至透射中心时，第</w:t>
      </w:r>
      <w:r>
        <w:rPr>
          <w:rFonts w:eastAsia="??"/>
          <w:sz w:val="21"/>
        </w:rPr>
        <w:t xml:space="preserve"> </w:t>
      </w:r>
      <m:oMath>
        <m:r>
          <w:rPr>
            <w:rFonts w:ascii="Cambria Math" w:hAnsi="Cambria Math" w:eastAsia="Cambria Math"/>
            <w:sz w:val="21"/>
            <w:szCs w:val="21"/>
          </w:rPr>
          <m:t>i</m:t>
        </m:r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个通道的相对失谐为</w:t>
      </w:r>
    </w:p>
    <w:p w14:paraId="72111E1B" w14:textId="0AE6C803" w:rsidR="008467B0" w:rsidRDefault="0066233F">
      <w:pPr>
        <w:spacing w:before="60" w:after="60"/>
        <w:jc w:val="center"/>
      </w:pPr>
      <m:oMathPara>
        <m:oMath>
          <m:sSub>
            <m:sSub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sSubPr>
            <m:e>
              <m:r>
                <w:rPr>
                  <w:rFonts w:ascii="Cambria Math" w:eastAsia="Cambria Math" w:hAnsi="Cambria Math" w:hint="eastAsia"/>
                  <w:sz w:val="21"/>
                </w:rPr>
                <m:t>Δ</m:t>
              </m:r>
              <m:ctrlPr>
                <w:rPr>
                  <w:rFonts w:ascii="Cambria Math" w:eastAsia="Cambria Math" w:hAnsi="Cambria Math" w:hint="eastAsia"/>
                  <w:i/>
                  <w:sz w:val="21"/>
                </w:rPr>
              </m:ctrlPr>
            </m:e>
            <m:sub>
              <m:r>
                <w:rPr>
                  <w:rFonts w:ascii="Cambria Math" w:eastAsia="Cambria Math" w:hAnsi="Cambria Math"/>
                  <w:sz w:val="21"/>
                </w:rPr>
                <m:t>ij</m:t>
              </m:r>
            </m:sub>
          </m:sSub>
          <m:r>
            <w:rPr>
              <w:rFonts w:ascii="Cambria Math" w:eastAsia="Cambria Math" w:hAnsi="Cambria Math"/>
              <w:sz w:val="21"/>
            </w:rPr>
            <m:t>=</m:t>
          </m:r>
          <m:d>
            <m:dPr>
              <m:begChr m:val="‖"/>
              <m:endChr m:val="‖"/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dPr>
            <m:e>
              <m:sSub>
                <m:sSubPr>
                  <m:ctrlPr>
                    <w:rPr>
                      <w:rFonts w:ascii="Cambria Math" w:eastAsia="Cambria Math" w:hAnsi="Cambria Math"/>
                      <w:i/>
                      <w:sz w:val="21"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  <w:sz w:val="21"/>
                    </w:rPr>
                    <m:t>k</m:t>
                  </m:r>
                </m:e>
                <m:sub>
                  <m:d>
                    <m:dPr>
                      <m:ctrlPr>
                        <w:rPr>
                          <w:rFonts w:ascii="Cambria Math" w:eastAsia="Cambria Math" w:hAnsi="Cambria Math"/>
                          <w:i/>
                          <w:sz w:val="21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/>
                          <w:sz w:val="21"/>
                        </w:rPr>
                        <m:t>eff</m:t>
                      </m:r>
                    </m:e>
                  </m:d>
                  <m:d>
                    <m:dPr>
                      <m:ctrlPr>
                        <w:rPr>
                          <w:rFonts w:ascii="Cambria Math" w:eastAsia="Cambria Math" w:hAnsi="Cambria Math"/>
                          <w:i/>
                          <w:sz w:val="21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mbria Math" w:hAnsi="Cambria Math"/>
                              <w:i/>
                              <w:sz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/>
                              <w:sz w:val="21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/>
                              <w:sz w:val="21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Cambria Math" w:hAnsi="Cambria Math"/>
                          <w:sz w:val="21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Cambria Math" w:hAnsi="Cambria Math"/>
                              <w:i/>
                              <w:sz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/>
                              <w:sz w:val="21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/>
                              <w:sz w:val="21"/>
                            </w:rPr>
                            <m:t>j</m:t>
                          </m:r>
                        </m:sub>
                      </m:sSub>
                    </m:e>
                  </m:d>
                </m:sub>
              </m:sSub>
            </m:e>
          </m:d>
          <m:r>
            <w:rPr>
              <w:rFonts w:ascii="Cambria Math" w:eastAsia="Cambria Math" w:hAnsi="Cambria Math"/>
              <w:sz w:val="21"/>
            </w:rPr>
            <m:t>.</m:t>
          </m:r>
        </m:oMath>
      </m:oMathPara>
    </w:p>
    <w:p w14:paraId="15BCEEF1" w14:textId="77777777" w:rsidR="008467B0" w:rsidRDefault="00BF3579">
      <w:pPr>
        <w:spacing w:after="0" w:line="240" w:lineRule="auto"/>
        <w:ind w:firstLine="420"/>
        <w:jc w:val="both"/>
      </w:pPr>
      <w:r>
        <w:rPr>
          <w:rFonts w:eastAsia="??"/>
          <w:sz w:val="21"/>
        </w:rPr>
        <w:t>将所有通道对的失谐代入</w:t>
      </w:r>
      <w:r>
        <w:rPr>
          <w:rFonts w:eastAsia="??"/>
          <w:sz w:val="21"/>
        </w:rPr>
        <w:t xml:space="preserve"> Airy </w:t>
      </w:r>
      <w:r>
        <w:rPr>
          <w:rFonts w:eastAsia="??"/>
          <w:sz w:val="21"/>
        </w:rPr>
        <w:t>函数，得到有限维响应</w:t>
      </w:r>
    </w:p>
    <w:p w14:paraId="0C275438" w14:textId="367A6A53" w:rsidR="008467B0" w:rsidRDefault="0066233F">
      <w:pPr>
        <w:spacing w:before="60" w:after="60"/>
        <w:jc w:val="center"/>
      </w:pPr>
      <m:oMathPara>
        <m:oMath>
          <m:sSub>
            <m:sSub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sSubPr>
            <m:e>
              <m:r>
                <w:rPr>
                  <w:rFonts w:ascii="Cambria Math" w:eastAsia="Cambria Math" w:hAnsi="Cambria Math"/>
                  <w:sz w:val="21"/>
                </w:rPr>
                <m:t>R</m:t>
              </m:r>
            </m:e>
            <m:sub>
              <m:r>
                <w:rPr>
                  <w:rFonts w:ascii="Cambria Math" w:eastAsia="Cambria Math" w:hAnsi="Cambria Math"/>
                  <w:sz w:val="21"/>
                </w:rPr>
                <m:t>ij</m:t>
              </m:r>
            </m:sub>
          </m:sSub>
          <m:r>
            <w:rPr>
              <w:rFonts w:ascii="Cambria Math" w:eastAsia="Cambria Math" w:hAnsi="Cambria Math"/>
              <w:sz w:val="21"/>
            </w:rPr>
            <m:t>=</m:t>
          </m:r>
          <m:sSub>
            <m:sSub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sSubPr>
            <m:e>
              <m:r>
                <w:rPr>
                  <w:rFonts w:ascii="Cambria Math" w:eastAsia="Cambria Math" w:hAnsi="Cambria Math"/>
                  <w:sz w:val="21"/>
                </w:rPr>
                <m:t>A</m:t>
              </m:r>
            </m:e>
            <m:sub>
              <m:r>
                <w:rPr>
                  <w:rFonts w:ascii="Cambria Math" w:eastAsia="Cambria Math" w:hAnsi="Cambria Math"/>
                  <w:sz w:val="21"/>
                </w:rPr>
                <m:t>F</m:t>
              </m:r>
              <m:d>
                <m:dPr>
                  <m:ctrlPr>
                    <w:rPr>
                      <w:rFonts w:ascii="Cambria Math" w:eastAsia="Cambria Math" w:hAnsi="Cambria Math"/>
                      <w:i/>
                      <w:sz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mbria Math" w:hAnsi="Cambria Math"/>
                          <w:i/>
                          <w:sz w:val="21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/>
                          <w:sz w:val="21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sz w:val="21"/>
                        </w:rPr>
                        <m:t>ij</m:t>
                      </m:r>
                    </m:sub>
                  </m:sSub>
                </m:e>
              </m:d>
            </m:sub>
          </m:sSub>
          <m:r>
            <w:rPr>
              <w:rFonts w:ascii="Cambria Math" w:eastAsia="Cambria Math" w:hAnsi="Cambria Math"/>
              <w:sz w:val="21"/>
            </w:rPr>
            <m:t>.</m:t>
          </m:r>
        </m:oMath>
      </m:oMathPara>
    </w:p>
    <w:p w14:paraId="5BD69274" w14:textId="77777777" w:rsidR="008467B0" w:rsidRDefault="00BF3579">
      <w:pPr>
        <w:spacing w:after="0" w:line="240" w:lineRule="auto"/>
        <w:ind w:firstLine="420"/>
        <w:jc w:val="both"/>
      </w:pPr>
      <w:r>
        <w:rPr>
          <w:rFonts w:eastAsia="??"/>
          <w:sz w:val="21"/>
        </w:rPr>
        <w:t>将</w:t>
      </w:r>
      <w:r>
        <w:rPr>
          <w:rFonts w:eastAsia="??"/>
          <w:sz w:val="21"/>
        </w:rPr>
        <w:t xml:space="preserve"> </w:t>
      </w:r>
      <m:oMath>
        <m:sSub>
          <m:e>
            <m:r>
              <w:rPr>
                <w:rFonts w:ascii="Cambria Math" w:hAnsi="Cambria Math" w:eastAsia="Cambria Math"/>
                <w:sz w:val="21"/>
                <w:szCs w:val="21"/>
              </w:rPr>
              <m:t>R</m:t>
            </m:r>
          </m:e>
          <m:sub>
            <m:r>
              <w:rPr>
                <w:rFonts w:ascii="Cambria Math" w:hAnsi="Cambria Math" w:eastAsia="Cambria Math"/>
                <w:sz w:val="21"/>
                <w:szCs w:val="21"/>
              </w:rPr>
              <m:t>ij</m:t>
            </m:r>
          </m:sub>
        </m:sSub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排成表格或热图可以直观展示串扰结构。它只是有限维计算的组织方式，不引入新的物理对象。相同</w:t>
      </w:r>
      <w:r>
        <w:rPr>
          <w:rFonts w:eastAsia="??"/>
          <w:sz w:val="21"/>
        </w:rPr>
        <w:t xml:space="preserve"> </w:t>
      </w:r>
      <m:oMath>
        <m:sSub>
          <m:e>
            <m:r>
              <w:rPr>
                <w:rFonts w:ascii="Cambria Math" w:hAnsi="Cambria Math" w:eastAsia="Cambria Math"/>
                <w:sz w:val="21"/>
                <w:szCs w:val="21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eastAsia="Cambria Math"/>
                <w:sz w:val="21"/>
                <w:szCs w:val="21"/>
              </w:rPr>
              <m:t>eff</m:t>
            </m:r>
          </m:sub>
        </m:sSub>
      </m:oMath>
      <w:r>
        <w:rPr>
          <w:rFonts w:eastAsia="??"/>
          <w:sz w:val="21"/>
        </w:rPr>
        <w:t>、相同</w:t>
      </w:r>
      <w:r>
        <w:rPr>
          <w:rFonts w:eastAsia="??"/>
          <w:sz w:val="21"/>
        </w:rPr>
        <w:t xml:space="preserve"> </w:t>
      </w:r>
      <m:oMath>
        <m:r>
          <w:rPr>
            <w:rFonts w:ascii="Cambria Math" w:hAnsi="Cambria Math" w:eastAsia="Cambria Math"/>
            <w:sz w:val="21"/>
            <w:szCs w:val="21"/>
          </w:rPr>
          <m:t>F</m:t>
        </m:r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和相同目标模式组给出相同的</w:t>
      </w:r>
      <w:r>
        <w:rPr>
          <w:rFonts w:eastAsia="??"/>
          <w:sz w:val="21"/>
        </w:rPr>
        <w:t xml:space="preserve"> </w:t>
      </w:r>
      <m:oMath>
        <m:sSub>
          <m:e>
            <m:r>
              <w:rPr>
                <w:rFonts w:ascii="Cambria Math" w:hAnsi="Cambria Math" w:eastAsia="Cambria Math"/>
                <w:sz w:val="21"/>
                <w:szCs w:val="21"/>
              </w:rPr>
              <m:t>R</m:t>
            </m:r>
          </m:e>
          <m:sub>
            <m:r>
              <w:rPr>
                <w:rFonts w:ascii="Cambria Math" w:hAnsi="Cambria Math" w:eastAsia="Cambria Math"/>
                <w:sz w:val="21"/>
                <w:szCs w:val="21"/>
              </w:rPr>
              <m:t>ij</m:t>
            </m:r>
          </m:sub>
        </m:sSub>
      </m:oMath>
      <w:r>
        <w:rPr>
          <w:rFonts w:eastAsia="??"/>
          <w:sz w:val="21"/>
        </w:rPr>
        <w:t>，与采用平凹腔或对称双凹腔无关。</w:t>
      </w:r>
    </w:p>
    <w:p w14:paraId="51BD4920" w14:textId="77777777" w:rsidR="008467B0" w:rsidRDefault="00BF3579">
      <w:pPr>
        <w:spacing w:after="0" w:line="240" w:lineRule="auto"/>
        <w:ind w:firstLine="420"/>
        <w:jc w:val="both"/>
      </w:pPr>
      <w:r>
        <w:rPr>
          <w:rFonts w:eastAsia="??"/>
          <w:sz w:val="21"/>
        </w:rPr>
        <w:t>对每个输入通道做列归一化，得到条件概率矩阵</w:t>
      </w:r>
    </w:p>
    <w:p w14:paraId="65AB3A6C" w14:textId="461AE878" w:rsidR="008467B0" w:rsidRDefault="0066233F">
      <w:pPr>
        <w:spacing w:before="60" w:after="60"/>
        <w:jc w:val="center"/>
      </w:pPr>
      <m:oMathPara>
        <m:oMath>
          <m:r>
            <w:rPr>
              <w:rFonts w:ascii="Cambria Math" w:eastAsia="Cambria Math" w:hAnsi="Cambria Math"/>
              <w:sz w:val="21"/>
            </w:rPr>
            <m:t>P</m:t>
          </m:r>
          <m:d>
            <m:d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dPr>
            <m:e>
              <m:r>
                <w:rPr>
                  <w:rFonts w:ascii="Cambria Math" w:eastAsia="Cambria Math" w:hAnsi="Cambria Math"/>
                  <w:sz w:val="21"/>
                </w:rPr>
                <m:t>i</m:t>
              </m:r>
            </m:e>
            <m:e>
              <m:r>
                <w:rPr>
                  <w:rFonts w:ascii="Cambria Math" w:eastAsia="Cambria Math" w:hAnsi="Cambria Math"/>
                  <w:sz w:val="21"/>
                </w:rPr>
                <m:t>j</m:t>
              </m:r>
            </m:e>
          </m:d>
          <m:r>
            <w:rPr>
              <w:rFonts w:ascii="Cambria Math" w:eastAsia="Cambria Math" w:hAnsi="Cambria Math"/>
              <w:sz w:val="21"/>
            </w:rPr>
            <m:t>=</m:t>
          </m:r>
          <m:f>
            <m:f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fPr>
            <m:num>
              <m:sSub>
                <m:sSubPr>
                  <m:ctrlPr>
                    <w:rPr>
                      <w:rFonts w:ascii="Cambria Math" w:eastAsia="Cambria Math" w:hAnsi="Cambria Math"/>
                      <w:i/>
                      <w:sz w:val="21"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  <w:sz w:val="21"/>
                    </w:rPr>
                    <m:t>R</m:t>
                  </m:r>
                </m:e>
                <m:sub>
                  <m:r>
                    <w:rPr>
                      <w:rFonts w:ascii="Cambria Math" w:eastAsia="Cambria Math" w:hAnsi="Cambria Math"/>
                      <w:sz w:val="21"/>
                    </w:rPr>
                    <m:t>ij</m:t>
                  </m:r>
                </m:sub>
              </m:sSub>
            </m:num>
            <m:den>
              <m:nary>
                <m:naryPr>
                  <m:chr m:val="∑"/>
                  <m:supHide m:val="1"/>
                  <m:ctrlPr>
                    <w:rPr>
                      <w:rFonts w:ascii="Cambria Math" w:eastAsia="Cambria Math" w:hAnsi="Cambria Math"/>
                      <w:i/>
                      <w:sz w:val="21"/>
                    </w:rPr>
                  </m:ctrlPr>
                </m:naryPr>
                <m:sub>
                  <m:sSubSup>
                    <m:sSubSupPr>
                      <m:ctrlPr>
                        <w:rPr>
                          <w:rFonts w:ascii="Cambria Math" w:eastAsia="Cambria Math" w:hAnsi="Cambria Math"/>
                          <w:i/>
                          <w:sz w:val="21"/>
                        </w:rPr>
                      </m:ctrlPr>
                    </m:sSubSupPr>
                    <m:e>
                      <m:r>
                        <w:rPr>
                          <w:rFonts w:ascii="Cambria Math" w:eastAsia="Cambria Math" w:hAnsi="Cambria Math"/>
                          <w:sz w:val="21"/>
                        </w:rPr>
                        <m:t>i=1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sz w:val="21"/>
                        </w:rPr>
                        <m:t>ij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eastAsia="Cambria Math" w:hAnsi="Cambria Math"/>
                              <w:i/>
                              <w:sz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/>
                              <w:sz w:val="21"/>
                            </w:rPr>
                            <m:t>M</m:t>
                          </m:r>
                        </m:e>
                      </m:d>
                      <m:r>
                        <w:rPr>
                          <w:rFonts w:ascii="Cambria Math" w:eastAsia="Cambria Math" w:hAnsi="Cambria Math"/>
                          <w:sz w:val="21"/>
                        </w:rPr>
                        <m:t>R</m:t>
                      </m:r>
                    </m:sup>
                  </m:sSubSup>
                </m:sub>
                <m:sup/>
                <m:e/>
              </m:nary>
            </m:den>
          </m:f>
          <m:r>
            <w:rPr>
              <w:rFonts w:ascii="Cambria Math" w:eastAsia="Cambria Math" w:hAnsi="Cambria Math"/>
              <w:sz w:val="21"/>
            </w:rPr>
            <m:t>,</m:t>
          </m:r>
        </m:oMath>
      </m:oMathPara>
    </w:p>
    <w:p w14:paraId="74ED2D5A" w14:textId="77777777" w:rsidR="008467B0" w:rsidRDefault="00BF3579">
      <w:pPr>
        <w:spacing w:after="0" w:line="240" w:lineRule="auto"/>
        <w:ind w:firstLine="420"/>
        <w:jc w:val="both"/>
      </w:pPr>
      <w:r>
        <w:rPr>
          <w:rFonts w:eastAsia="??"/>
          <w:sz w:val="21"/>
        </w:rPr>
        <w:t>其中</w:t>
      </w:r>
      <w:r>
        <w:rPr>
          <w:rFonts w:eastAsia="??"/>
          <w:sz w:val="21"/>
        </w:rPr>
        <w:t xml:space="preserve"> </w:t>
      </w:r>
      <m:oMath>
        <m:r>
          <w:rPr>
            <w:rFonts w:ascii="Cambria Math" w:hAnsi="Cambria Math" w:eastAsia="Cambria Math"/>
            <w:sz w:val="21"/>
            <w:szCs w:val="21"/>
          </w:rPr>
          <m:t>P(i|j)</m:t>
        </m:r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表示目标通道为</w:t>
      </w:r>
      <w:r>
        <w:rPr>
          <w:rFonts w:eastAsia="??"/>
          <w:sz w:val="21"/>
        </w:rPr>
        <w:t xml:space="preserve"> </w:t>
      </w:r>
      <m:oMath>
        <m:r>
          <w:rPr>
            <w:rFonts w:ascii="Cambria Math" w:hAnsi="Cambria Math" w:eastAsia="Cambria Math"/>
            <w:sz w:val="21"/>
            <w:szCs w:val="21"/>
          </w:rPr>
          <m:t>j</m:t>
        </m:r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时，被判入输出通道</w:t>
      </w:r>
      <w:r>
        <w:rPr>
          <w:rFonts w:eastAsia="??"/>
          <w:sz w:val="21"/>
        </w:rPr>
        <w:t xml:space="preserve"> </w:t>
      </w:r>
      <m:oMath>
        <m:r>
          <w:rPr>
            <w:rFonts w:ascii="Cambria Math" w:hAnsi="Cambria Math" w:eastAsia="Cambria Math"/>
            <w:sz w:val="21"/>
            <w:szCs w:val="21"/>
          </w:rPr>
          <m:t>i</m:t>
        </m:r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的概率。理想分选要求对角元接近</w:t>
      </w:r>
      <w:r>
        <w:rPr>
          <w:rFonts w:eastAsia="??"/>
          <w:sz w:val="21"/>
        </w:rPr>
        <w:t xml:space="preserve"> 1</w:t>
      </w:r>
      <w:r>
        <w:rPr>
          <w:rFonts w:eastAsia="??"/>
          <w:sz w:val="21"/>
        </w:rPr>
        <w:t>，非对角元接近</w:t>
      </w:r>
      <w:r>
        <w:rPr>
          <w:rFonts w:eastAsia="??"/>
          <w:sz w:val="21"/>
        </w:rPr>
        <w:t xml:space="preserve"> 0</w:t>
      </w:r>
      <w:r>
        <w:rPr>
          <w:rFonts w:eastAsia="??"/>
          <w:sz w:val="21"/>
        </w:rPr>
        <w:t>。</w:t>
      </w:r>
    </w:p>
    <w:p w14:paraId="49F1DA05" w14:textId="77777777" w:rsidR="008467B0" w:rsidRDefault="00BF3579">
      <w:pPr>
        <w:spacing w:before="120" w:after="60" w:line="240" w:lineRule="auto"/>
      </w:pPr>
      <w:r>
        <w:rPr>
          <w:rFonts w:eastAsia="??"/>
          <w:b/>
          <w:sz w:val="21"/>
        </w:rPr>
        <w:t xml:space="preserve">B. </w:t>
      </w:r>
      <w:r>
        <w:rPr>
          <w:rFonts w:eastAsia="??"/>
          <w:b/>
          <w:sz w:val="21"/>
        </w:rPr>
        <w:t>性能指标、容量边界与大</w:t>
      </w:r>
      <w:r>
        <w:rPr>
          <w:rFonts w:eastAsia="??"/>
          <w:b/>
          <w:sz w:val="21"/>
        </w:rPr>
        <w:t xml:space="preserve"> </w:t>
      </w:r>
      <m:oMath>
        <m:r>
          <w:rPr>
            <w:rFonts w:ascii="Cambria Math" w:hAnsi="Cambria Math" w:eastAsia="Cambria Math"/>
            <w:sz w:val="21"/>
            <w:szCs w:val="21"/>
          </w:rPr>
          <m:t>M</m:t>
        </m:r>
      </m:oMath>
      <w:r>
        <w:rPr>
          <w:rFonts w:eastAsia="??"/>
          <w:b/>
          <w:sz w:val="21"/>
        </w:rPr>
        <w:t xml:space="preserve"> </w:t>
      </w:r>
      <w:r>
        <w:rPr>
          <w:rFonts w:eastAsia="??"/>
          <w:b/>
          <w:sz w:val="21"/>
        </w:rPr>
        <w:t>极限</w:t>
      </w:r>
    </w:p>
    <w:p w14:paraId="5E45C343" w14:textId="77777777" w:rsidR="008467B0" w:rsidRDefault="00BF3579">
      <w:pPr>
        <w:spacing w:after="0" w:line="240" w:lineRule="auto"/>
        <w:ind w:firstLine="420"/>
        <w:jc w:val="both"/>
      </w:pPr>
      <w:r>
        <w:rPr>
          <w:rFonts w:eastAsia="??"/>
          <w:sz w:val="21"/>
        </w:rPr>
        <w:t>基于条件概率矩阵，定义平均分选成功率</w:t>
      </w:r>
    </w:p>
    <w:p w14:paraId="3560CC30" w14:textId="3E20576D" w:rsidR="008467B0" w:rsidRDefault="0066233F">
      <w:pPr>
        <w:spacing w:before="60" w:after="60"/>
        <w:jc w:val="center"/>
      </w:pPr>
      <m:oMathPara>
        <m:oMath>
          <m:sSub>
            <m:sSub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sSubPr>
            <m:e>
              <m:r>
                <w:rPr>
                  <w:rFonts w:ascii="Cambria Math" w:eastAsia="Cambria Math" w:hAnsi="Cambria Math" w:hint="eastAsia"/>
                  <w:sz w:val="21"/>
                </w:rPr>
                <m:t>η</m:t>
              </m:r>
              <m:ctrlPr>
                <w:rPr>
                  <w:rFonts w:ascii="Cambria Math" w:eastAsia="Cambria Math" w:hAnsi="Cambria Math" w:hint="eastAsia"/>
                  <w:i/>
                  <w:sz w:val="21"/>
                </w:rPr>
              </m:ctrlPr>
            </m:e>
            <m:sub>
              <m:r>
                <w:rPr>
                  <w:rFonts w:ascii="Cambria Math" w:eastAsia="Cambria Math" w:hAnsi="Cambria Math"/>
                  <w:sz w:val="21"/>
                </w:rPr>
                <m:t>sort</m:t>
              </m:r>
            </m:sub>
          </m:sSub>
          <m:r>
            <w:rPr>
              <w:rFonts w:ascii="Cambria Math" w:eastAsia="Cambria Math" w:hAnsi="Cambria Math"/>
              <w:sz w:val="21"/>
            </w:rPr>
            <m:t>=</m:t>
          </m:r>
          <m:f>
            <m:f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fPr>
            <m:num>
              <m:r>
                <w:rPr>
                  <w:rFonts w:ascii="Cambria Math" w:eastAsia="Cambria Math" w:hAnsi="Cambria Math"/>
                  <w:sz w:val="21"/>
                </w:rPr>
                <m:t>1</m:t>
              </m:r>
            </m:num>
            <m:den>
              <m:r>
                <w:rPr>
                  <w:rFonts w:ascii="Cambria Math" w:eastAsia="Cambria Math" w:hAnsi="Cambria Math"/>
                  <w:sz w:val="21"/>
                </w:rPr>
                <m:t>M</m:t>
              </m:r>
              <m:nary>
                <m:naryPr>
                  <m:chr m:val="∑"/>
                  <m:ctrlPr>
                    <w:rPr>
                      <w:rFonts w:ascii="Cambria Math" w:eastAsia="Cambria Math" w:hAnsi="Cambria Math"/>
                      <w:i/>
                      <w:sz w:val="21"/>
                    </w:rPr>
                  </m:ctrlPr>
                </m:naryPr>
                <m:sub>
                  <m:r>
                    <w:rPr>
                      <w:rFonts w:ascii="Cambria Math" w:eastAsia="Cambria Math" w:hAnsi="Cambria Math"/>
                      <w:sz w:val="21"/>
                    </w:rPr>
                    <m:t>j=1</m:t>
                  </m:r>
                </m:sub>
                <m:sup>
                  <m:d>
                    <m:dPr>
                      <m:ctrlPr>
                        <w:rPr>
                          <w:rFonts w:ascii="Cambria Math" w:eastAsia="Cambria Math" w:hAnsi="Cambria Math"/>
                          <w:i/>
                          <w:sz w:val="21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/>
                          <w:sz w:val="21"/>
                        </w:rPr>
                        <m:t>M</m:t>
                      </m:r>
                    </m:e>
                  </m:d>
                  <m:r>
                    <w:rPr>
                      <w:rFonts w:ascii="Cambria Math" w:eastAsia="Cambria Math" w:hAnsi="Cambria Math"/>
                      <w:sz w:val="21"/>
                    </w:rPr>
                    <m:t>P</m:t>
                  </m:r>
                  <m:d>
                    <m:dPr>
                      <m:ctrlPr>
                        <w:rPr>
                          <w:rFonts w:ascii="Cambria Math" w:eastAsia="Cambria Math" w:hAnsi="Cambria Math"/>
                          <w:i/>
                          <w:sz w:val="21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/>
                          <w:sz w:val="21"/>
                        </w:rPr>
                        <m:t>j</m:t>
                      </m:r>
                    </m:e>
                    <m:e>
                      <m:r>
                        <w:rPr>
                          <w:rFonts w:ascii="Cambria Math" w:eastAsia="Cambria Math" w:hAnsi="Cambria Math"/>
                          <w:sz w:val="21"/>
                        </w:rPr>
                        <m:t>j</m:t>
                      </m:r>
                    </m:e>
                  </m:d>
                </m:sup>
                <m:e/>
              </m:nary>
            </m:den>
          </m:f>
          <m:r>
            <w:rPr>
              <w:rFonts w:ascii="Cambria Math" w:eastAsia="Cambria Math" w:hAnsi="Cambria Math"/>
              <w:sz w:val="21"/>
            </w:rPr>
            <m:t>,</m:t>
          </m:r>
        </m:oMath>
      </m:oMathPara>
    </w:p>
    <w:p w14:paraId="5D862806" w14:textId="77777777" w:rsidR="008467B0" w:rsidRDefault="00BF3579">
      <w:pPr>
        <w:spacing w:after="0" w:line="240" w:lineRule="auto"/>
        <w:ind w:firstLine="420"/>
        <w:jc w:val="both"/>
      </w:pPr>
      <w:r>
        <w:rPr>
          <w:rFonts w:eastAsia="??"/>
          <w:sz w:val="21"/>
        </w:rPr>
        <w:t>以及每通道串扰抑制比</w:t>
      </w:r>
    </w:p>
    <w:p w14:paraId="7EBA5F2B" w14:textId="71F9081F" w:rsidR="008467B0" w:rsidRDefault="0066233F">
      <w:pPr>
        <w:spacing w:before="60" w:after="60"/>
        <w:jc w:val="center"/>
      </w:pPr>
      <m:oMathPara>
        <m:oMath>
          <m:r>
            <w:rPr>
              <w:rFonts w:ascii="Cambria Math" w:eastAsia="Cambria Math" w:hAnsi="Cambria Math"/>
              <w:sz w:val="21"/>
            </w:rPr>
            <m:t>E</m:t>
          </m:r>
          <m:sSub>
            <m:sSub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sSubPr>
            <m:e>
              <m:r>
                <w:rPr>
                  <w:rFonts w:ascii="Cambria Math" w:eastAsia="Cambria Math" w:hAnsi="Cambria Math"/>
                  <w:sz w:val="21"/>
                </w:rPr>
                <m:t>R</m:t>
              </m:r>
            </m:e>
            <m:sub>
              <m:r>
                <w:rPr>
                  <w:rFonts w:ascii="Cambria Math" w:eastAsia="Cambria Math" w:hAnsi="Cambria Math"/>
                  <w:sz w:val="21"/>
                </w:rPr>
                <m:t>j</m:t>
              </m:r>
            </m:sub>
          </m:sSub>
          <m:r>
            <w:rPr>
              <w:rFonts w:ascii="Cambria Math" w:eastAsia="Cambria Math" w:hAnsi="Cambria Math"/>
              <w:sz w:val="21"/>
            </w:rPr>
            <m:t>=</m:t>
          </m:r>
          <m:f>
            <m:f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fPr>
            <m:num>
              <m:r>
                <w:rPr>
                  <w:rFonts w:ascii="Cambria Math" w:eastAsia="Cambria Math" w:hAnsi="Cambria Math"/>
                  <w:sz w:val="21"/>
                </w:rPr>
                <m:t>10</m:t>
              </m:r>
              <m:func>
                <m:funcPr>
                  <m:ctrlPr>
                    <w:rPr>
                      <w:rFonts w:ascii="Cambria Math" w:eastAsia="Cambria Math" w:hAnsi="Cambria Math"/>
                      <w:sz w:val="21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eastAsia="Cambria Math" w:hAnsi="Cambria Math"/>
                          <w:i/>
                          <w:sz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sz w:val="21"/>
                        </w:rPr>
                        <m:t>log</m:t>
                      </m:r>
                      <m:ctrlPr>
                        <w:rPr>
                          <w:rFonts w:ascii="Cambria Math" w:eastAsia="Cambria Math" w:hAnsi="Cambria Math"/>
                          <w:sz w:val="21"/>
                        </w:rPr>
                      </m:ctrlPr>
                    </m:e>
                    <m:sub>
                      <m:r>
                        <w:rPr>
                          <w:rFonts w:ascii="Cambria Math" w:eastAsia="Cambria Math" w:hAnsi="Cambria Math"/>
                          <w:sz w:val="21"/>
                        </w:rPr>
                        <m:t>10</m:t>
                      </m:r>
                      <m:ctrlPr>
                        <w:rPr>
                          <w:rFonts w:ascii="Cambria Math" w:eastAsia="Cambria Math" w:hAnsi="Cambria Math"/>
                          <w:sz w:val="21"/>
                        </w:rPr>
                      </m:ctrlPr>
                    </m:sub>
                  </m:sSub>
                  <m:ctrlPr>
                    <w:rPr>
                      <w:rFonts w:ascii="Cambria Math" w:eastAsia="Cambria Math" w:hAnsi="Cambria Math"/>
                      <w:i/>
                      <w:sz w:val="21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="Cambria Math" w:hAnsi="Cambria Math"/>
                          <w:i/>
                          <w:sz w:val="21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/>
                          <w:sz w:val="21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eastAsia="Cambria Math" w:hAnsi="Cambria Math"/>
                              <w:i/>
                              <w:sz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/>
                              <w:sz w:val="21"/>
                            </w:rPr>
                            <m:t>j</m:t>
                          </m:r>
                        </m:e>
                        <m:e>
                          <m:r>
                            <w:rPr>
                              <w:rFonts w:ascii="Cambria Math" w:eastAsia="Cambria Math" w:hAnsi="Cambria Math"/>
                              <w:sz w:val="21"/>
                            </w:rPr>
                            <m:t>j</m:t>
                          </m:r>
                        </m:e>
                      </m:d>
                    </m:e>
                  </m:d>
                  <m:ctrlPr>
                    <w:rPr>
                      <w:rFonts w:ascii="Cambria Math" w:eastAsia="Cambria Math" w:hAnsi="Cambria Math"/>
                      <w:i/>
                      <w:sz w:val="21"/>
                    </w:rPr>
                  </m:ctrlPr>
                </m:e>
              </m:func>
            </m:num>
            <m:den>
              <m:nary>
                <m:naryPr>
                  <m:chr m:val="∑"/>
                  <m:supHide m:val="1"/>
                  <m:ctrlPr>
                    <w:rPr>
                      <w:rFonts w:ascii="Cambria Math" w:eastAsia="Cambria Math" w:hAnsi="Cambria Math"/>
                      <w:i/>
                      <w:sz w:val="21"/>
                    </w:rPr>
                  </m:ctrlPr>
                </m:naryPr>
                <m:sub>
                  <m:d>
                    <m:dPr>
                      <m:ctrlPr>
                        <w:rPr>
                          <w:rFonts w:ascii="Cambria Math" w:eastAsia="Cambria Math" w:hAnsi="Cambria Math"/>
                          <w:i/>
                          <w:sz w:val="21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/>
                          <w:sz w:val="21"/>
                        </w:rPr>
                        <m:t>i</m:t>
                      </m:r>
                      <m:r>
                        <w:rPr>
                          <w:rFonts w:ascii="Cambria Math" w:eastAsia="Cambria Math" w:hAnsi="Cambria Math" w:hint="eastAsia"/>
                          <w:sz w:val="21"/>
                        </w:rPr>
                        <m:t>≠</m:t>
                      </m:r>
                      <m:r>
                        <w:rPr>
                          <w:rFonts w:ascii="Cambria Math" w:eastAsia="Cambria Math" w:hAnsi="Cambria Math"/>
                          <w:sz w:val="21"/>
                        </w:rPr>
                        <m:t xml:space="preserve"> j</m:t>
                      </m:r>
                    </m:e>
                  </m:d>
                  <m:r>
                    <w:rPr>
                      <w:rFonts w:ascii="Cambria Math" w:eastAsia="Cambria Math" w:hAnsi="Cambria Math"/>
                      <w:sz w:val="21"/>
                    </w:rPr>
                    <m:t>P</m:t>
                  </m:r>
                  <m:d>
                    <m:dPr>
                      <m:ctrlPr>
                        <w:rPr>
                          <w:rFonts w:ascii="Cambria Math" w:eastAsia="Cambria Math" w:hAnsi="Cambria Math"/>
                          <w:i/>
                          <w:sz w:val="21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/>
                          <w:sz w:val="21"/>
                        </w:rPr>
                        <m:t>i</m:t>
                      </m:r>
                    </m:e>
                    <m:e>
                      <m:r>
                        <w:rPr>
                          <w:rFonts w:ascii="Cambria Math" w:eastAsia="Cambria Math" w:hAnsi="Cambria Math"/>
                          <w:sz w:val="21"/>
                        </w:rPr>
                        <m:t>j</m:t>
                      </m:r>
                    </m:e>
                  </m:d>
                </m:sub>
                <m:sup/>
                <m:e/>
              </m:nary>
            </m:den>
          </m:f>
          <m:r>
            <w:rPr>
              <w:rFonts w:ascii="Cambria Math" w:eastAsia="Cambria Math" w:hAnsi="Cambria Math"/>
              <w:sz w:val="21"/>
            </w:rPr>
            <m:t>,</m:t>
          </m:r>
        </m:oMath>
      </m:oMathPara>
    </w:p>
    <w:p w14:paraId="4EE1F187" w14:textId="77777777" w:rsidR="008467B0" w:rsidRDefault="00BF3579">
      <w:pPr>
        <w:spacing w:after="0" w:line="240" w:lineRule="auto"/>
        <w:ind w:firstLine="420"/>
        <w:jc w:val="both"/>
      </w:pPr>
      <w:r>
        <w:rPr>
          <w:rFonts w:eastAsia="??"/>
          <w:sz w:val="21"/>
        </w:rPr>
        <w:t>对全部通道取平均得到</w:t>
      </w:r>
    </w:p>
    <w:p w14:paraId="4CFB9A17" w14:textId="6FE1789A" w:rsidR="008467B0" w:rsidRDefault="0066233F">
      <w:pPr>
        <w:spacing w:before="60" w:after="60"/>
        <w:jc w:val="center"/>
      </w:pPr>
      <m:oMathPara>
        <m:oMath>
          <m:r>
            <w:rPr>
              <w:rFonts w:ascii="Cambria Math" w:eastAsia="Cambria Math" w:hAnsi="Cambria Math"/>
              <w:sz w:val="21"/>
            </w:rPr>
            <m:t>E</m:t>
          </m:r>
          <m:sSub>
            <m:sSub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sSubPr>
            <m:e>
              <m:r>
                <w:rPr>
                  <w:rFonts w:ascii="Cambria Math" w:eastAsia="Cambria Math" w:hAnsi="Cambria Math"/>
                  <w:sz w:val="21"/>
                </w:rPr>
                <m:t>R</m:t>
              </m:r>
            </m:e>
            <m:sub>
              <m:r>
                <w:rPr>
                  <w:rFonts w:ascii="Cambria Math" w:eastAsia="Cambria Math" w:hAnsi="Cambria Math"/>
                  <w:sz w:val="21"/>
                </w:rPr>
                <m:t>sum</m:t>
              </m:r>
            </m:sub>
          </m:sSub>
          <m:r>
            <w:rPr>
              <w:rFonts w:ascii="Cambria Math" w:eastAsia="Cambria Math" w:hAnsi="Cambria Math"/>
              <w:sz w:val="21"/>
            </w:rPr>
            <m:t>=</m:t>
          </m:r>
          <m:f>
            <m:f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fPr>
            <m:num>
              <m:r>
                <w:rPr>
                  <w:rFonts w:ascii="Cambria Math" w:eastAsia="Cambria Math" w:hAnsi="Cambria Math"/>
                  <w:sz w:val="21"/>
                </w:rPr>
                <m:t>1</m:t>
              </m:r>
            </m:num>
            <m:den>
              <m:r>
                <w:rPr>
                  <w:rFonts w:ascii="Cambria Math" w:eastAsia="Cambria Math" w:hAnsi="Cambria Math"/>
                  <w:sz w:val="21"/>
                </w:rPr>
                <m:t>M</m:t>
              </m:r>
              <m:nary>
                <m:naryPr>
                  <m:chr m:val="∑"/>
                  <m:supHide m:val="1"/>
                  <m:ctrlPr>
                    <w:rPr>
                      <w:rFonts w:ascii="Cambria Math" w:eastAsia="Cambria Math" w:hAnsi="Cambria Math"/>
                      <w:i/>
                      <w:sz w:val="21"/>
                    </w:rPr>
                  </m:ctrlPr>
                </m:naryPr>
                <m:sub>
                  <m:sSubSup>
                    <m:sSubSupPr>
                      <m:ctrlPr>
                        <w:rPr>
                          <w:rFonts w:ascii="Cambria Math" w:eastAsia="Cambria Math" w:hAnsi="Cambria Math"/>
                          <w:i/>
                          <w:sz w:val="21"/>
                        </w:rPr>
                      </m:ctrlPr>
                    </m:sSubSupPr>
                    <m:e>
                      <m:r>
                        <w:rPr>
                          <w:rFonts w:ascii="Cambria Math" w:eastAsia="Cambria Math" w:hAnsi="Cambria Math"/>
                          <w:sz w:val="21"/>
                        </w:rPr>
                        <m:t>j=1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sz w:val="21"/>
                        </w:rPr>
                        <m:t>j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eastAsia="Cambria Math" w:hAnsi="Cambria Math"/>
                              <w:i/>
                              <w:sz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/>
                              <w:sz w:val="21"/>
                            </w:rPr>
                            <m:t>M</m:t>
                          </m:r>
                        </m:e>
                      </m:d>
                      <m:r>
                        <w:rPr>
                          <w:rFonts w:ascii="Cambria Math" w:eastAsia="Cambria Math" w:hAnsi="Cambria Math"/>
                          <w:sz w:val="21"/>
                        </w:rPr>
                        <m:t>ER</m:t>
                      </m:r>
                    </m:sup>
                  </m:sSubSup>
                </m:sub>
                <m:sup/>
                <m:e/>
              </m:nary>
            </m:den>
          </m:f>
          <m:r>
            <w:rPr>
              <w:rFonts w:ascii="Cambria Math" w:eastAsia="Cambria Math" w:hAnsi="Cambria Math"/>
              <w:sz w:val="21"/>
            </w:rPr>
            <m:t>.</m:t>
          </m:r>
        </m:oMath>
      </m:oMathPara>
    </w:p>
    <w:p w14:paraId="6B533A39" w14:textId="77777777" w:rsidR="008467B0" w:rsidRDefault="00BF3579">
      <w:pPr>
        <w:spacing w:after="0" w:line="240" w:lineRule="auto"/>
        <w:ind w:firstLine="420"/>
        <w:jc w:val="both"/>
      </w:pPr>
      <w:r>
        <w:rPr>
          <w:rFonts w:eastAsia="??"/>
          <w:sz w:val="21"/>
        </w:rPr>
        <w:t>这两个指标把折叠谱排布、腔精细度和目标模式组转化为可量化的分选质量评价。</w:t>
      </w:r>
    </w:p>
    <w:p w14:paraId="72ED7CB0" w14:textId="77777777" w:rsidR="008467B0" w:rsidRDefault="00BF3579">
      <w:pPr>
        <w:spacing w:after="0" w:line="240" w:lineRule="auto"/>
        <w:ind w:firstLine="420"/>
        <w:jc w:val="both"/>
      </w:pPr>
      <w:r>
        <w:rPr>
          <w:rFonts w:eastAsia="??"/>
          <w:sz w:val="21"/>
        </w:rPr>
        <w:t>对于连续模式组</w:t>
      </w:r>
      <w:r>
        <w:rPr>
          <w:rFonts w:eastAsia="??"/>
          <w:sz w:val="21"/>
        </w:rPr>
        <w:t xml:space="preserve"> </w:t>
      </w:r>
      <m:oMath>
        <m:sSub>
          <m:e>
            <m:r>
              <w:rPr>
                <w:rFonts w:ascii="Cambria Math" w:hAnsi="Cambria Math" w:eastAsia="Cambria Math"/>
                <w:sz w:val="21"/>
                <w:szCs w:val="21"/>
              </w:rPr>
              <m:t>S</m:t>
            </m:r>
          </m:e>
          <m:sub>
            <m:r>
              <w:rPr>
                <w:rFonts w:ascii="Cambria Math" w:hAnsi="Cambria Math" w:eastAsia="Cambria Math"/>
                <w:sz w:val="21"/>
                <w:szCs w:val="21"/>
              </w:rPr>
              <m:t>M</m:t>
            </m:r>
          </m:sub>
        </m:sSub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在最优分支</w:t>
      </w:r>
      <w:r>
        <w:rPr>
          <w:rFonts w:eastAsia="??"/>
          <w:sz w:val="21"/>
        </w:rPr>
        <w:t xml:space="preserve"> </w:t>
      </w:r>
      <m:oMath>
        <m:sSup>
          <m:e>
            <m:r>
              <w:rPr>
                <w:rFonts w:ascii="Cambria Math" w:hAnsi="Cambria Math" w:eastAsia="Cambria Math"/>
                <w:sz w:val="21"/>
                <w:szCs w:val="21"/>
              </w:rPr>
              <m:t>k</m:t>
            </m:r>
          </m:e>
          <m:sup>
            <m:r>
              <w:rPr>
                <w:rFonts w:ascii="Cambria Math" w:hAnsi="Cambria Math" w:eastAsia="Cambria Math"/>
                <w:sz w:val="21"/>
                <w:szCs w:val="21"/>
              </w:rPr>
              <m:t>*</m:t>
            </m:r>
          </m:sup>
        </m:sSup>
        <m:r>
          <w:rPr>
            <w:rFonts w:ascii="Cambria Math" w:hAnsi="Cambria Math" w:eastAsia="Cambria Math"/>
            <w:sz w:val="21"/>
            <w:szCs w:val="21"/>
          </w:rPr>
          <m:t>=m/M</m:t>
        </m:r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下，各通道完全等价</w:t>
      </w:r>
      <w:r>
        <w:rPr>
          <w:rFonts w:eastAsia="??"/>
          <w:sz w:val="21"/>
        </w:rPr>
        <w:t>——</w:t>
      </w:r>
      <w:r>
        <w:rPr>
          <w:rFonts w:eastAsia="??"/>
          <w:sz w:val="21"/>
        </w:rPr>
        <w:t>每个通道面对的是同一组失谐</w:t>
      </w:r>
      <w:r>
        <w:rPr>
          <w:rFonts w:eastAsia="??"/>
          <w:sz w:val="21"/>
        </w:rPr>
        <w:t xml:space="preserve"> </w:t>
      </w:r>
      <m:oMath>
        <m:d>
          <m:dPr>
            <m:begChr m:val="{"/>
            <m:sepChr m:val="/"/>
            <m:endChr m:val="}"/>
          </m:dPr>
          <m:e>
            <m:r>
              <w:rPr>
                <w:rFonts w:ascii="Cambria Math" w:hAnsi="Cambria Math" w:eastAsia="Cambria Math"/>
                <w:sz w:val="21"/>
                <w:szCs w:val="21"/>
              </w:rPr>
              <m:t>r</m:t>
            </m:r>
          </m:e>
          <m:e>
            <m:r>
              <w:rPr>
                <w:rFonts w:ascii="Cambria Math" w:hAnsi="Cambria Math" w:eastAsia="Cambria Math"/>
                <w:sz w:val="21"/>
                <w:szCs w:val="21"/>
              </w:rPr>
              <m:t>M</m:t>
            </m:r>
          </m:e>
        </m:d>
      </m:oMath>
      <w:r>
        <w:rPr>
          <w:rFonts w:eastAsia="??"/>
          <w:sz w:val="21"/>
        </w:rPr>
        <w:t>（</w:t>
      </w:r>
      <m:oMath>
        <m:r>
          <w:rPr>
            <w:rFonts w:ascii="Cambria Math" w:hAnsi="Cambria Math" w:eastAsia="Cambria Math"/>
            <w:sz w:val="21"/>
            <w:szCs w:val="21"/>
          </w:rPr>
          <m:t>r=1,…,M−1</m:t>
        </m:r>
      </m:oMath>
      <w:r>
        <w:rPr>
          <w:rFonts w:eastAsia="??"/>
          <w:sz w:val="21"/>
        </w:rPr>
        <w:t>），仅排列次序不同。对任意通道</w:t>
      </w:r>
      <w:r>
        <w:rPr>
          <w:rFonts w:eastAsia="??"/>
          <w:sz w:val="21"/>
        </w:rPr>
        <w:t xml:space="preserve"> </w:t>
      </w:r>
      <m:oMath>
        <m:r>
          <w:rPr>
            <w:rFonts w:ascii="Cambria Math" w:hAnsi="Cambria Math" w:eastAsia="Cambria Math"/>
            <w:sz w:val="21"/>
            <w:szCs w:val="21"/>
          </w:rPr>
          <m:t>j</m:t>
        </m:r>
      </m:oMath>
      <w:r>
        <w:rPr>
          <w:rFonts w:eastAsia="??"/>
          <w:sz w:val="21"/>
        </w:rPr>
        <w:t>，非目标通道的泄漏和为</w:t>
      </w:r>
    </w:p>
    <w:p w14:paraId="1BD56001" w14:textId="0DFA8B0B" w:rsidR="008467B0" w:rsidRDefault="0066233F">
      <w:pPr>
        <w:spacing w:before="60" w:after="60"/>
        <w:jc w:val="center"/>
      </w:pPr>
      <m:oMathPara>
        <m:oMath>
          <m:r>
            <w:rPr>
              <w:rFonts w:ascii="Cambria Math" w:eastAsia="Cambria Math" w:hAnsi="Cambria Math" w:hint="eastAsia"/>
              <w:sz w:val="21"/>
            </w:rPr>
            <m:t>ε</m:t>
          </m:r>
          <m:r>
            <w:rPr>
              <w:rFonts w:ascii="Cambria Math" w:eastAsia="Cambria Math" w:hAnsi="Cambria Math"/>
              <w:sz w:val="21"/>
            </w:rPr>
            <m:t>_M=</m:t>
          </m:r>
          <m:r>
            <w:rPr>
              <w:rFonts w:ascii="Cambria Math" w:eastAsia="Cambria Math" w:hAnsi="Cambria Math" w:hint="eastAsia"/>
              <w:sz w:val="21"/>
            </w:rPr>
            <m:t>∑</m:t>
          </m:r>
          <m:r>
            <w:rPr>
              <w:rFonts w:ascii="Cambria Math" w:eastAsia="Cambria Math" w:hAnsi="Cambria Math"/>
              <w:sz w:val="21"/>
            </w:rPr>
            <m:t xml:space="preserve">_(r=1)^(M-1) (1)/(1+((2F)/(π))^2 </m:t>
          </m:r>
          <m:r>
            <m:rPr>
              <m:sty m:val="p"/>
            </m:rPr>
            <w:rPr>
              <w:rFonts w:ascii="Cambria Math" w:eastAsia="Cambria Math" w:hAnsi="Cambria Math"/>
              <w:sz w:val="21"/>
            </w:rPr>
            <m:t>sin⁡</m:t>
          </m:r>
          <m:r>
            <w:rPr>
              <w:rFonts w:ascii="Cambria Math" w:eastAsia="Cambria Math" w:hAnsi="Cambria Math"/>
              <w:sz w:val="21"/>
            </w:rPr>
            <m:t>^2(π r/M)).</m:t>
          </m:r>
        </m:oMath>
      </m:oMathPara>
    </w:p>
    <w:p w14:paraId="63D0C7C6" w14:textId="77777777" w:rsidR="008467B0" w:rsidRDefault="00BF3579">
      <w:pPr>
        <w:spacing w:after="0" w:line="240" w:lineRule="auto"/>
        <w:ind w:firstLine="420"/>
        <w:jc w:val="both"/>
      </w:pPr>
      <w:r>
        <w:rPr>
          <w:rFonts w:eastAsia="??"/>
          <w:sz w:val="21"/>
        </w:rPr>
        <w:t>由于各行（列）的归一化因子均为</w:t>
      </w:r>
      <w:r>
        <w:rPr>
          <w:rFonts w:eastAsia="??"/>
          <w:sz w:val="21"/>
        </w:rPr>
        <w:t xml:space="preserve"> </w:t>
      </w:r>
      <m:oMath>
        <m:r>
          <w:rPr>
            <w:rFonts w:ascii="Cambria Math" w:hAnsi="Cambria Math" w:eastAsia="Cambria Math"/>
            <w:sz w:val="21"/>
            <w:szCs w:val="21"/>
          </w:rPr>
          <m:t>1+</m:t>
        </m:r>
        <m:sSub>
          <m:e>
            <m:r>
              <w:rPr>
                <w:rFonts w:ascii="Cambria Math" w:hAnsi="Cambria Math" w:eastAsia="Cambria Math"/>
                <w:sz w:val="21"/>
                <w:szCs w:val="21"/>
              </w:rPr>
              <m:t>ϵ</m:t>
            </m:r>
          </m:e>
          <m:sub>
            <m:r>
              <w:rPr>
                <w:rFonts w:ascii="Cambria Math" w:hAnsi="Cambria Math" w:eastAsia="Cambria Math"/>
                <w:sz w:val="21"/>
                <w:szCs w:val="21"/>
              </w:rPr>
              <m:t>M</m:t>
            </m:r>
          </m:sub>
        </m:sSub>
      </m:oMath>
      <w:r>
        <w:rPr>
          <w:rFonts w:eastAsia="??"/>
          <w:sz w:val="21"/>
        </w:rPr>
        <w:t>，有</w:t>
      </w:r>
    </w:p>
    <w:p w14:paraId="5B8CE6B9" w14:textId="53C8C929" w:rsidR="008467B0" w:rsidRDefault="0066233F">
      <w:pPr>
        <w:spacing w:before="60" w:after="60"/>
        <w:jc w:val="center"/>
      </w:pPr>
      <m:oMathPara>
        <m:oMath>
          <m:r>
            <w:rPr>
              <w:rFonts w:ascii="Cambria Math" w:eastAsia="Cambria Math" w:hAnsi="Cambria Math"/>
              <w:sz w:val="21"/>
            </w:rPr>
            <m:t>P(j|j)=(1)/(1+ε_M), η_(sort)=(1)/(1+ε_M), ER_(sum)=10</m:t>
          </m:r>
          <m:r>
            <m:rPr>
              <m:sty m:val="p"/>
            </m:rPr>
            <w:rPr>
              <w:rFonts w:ascii="Cambria Math" w:eastAsia="Cambria Math" w:hAnsi="Cambria Math"/>
              <w:sz w:val="21"/>
            </w:rPr>
            <m:t>log⁡</m:t>
          </m:r>
          <m:r>
            <w:rPr>
              <w:rFonts w:ascii="Cambria Math" w:eastAsia="Cambria Math" w:hAnsi="Cambria Math"/>
              <w:sz w:val="21"/>
            </w:rPr>
            <m:t>_(10)(1)/(ε_M),</m:t>
          </m:r>
        </m:oMath>
      </m:oMathPara>
    </w:p>
    <w:p w14:paraId="477C2158" w14:textId="77777777" w:rsidR="008467B0" w:rsidRDefault="00BF3579">
      <w:pPr>
        <w:spacing w:after="0" w:line="240" w:lineRule="auto"/>
        <w:ind w:firstLine="420"/>
        <w:jc w:val="both"/>
      </w:pPr>
      <w:r>
        <w:rPr>
          <w:rFonts w:eastAsia="??"/>
          <w:sz w:val="21"/>
        </w:rPr>
        <w:t>在上述有限目标集合、均匀先验和周期</w:t>
      </w:r>
      <w:r>
        <w:rPr>
          <w:rFonts w:eastAsia="??"/>
          <w:sz w:val="21"/>
        </w:rPr>
        <w:t xml:space="preserve"> Airy </w:t>
      </w:r>
      <w:r>
        <w:rPr>
          <w:rFonts w:eastAsia="??"/>
          <w:sz w:val="21"/>
        </w:rPr>
        <w:t>响应归一化定义下，三项均精确成立。随着</w:t>
      </w:r>
      <w:r>
        <w:rPr>
          <w:rFonts w:eastAsia="??"/>
          <w:sz w:val="21"/>
        </w:rPr>
        <w:t xml:space="preserve"> </w:t>
      </w:r>
      <m:oMath>
        <m:r>
          <w:rPr>
            <w:rFonts w:ascii="Cambria Math" w:hAnsi="Cambria Math" w:eastAsia="Cambria Math"/>
            <w:sz w:val="21"/>
            <w:szCs w:val="21"/>
          </w:rPr>
          <m:t>M</m:t>
        </m:r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增大，</w:t>
      </w:r>
      <m:oMath>
        <m:sSub>
          <m:e>
            <m:r>
              <w:rPr>
                <w:rFonts w:ascii="Cambria Math" w:hAnsi="Cambria Math" w:eastAsia="Cambria Math"/>
                <w:sz w:val="21"/>
                <w:szCs w:val="21"/>
              </w:rPr>
              <m:t>s</m:t>
            </m:r>
          </m:e>
          <m:sub>
            <m:r>
              <w:rPr>
                <w:rFonts w:ascii="Cambria Math" w:hAnsi="Cambria Math" w:eastAsia="Cambria Math"/>
                <w:sz w:val="21"/>
                <w:szCs w:val="21"/>
              </w:rPr>
              <m:t>min</m:t>
            </m:r>
          </m:sub>
        </m:sSub>
        <m:r>
          <w:rPr>
            <w:rFonts w:ascii="Cambria Math" w:hAnsi="Cambria Math" w:eastAsia="Cambria Math"/>
            <w:sz w:val="21"/>
            <w:szCs w:val="21"/>
          </w:rPr>
          <m:t>=1/M</m:t>
        </m:r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减小，需在给定精细度下评估可达到的分选质量。</w:t>
      </w:r>
    </w:p>
    <w:p w14:paraId="00181A85" w14:textId="77777777" w:rsidR="008467B0" w:rsidRDefault="00BF3579">
      <w:pPr>
        <w:spacing w:after="0" w:line="240" w:lineRule="auto"/>
        <w:ind w:firstLine="420"/>
        <w:jc w:val="both"/>
      </w:pPr>
      <w:r>
        <w:rPr>
          <w:rFonts w:eastAsia="??"/>
          <w:sz w:val="21"/>
        </w:rPr>
        <w:t>为此引入容量条件。设相邻通道的最小线宽归一化间距为</w:t>
      </w:r>
    </w:p>
    <w:p w14:paraId="0F8081A6" w14:textId="0DFCDB33" w:rsidR="008467B0" w:rsidRDefault="0066233F">
      <w:pPr>
        <w:spacing w:after="0" w:line="240" w:lineRule="auto"/>
        <w:ind w:firstLine="420"/>
        <w:jc w:val="both"/>
      </w:pPr>
      <m:oMath>
        <m:sSub>
          <m:sSubPr>
            <m:ctrlPr>
              <w:rPr>
                <w:rFonts w:ascii="Cambria Math" w:eastAsia="Cambria Math" w:hAnsi="Cambria Math"/>
                <w:i/>
                <w:sz w:val="21"/>
              </w:rPr>
            </m:ctrlPr>
          </m:sSubPr>
          <m:e>
            <m:r>
              <w:rPr>
                <w:rFonts w:ascii="Cambria Math" w:eastAsia="Cambria Math" w:hAnsi="Cambria Math" w:hint="eastAsia"/>
                <w:sz w:val="21"/>
              </w:rPr>
              <m:t>τ</m:t>
            </m:r>
            <m:ctrlPr>
              <w:rPr>
                <w:rFonts w:ascii="Cambria Math" w:eastAsia="Cambria Math" w:hAnsi="Cambria Math" w:hint="eastAsia"/>
                <w:i/>
                <w:sz w:val="21"/>
              </w:rPr>
            </m:ctrlPr>
          </m:e>
          <m:sub>
            <m:r>
              <w:rPr>
                <w:rFonts w:ascii="Cambria Math" w:eastAsia="Cambria Math" w:hAnsi="Cambria Math"/>
                <w:sz w:val="21"/>
              </w:rPr>
              <m:t>min</m:t>
            </m:r>
          </m:sub>
        </m:sSub>
        <m:r>
          <w:rPr>
            <w:rFonts w:ascii="Cambria Math" w:eastAsia="Cambria Math" w:hAnsi="Cambria Math"/>
            <w:sz w:val="21"/>
          </w:rPr>
          <m:t xml:space="preserve">=F </m:t>
        </m:r>
        <m:sSub>
          <m:sSubPr>
            <m:ctrlPr>
              <w:rPr>
                <w:rFonts w:ascii="Cambria Math" w:eastAsia="Cambria Math" w:hAnsi="Cambria Math"/>
                <w:i/>
                <w:sz w:val="21"/>
              </w:rPr>
            </m:ctrlPr>
          </m:sSubPr>
          <m:e>
            <m:r>
              <w:rPr>
                <w:rFonts w:ascii="Cambria Math" w:eastAsia="Cambria Math" w:hAnsi="Cambria Math"/>
                <w:sz w:val="21"/>
              </w:rPr>
              <m:t>s</m:t>
            </m:r>
          </m:e>
          <m:sub>
            <m:r>
              <w:rPr>
                <w:rFonts w:ascii="Cambria Math" w:eastAsia="Cambria Math" w:hAnsi="Cambria Math"/>
                <w:sz w:val="21"/>
              </w:rPr>
              <m:t>min</m:t>
            </m:r>
          </m:sub>
        </m:sSub>
        <m:r>
          <w:rPr>
            <w:rFonts w:ascii="Cambria Math" w:eastAsia="Cambria Math" w:hAnsi="Cambria Math"/>
            <w:sz w:val="21"/>
          </w:rPr>
          <m:t>.</m:t>
        </m:r>
      </m:oMath>
      <m:oMath>
        <m:sSub>
          <m:e>
            <m:r>
              <w:rPr>
                <w:rFonts w:ascii="Cambria Math" w:hAnsi="Cambria Math" w:eastAsia="Cambria Math"/>
                <w:sz w:val="21"/>
                <w:szCs w:val="21"/>
              </w:rPr>
              <m:t>τ</m:t>
            </m:r>
          </m:e>
          <m:sub>
            <m:r>
              <w:rPr>
                <w:rFonts w:ascii="Cambria Math" w:hAnsi="Cambria Math" w:eastAsia="Cambria Math"/>
                <w:sz w:val="21"/>
                <w:szCs w:val="21"/>
              </w:rPr>
              <m:t>0</m:t>
            </m:r>
          </m:sub>
        </m:sSub>
      </m:oMath>
      <w:r w:rsidR="00BF3579">
        <w:rPr>
          <w:rFonts w:eastAsia="??"/>
          <w:sz w:val="21"/>
        </w:rPr>
        <w:t>（物理上对应可接受的最小通道间隔，以线宽为单位），要求</w:t>
      </w:r>
      <w:r>
        <w:rPr>
          <w:rFonts w:eastAsia="??"/>
          <w:sz w:val="21"/>
        </w:rPr>
        <w:t xml:space="preserve"> </w:t>
      </w:r>
      <m:oMath>
        <m:sSub>
          <m:e>
            <m:r>
              <w:rPr>
                <w:rFonts w:ascii="Cambria Math" w:hAnsi="Cambria Math" w:eastAsia="Cambria Math"/>
                <w:sz w:val="21"/>
                <w:szCs w:val="21"/>
              </w:rPr>
              <m:t>τ</m:t>
            </m:r>
          </m:e>
          <m:sub>
            <m:r>
              <w:rPr>
                <w:rFonts w:ascii="Cambria Math" w:hAnsi="Cambria Math" w:eastAsia="Cambria Math"/>
                <w:sz w:val="21"/>
                <w:szCs w:val="21"/>
              </w:rPr>
              <m:t>min</m:t>
            </m:r>
          </m:sub>
        </m:sSub>
        <m:r>
          <w:rPr>
            <w:rFonts w:ascii="Cambria Math" w:hAnsi="Cambria Math" w:eastAsia="Cambria Math"/>
            <w:sz w:val="21"/>
            <w:szCs w:val="21"/>
          </w:rPr>
          <m:t>≥</m:t>
        </m:r>
        <m:sSub>
          <m:e>
            <m:r>
              <w:rPr>
                <w:rFonts w:ascii="Cambria Math" w:hAnsi="Cambria Math" w:eastAsia="Cambria Math"/>
                <w:sz w:val="21"/>
                <w:szCs w:val="21"/>
              </w:rPr>
              <m:t>τ</m:t>
            </m:r>
          </m:e>
          <m:sub>
            <m:r>
              <w:rPr>
                <w:rFonts w:ascii="Cambria Math" w:hAnsi="Cambria Math" w:eastAsia="Cambria Math"/>
                <w:sz w:val="21"/>
                <w:szCs w:val="21"/>
              </w:rPr>
              <m:t>0</m:t>
            </m:r>
          </m:sub>
        </m:sSub>
      </m:oMath>
      <w:r w:rsidR="00BF3579">
        <w:rPr>
          <w:rFonts w:eastAsia="??"/>
          <w:sz w:val="21"/>
        </w:rPr>
        <w:t>。代入</w:t>
      </w:r>
      <w:r>
        <w:rPr>
          <w:rFonts w:eastAsia="??"/>
          <w:sz w:val="21"/>
        </w:rPr>
        <w:t xml:space="preserve"> </w:t>
      </w:r>
      <m:oMath>
        <m:sSub>
          <m:e>
            <m:r>
              <w:rPr>
                <w:rFonts w:ascii="Cambria Math" w:hAnsi="Cambria Math" w:eastAsia="Cambria Math"/>
                <w:sz w:val="21"/>
                <w:szCs w:val="21"/>
              </w:rPr>
              <m:t>s</m:t>
            </m:r>
          </m:e>
          <m:sub>
            <m:r>
              <w:rPr>
                <w:rFonts w:ascii="Cambria Math" w:hAnsi="Cambria Math" w:eastAsia="Cambria Math"/>
                <w:sz w:val="21"/>
                <w:szCs w:val="21"/>
              </w:rPr>
              <m:t>min</m:t>
            </m:r>
          </m:sub>
        </m:sSub>
        <m:r>
          <w:rPr>
            <w:rFonts w:ascii="Cambria Math" w:hAnsi="Cambria Math" w:eastAsia="Cambria Math"/>
            <w:sz w:val="21"/>
            <w:szCs w:val="21"/>
          </w:rPr>
          <m:t>=1/M</m:t>
        </m:r>
      </m:oMath>
      <w:r w:rsidR="00BF3579">
        <w:rPr>
          <w:rFonts w:eastAsia="??"/>
          <w:sz w:val="21"/>
        </w:rPr>
        <w:t>，得到连续模式组的容量边界</w:t>
      </w:r>
    </w:p>
    <w:p w14:paraId="4FFA889B" w14:textId="43AD75FF" w:rsidR="008467B0" w:rsidRDefault="0066233F">
      <w:pPr>
        <w:spacing w:before="60" w:after="60"/>
        <w:jc w:val="center"/>
      </w:pPr>
      <m:oMathPara>
        <m:oMath>
          <m:r>
            <w:rPr>
              <w:rFonts w:ascii="Cambria Math" w:eastAsia="Cambria Math" w:hAnsi="Cambria Math"/>
              <w:sz w:val="21"/>
            </w:rPr>
            <w:lastRenderedPageBreak/>
            <m:t>M</m:t>
          </m:r>
          <m:r>
            <w:rPr>
              <w:rFonts w:ascii="Cambria Math" w:eastAsia="Cambria Math" w:hAnsi="Cambria Math" w:hint="eastAsia"/>
              <w:sz w:val="21"/>
            </w:rPr>
            <m:t>≤</m:t>
          </m:r>
          <m:r>
            <w:rPr>
              <w:rFonts w:ascii="Cambria Math" w:eastAsia="Cambria Math" w:hAnsi="Cambria Math"/>
              <w:sz w:val="21"/>
            </w:rPr>
            <m:t xml:space="preserve"> lfloor</m:t>
          </m:r>
          <m:f>
            <m:f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fPr>
            <m:num>
              <m:r>
                <w:rPr>
                  <w:rFonts w:ascii="Cambria Math" w:eastAsia="Cambria Math" w:hAnsi="Cambria Math"/>
                  <w:sz w:val="21"/>
                </w:rPr>
                <m:t>F</m:t>
              </m:r>
            </m:num>
            <m:den>
              <m:d>
                <m:dPr>
                  <m:ctrlPr>
                    <w:rPr>
                      <w:rFonts w:ascii="Cambria Math" w:eastAsia="Cambria Math" w:hAnsi="Cambria Math"/>
                      <w:i/>
                      <w:sz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mbria Math" w:hAnsi="Cambria Math"/>
                          <w:i/>
                          <w:sz w:val="21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/>
                          <w:sz w:val="21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sz w:val="21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eastAsia="Cambria Math" w:hAnsi="Cambria Math"/>
                  <w:sz w:val="21"/>
                </w:rPr>
                <m:t>rfloor</m:t>
              </m:r>
            </m:den>
          </m:f>
          <m:r>
            <w:rPr>
              <w:rFonts w:ascii="Cambria Math" w:eastAsia="Cambria Math" w:hAnsi="Cambria Math"/>
              <w:sz w:val="21"/>
            </w:rPr>
            <m:t>.</m:t>
          </m:r>
        </m:oMath>
      </m:oMathPara>
    </w:p>
    <w:p w14:paraId="59579134" w14:textId="77777777" w:rsidR="008467B0" w:rsidRDefault="00BF3579">
      <w:pPr>
        <w:spacing w:after="0" w:line="240" w:lineRule="auto"/>
        <w:ind w:firstLine="420"/>
        <w:jc w:val="both"/>
      </w:pPr>
      <w:r>
        <w:rPr>
          <w:rFonts w:eastAsia="??"/>
          <w:sz w:val="21"/>
        </w:rPr>
        <w:t>这一边界把折叠谱间距和</w:t>
      </w:r>
      <w:r>
        <w:rPr>
          <w:rFonts w:eastAsia="??"/>
          <w:sz w:val="21"/>
        </w:rPr>
        <w:t xml:space="preserve"> Airy </w:t>
      </w:r>
      <w:r>
        <w:rPr>
          <w:rFonts w:eastAsia="??"/>
          <w:sz w:val="21"/>
        </w:rPr>
        <w:t>线宽联系起来，不依赖特定腔型。在边界标度</w:t>
      </w:r>
      <w:r>
        <w:rPr>
          <w:rFonts w:eastAsia="??"/>
          <w:sz w:val="21"/>
        </w:rPr>
        <w:t xml:space="preserve"> </w:t>
      </w:r>
      <m:oMath>
        <m:r>
          <w:rPr>
            <w:rFonts w:ascii="Cambria Math" w:hAnsi="Cambria Math" w:eastAsia="Cambria Math"/>
            <w:sz w:val="21"/>
            <w:szCs w:val="21"/>
          </w:rPr>
          <m:t>F=</m:t>
        </m:r>
        <m:sSub>
          <m:e>
            <m:r>
              <w:rPr>
                <w:rFonts w:ascii="Cambria Math" w:hAnsi="Cambria Math" w:eastAsia="Cambria Math"/>
                <w:sz w:val="21"/>
                <w:szCs w:val="21"/>
              </w:rPr>
              <m:t>τ</m:t>
            </m:r>
          </m:e>
          <m:sub>
            <m:r>
              <w:rPr>
                <w:rFonts w:ascii="Cambria Math" w:hAnsi="Cambria Math" w:eastAsia="Cambria Math"/>
                <w:sz w:val="21"/>
                <w:szCs w:val="21"/>
              </w:rPr>
              <m:t>0</m:t>
            </m:r>
          </m:sub>
        </m:sSub>
        <m:r>
          <w:rPr>
            <w:rFonts w:ascii="Cambria Math" w:hAnsi="Cambria Math" w:eastAsia="Cambria Math"/>
            <w:sz w:val="21"/>
            <w:szCs w:val="21"/>
          </w:rPr>
          <m:t>M</m:t>
        </m:r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下取</w:t>
      </w:r>
      <w:r>
        <w:rPr>
          <w:rFonts w:eastAsia="??"/>
          <w:sz w:val="21"/>
        </w:rPr>
        <w:t xml:space="preserve"> </w:t>
      </w:r>
      <m:oMath>
        <m:r>
          <w:rPr>
            <w:rFonts w:ascii="Cambria Math" w:hAnsi="Cambria Math" w:eastAsia="Cambria Math"/>
            <w:sz w:val="21"/>
            <w:szCs w:val="21"/>
          </w:rPr>
          <m:t>M→∞</m:t>
        </m:r>
      </m:oMath>
      <w:r>
        <w:rPr>
          <w:rFonts w:eastAsia="??"/>
          <w:sz w:val="21"/>
        </w:rPr>
        <w:t>，有限维求和过渡为大</w:t>
      </w:r>
      <w:r>
        <w:rPr>
          <w:rFonts w:eastAsia="??"/>
          <w:sz w:val="21"/>
        </w:rPr>
        <w:t xml:space="preserve"> </w:t>
      </w:r>
      <m:oMath>
        <m:r>
          <w:rPr>
            <w:rFonts w:ascii="Cambria Math" w:hAnsi="Cambria Math" w:eastAsia="Cambria Math"/>
            <w:sz w:val="21"/>
            <w:szCs w:val="21"/>
          </w:rPr>
          <m:t>M</m:t>
        </m:r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极限</w:t>
      </w:r>
    </w:p>
    <w:p w14:paraId="0F6A4B24" w14:textId="63757943" w:rsidR="008467B0" w:rsidRDefault="0066233F">
      <w:pPr>
        <w:spacing w:before="60" w:after="60"/>
        <w:jc w:val="center"/>
      </w:pPr>
      <m:oMathPara>
        <m:oMath>
          <m:sSub>
            <m:sSub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sSubPr>
            <m:e>
              <m:r>
                <w:rPr>
                  <w:rFonts w:ascii="Cambria Math" w:eastAsia="Cambria Math" w:hAnsi="Cambria Math" w:hint="eastAsia"/>
                  <w:sz w:val="21"/>
                </w:rPr>
                <m:t>ε</m:t>
              </m:r>
              <m:ctrlPr>
                <w:rPr>
                  <w:rFonts w:ascii="Cambria Math" w:eastAsia="Cambria Math" w:hAnsi="Cambria Math" w:hint="eastAsia"/>
                  <w:i/>
                  <w:sz w:val="21"/>
                </w:rPr>
              </m:ctrlPr>
            </m:e>
            <m:sub>
              <m:r>
                <w:rPr>
                  <w:rFonts w:ascii="Cambria Math" w:eastAsia="Cambria Math" w:hAnsi="Cambria Math" w:hint="eastAsia"/>
                  <w:sz w:val="21"/>
                </w:rPr>
                <m:t>∞</m:t>
              </m:r>
            </m:sub>
          </m:sSub>
          <m:r>
            <w:rPr>
              <w:rFonts w:ascii="Cambria Math" w:eastAsia="Cambria Math" w:hAnsi="Cambria Math"/>
              <w:sz w:val="21"/>
            </w:rPr>
            <m:t>= 2</m:t>
          </m:r>
          <m:nary>
            <m:naryPr>
              <m:chr m:val="∑"/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naryPr>
            <m:sub>
              <m:r>
                <w:rPr>
                  <w:rFonts w:ascii="Cambria Math" w:eastAsia="Cambria Math" w:hAnsi="Cambria Math"/>
                  <w:sz w:val="21"/>
                </w:rPr>
                <m:t>r=1</m:t>
              </m:r>
            </m:sub>
            <m:sup>
              <m:r>
                <w:rPr>
                  <w:rFonts w:ascii="Cambria Math" w:eastAsia="Cambria Math" w:hAnsi="Cambria Math" w:hint="eastAsia"/>
                  <w:sz w:val="21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="Cambria Math" w:hAnsi="Cambria Math"/>
                      <w:i/>
                      <w:sz w:val="21"/>
                    </w:rPr>
                  </m:ctrlPr>
                </m:fPr>
                <m:num>
                  <m:r>
                    <w:rPr>
                      <w:rFonts w:ascii="Cambria Math" w:eastAsia="Cambria Math" w:hAnsi="Cambria Math"/>
                      <w:sz w:val="21"/>
                    </w:rPr>
                    <m:t>1</m:t>
                  </m:r>
                </m:num>
                <m:den>
                  <m:r>
                    <w:rPr>
                      <w:rFonts w:ascii="Cambria Math" w:eastAsia="Cambria Math" w:hAnsi="Cambria Math"/>
                      <w:sz w:val="21"/>
                    </w:rPr>
                    <m:t>1+</m:t>
                  </m:r>
                  <m:sSup>
                    <m:sSupPr>
                      <m:ctrlPr>
                        <w:rPr>
                          <w:rFonts w:ascii="Cambria Math" w:eastAsia="Cambria Math" w:hAnsi="Cambria Math"/>
                          <w:i/>
                          <w:sz w:val="21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Cambria Math" w:hAnsi="Cambria Math"/>
                              <w:i/>
                              <w:sz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/>
                              <w:sz w:val="21"/>
                            </w:rPr>
                            <m:t>2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/>
                                  <w:sz w:val="21"/>
                                </w:rPr>
                                <m:t>τ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/>
                                  <w:sz w:val="21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eastAsia="Cambria Math" w:hAnsi="Cambria Math"/>
                              <w:sz w:val="21"/>
                            </w:rPr>
                            <m:t>r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Cambria Math" w:hAnsi="Cambria Math"/>
                          <w:sz w:val="21"/>
                        </w:rPr>
                        <m:t>2</m:t>
                      </m:r>
                    </m:sup>
                  </m:sSup>
                </m:den>
              </m:f>
            </m:e>
          </m:nary>
          <m:r>
            <w:rPr>
              <w:rFonts w:ascii="Cambria Math" w:eastAsia="Cambria Math" w:hAnsi="Cambria Math"/>
              <w:sz w:val="21"/>
            </w:rPr>
            <m:t>.</m:t>
          </m:r>
        </m:oMath>
      </m:oMathPara>
    </w:p>
    <w:p w14:paraId="7BD14FFC" w14:textId="77777777" w:rsidR="008467B0" w:rsidRDefault="00BF3579">
      <w:pPr>
        <w:spacing w:after="0" w:line="240" w:lineRule="auto"/>
        <w:ind w:firstLine="420"/>
        <w:jc w:val="both"/>
      </w:pPr>
      <w:r>
        <w:rPr>
          <w:rFonts w:eastAsia="??"/>
          <w:sz w:val="21"/>
        </w:rPr>
        <w:t>取</w:t>
      </w:r>
      <w:r>
        <w:rPr>
          <w:rFonts w:eastAsia="??"/>
          <w:sz w:val="21"/>
        </w:rPr>
        <w:t xml:space="preserve"> </w:t>
      </w:r>
      <m:oMath>
        <m:sSub>
          <m:e>
            <m:r>
              <w:rPr>
                <w:rFonts w:ascii="Cambria Math" w:hAnsi="Cambria Math" w:eastAsia="Cambria Math"/>
                <w:sz w:val="21"/>
                <w:szCs w:val="21"/>
              </w:rPr>
              <m:t>τ</m:t>
            </m:r>
          </m:e>
          <m:sub>
            <m:r>
              <w:rPr>
                <w:rFonts w:ascii="Cambria Math" w:hAnsi="Cambria Math" w:eastAsia="Cambria Math"/>
                <w:sz w:val="21"/>
                <w:szCs w:val="21"/>
              </w:rPr>
              <m:t>0</m:t>
            </m:r>
          </m:sub>
        </m:sSub>
        <m:r>
          <w:rPr>
            <w:rFonts w:ascii="Cambria Math" w:hAnsi="Cambria Math" w:eastAsia="Cambria Math"/>
            <w:sz w:val="21"/>
            <w:szCs w:val="21"/>
          </w:rPr>
          <m:t>=3</m:t>
        </m:r>
      </m:oMath>
      <w:r>
        <w:rPr>
          <w:rFonts w:eastAsia="??"/>
          <w:sz w:val="21"/>
        </w:rPr>
        <w:t>，数值计算得到</w:t>
      </w:r>
      <w:r>
        <w:rPr>
          <w:rFonts w:eastAsia="??"/>
          <w:sz w:val="21"/>
        </w:rPr>
        <w:t xml:space="preserve"> </w:t>
      </w:r>
      <m:oMath>
        <m:sSub>
          <m:e>
            <m:r>
              <w:rPr>
                <w:rFonts w:ascii="Cambria Math" w:hAnsi="Cambria Math" w:eastAsia="Cambria Math"/>
                <w:sz w:val="21"/>
                <w:szCs w:val="21"/>
              </w:rPr>
              <m:t>η</m:t>
            </m:r>
          </m:e>
          <m:sub>
            <m:r>
              <m:rPr>
                <m:sty m:val="p"/>
              </m:rPr>
              <w:rPr>
                <w:rFonts w:ascii="Cambria Math" w:hAnsi="Cambria Math" w:eastAsia="Cambria Math"/>
                <w:sz w:val="21"/>
                <w:szCs w:val="21"/>
              </w:rPr>
              <m:t>sort</m:t>
            </m:r>
          </m:sub>
        </m:sSub>
        <m:r>
          <w:rPr>
            <w:rFonts w:ascii="Cambria Math" w:hAnsi="Cambria Math" w:eastAsia="Cambria Math"/>
            <w:sz w:val="21"/>
            <w:szCs w:val="21"/>
          </w:rPr>
          <m:t>≈91.7635%</m:t>
        </m:r>
      </m:oMath>
      <w:r>
        <w:rPr>
          <w:rFonts w:eastAsia="??"/>
          <w:sz w:val="21"/>
        </w:rPr>
        <w:t>，</w:t>
      </w:r>
      <m:oMath>
        <m:r>
          <w:rPr>
            <w:rFonts w:ascii="Cambria Math" w:hAnsi="Cambria Math" w:eastAsia="Cambria Math"/>
            <w:sz w:val="21"/>
            <w:szCs w:val="21"/>
          </w:rPr>
          <m:t>E</m:t>
        </m:r>
        <m:sSub>
          <m:e>
            <m:r>
              <w:rPr>
                <w:rFonts w:ascii="Cambria Math" w:hAnsi="Cambria Math" w:eastAsia="Cambria Math"/>
                <w:sz w:val="21"/>
                <w:szCs w:val="21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eastAsia="Cambria Math"/>
                <w:sz w:val="21"/>
                <w:szCs w:val="21"/>
              </w:rPr>
              <m:t>sum</m:t>
            </m:r>
          </m:sub>
        </m:sSub>
        <m:r>
          <w:rPr>
            <w:rFonts w:ascii="Cambria Math" w:hAnsi="Cambria Math" w:eastAsia="Cambria Math"/>
            <w:sz w:val="21"/>
            <w:szCs w:val="21"/>
          </w:rPr>
          <m:t>≈10.4693</m:t>
        </m:r>
        <m:r>
          <m:rPr>
            <m:sty m:val="p"/>
          </m:rPr>
          <w:rPr>
            <w:rFonts w:ascii="Cambria Math" w:hAnsi="Cambria Math" w:eastAsia="Cambria Math"/>
            <w:sz w:val="21"/>
            <w:szCs w:val="21"/>
          </w:rPr>
          <m:t>dB</m:t>
        </m:r>
      </m:oMath>
      <w:r>
        <w:rPr>
          <w:rFonts w:eastAsia="??"/>
          <w:sz w:val="21"/>
        </w:rPr>
        <w:t>。这一极限给出了给定阈值标度下连续模式组的渐近分选性能。</w:t>
      </w:r>
    </w:p>
    <w:p w14:paraId="27F66152" w14:textId="77777777" w:rsidR="008467B0" w:rsidRDefault="00BF3579">
      <w:pPr>
        <w:spacing w:after="0" w:line="240" w:lineRule="auto"/>
        <w:ind w:firstLine="420"/>
        <w:jc w:val="both"/>
      </w:pPr>
      <w:r>
        <w:rPr>
          <w:rFonts w:eastAsia="??"/>
          <w:sz w:val="21"/>
        </w:rPr>
        <w:t>以</w:t>
      </w:r>
      <w:r>
        <w:rPr>
          <w:rFonts w:eastAsia="??"/>
          <w:sz w:val="21"/>
        </w:rPr>
        <w:t xml:space="preserve"> </w:t>
      </w:r>
      <m:oMath>
        <m:r>
          <w:rPr>
            <w:rFonts w:ascii="Cambria Math" w:hAnsi="Cambria Math" w:eastAsia="Cambria Math"/>
            <w:sz w:val="21"/>
            <w:szCs w:val="21"/>
          </w:rPr>
          <m:t>M=9</m:t>
        </m:r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连续模式组为具体算例，取互素分支</w:t>
      </w:r>
      <w:r>
        <w:rPr>
          <w:rFonts w:eastAsia="??"/>
          <w:sz w:val="21"/>
        </w:rPr>
        <w:t xml:space="preserve"> </w:t>
      </w:r>
      <m:oMath>
        <m:r>
          <w:rPr>
            <w:rFonts w:ascii="Cambria Math" w:hAnsi="Cambria Math" w:eastAsia="Cambria Math"/>
            <w:sz w:val="21"/>
            <w:szCs w:val="21"/>
          </w:rPr>
          <m:t>k=2/9</m:t>
        </m:r>
      </m:oMath>
      <w:r>
        <w:rPr>
          <w:rFonts w:eastAsia="??"/>
          <w:sz w:val="21"/>
        </w:rPr>
        <w:t>，最优间距</w:t>
      </w:r>
      <w:r>
        <w:rPr>
          <w:rFonts w:eastAsia="??"/>
          <w:sz w:val="21"/>
        </w:rPr>
        <w:t xml:space="preserve"> </w:t>
      </w:r>
      <m:oMath>
        <m:sSub>
          <m:e>
            <m:r>
              <w:rPr>
                <w:rFonts w:ascii="Cambria Math" w:hAnsi="Cambria Math" w:eastAsia="Cambria Math"/>
                <w:sz w:val="21"/>
                <w:szCs w:val="21"/>
              </w:rPr>
              <m:t>s</m:t>
            </m:r>
          </m:e>
          <m:sub>
            <m:r>
              <w:rPr>
                <w:rFonts w:ascii="Cambria Math" w:hAnsi="Cambria Math" w:eastAsia="Cambria Math"/>
                <w:sz w:val="21"/>
                <w:szCs w:val="21"/>
              </w:rPr>
              <m:t>min</m:t>
            </m:r>
          </m:sub>
        </m:sSub>
        <m:r>
          <w:rPr>
            <w:rFonts w:ascii="Cambria Math" w:hAnsi="Cambria Math" w:eastAsia="Cambria Math"/>
            <w:sz w:val="21"/>
            <w:szCs w:val="21"/>
          </w:rPr>
          <m:t>=1/9</m:t>
        </m:r>
      </m:oMath>
      <w:r>
        <w:rPr>
          <w:rFonts w:eastAsia="??"/>
          <w:sz w:val="21"/>
        </w:rPr>
        <w:t>。当腔精细度</w:t>
      </w:r>
      <w:r>
        <w:rPr>
          <w:rFonts w:eastAsia="??"/>
          <w:sz w:val="21"/>
        </w:rPr>
        <w:t xml:space="preserve"> </w:t>
      </w:r>
      <m:oMath>
        <m:r>
          <w:rPr>
            <w:rFonts w:ascii="Cambria Math" w:hAnsi="Cambria Math" w:eastAsia="Cambria Math"/>
            <w:sz w:val="21"/>
            <w:szCs w:val="21"/>
          </w:rPr>
          <m:t>F=32.21</m:t>
        </m:r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时，</w:t>
      </w:r>
      <m:oMath>
        <m:sSub>
          <m:e>
            <m:r>
              <w:rPr>
                <w:rFonts w:ascii="Cambria Math" w:hAnsi="Cambria Math" w:eastAsia="Cambria Math"/>
                <w:sz w:val="21"/>
                <w:szCs w:val="21"/>
              </w:rPr>
              <m:t>τ</m:t>
            </m:r>
          </m:e>
          <m:sub>
            <m:r>
              <w:rPr>
                <w:rFonts w:ascii="Cambria Math" w:hAnsi="Cambria Math" w:eastAsia="Cambria Math"/>
                <w:sz w:val="21"/>
                <w:szCs w:val="21"/>
              </w:rPr>
              <m:t>min</m:t>
            </m:r>
          </m:sub>
        </m:sSub>
        <m:r>
          <w:rPr>
            <w:rFonts w:ascii="Cambria Math" w:hAnsi="Cambria Math" w:eastAsia="Cambria Math"/>
            <w:sz w:val="21"/>
            <w:szCs w:val="21"/>
          </w:rPr>
          <m:t>=F</m:t>
        </m:r>
        <m:sSub>
          <m:e>
            <m:r>
              <w:rPr>
                <w:rFonts w:ascii="Cambria Math" w:hAnsi="Cambria Math" w:eastAsia="Cambria Math"/>
                <w:sz w:val="21"/>
                <w:szCs w:val="21"/>
              </w:rPr>
              <m:t>s</m:t>
            </m:r>
          </m:e>
          <m:sub>
            <m:r>
              <w:rPr>
                <w:rFonts w:ascii="Cambria Math" w:hAnsi="Cambria Math" w:eastAsia="Cambria Math"/>
                <w:sz w:val="21"/>
                <w:szCs w:val="21"/>
              </w:rPr>
              <m:t>min</m:t>
            </m:r>
          </m:sub>
        </m:sSub>
        <m:r>
          <w:rPr>
            <w:rFonts w:ascii="Cambria Math" w:hAnsi="Cambria Math" w:eastAsia="Cambria Math"/>
            <w:sz w:val="21"/>
            <w:szCs w:val="21"/>
          </w:rPr>
          <m:t>≈3.58</m:t>
        </m:r>
      </m:oMath>
      <w:r>
        <w:rPr>
          <w:rFonts w:eastAsia="??"/>
          <w:sz w:val="21"/>
        </w:rPr>
        <w:t>，满足</w:t>
      </w:r>
      <w:r>
        <w:rPr>
          <w:rFonts w:eastAsia="??"/>
          <w:sz w:val="21"/>
        </w:rPr>
        <w:t xml:space="preserve"> </w:t>
      </w:r>
      <m:oMath>
        <m:sSub>
          <m:e>
            <m:r>
              <w:rPr>
                <w:rFonts w:ascii="Cambria Math" w:hAnsi="Cambria Math" w:eastAsia="Cambria Math"/>
                <w:sz w:val="21"/>
                <w:szCs w:val="21"/>
              </w:rPr>
              <m:t>τ</m:t>
            </m:r>
          </m:e>
          <m:sub>
            <m:r>
              <w:rPr>
                <w:rFonts w:ascii="Cambria Math" w:hAnsi="Cambria Math" w:eastAsia="Cambria Math"/>
                <w:sz w:val="21"/>
                <w:szCs w:val="21"/>
              </w:rPr>
              <m:t>0</m:t>
            </m:r>
          </m:sub>
        </m:sSub>
        <m:r>
          <w:rPr>
            <w:rFonts w:ascii="Cambria Math" w:hAnsi="Cambria Math" w:eastAsia="Cambria Math"/>
            <w:sz w:val="21"/>
            <w:szCs w:val="21"/>
          </w:rPr>
          <m:t>=3</m:t>
        </m:r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的阈值要求。有限维</w:t>
      </w:r>
      <w:r>
        <w:rPr>
          <w:rFonts w:eastAsia="??"/>
          <w:sz w:val="21"/>
        </w:rPr>
        <w:t xml:space="preserve"> Airy </w:t>
      </w:r>
      <w:r>
        <w:rPr>
          <w:rFonts w:eastAsia="??"/>
          <w:sz w:val="21"/>
        </w:rPr>
        <w:t>计算给出</w:t>
      </w:r>
    </w:p>
    <w:p w14:paraId="32005A7C" w14:textId="113D03F7" w:rsidR="008467B0" w:rsidRDefault="0066233F">
      <w:pPr>
        <w:spacing w:before="60" w:after="60"/>
        <w:jc w:val="center"/>
      </w:pPr>
      <m:oMathPara>
        <m:oMath>
          <m:sSub>
            <m:sSub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sSubPr>
            <m:e>
              <m:r>
                <w:rPr>
                  <w:rFonts w:ascii="Cambria Math" w:eastAsia="Cambria Math" w:hAnsi="Cambria Math" w:hint="eastAsia"/>
                  <w:sz w:val="21"/>
                </w:rPr>
                <m:t>η</m:t>
              </m:r>
              <m:ctrlPr>
                <w:rPr>
                  <w:rFonts w:ascii="Cambria Math" w:eastAsia="Cambria Math" w:hAnsi="Cambria Math" w:hint="eastAsia"/>
                  <w:i/>
                  <w:sz w:val="21"/>
                </w:rPr>
              </m:ctrlPr>
            </m:e>
            <m:sub>
              <m:r>
                <w:rPr>
                  <w:rFonts w:ascii="Cambria Math" w:eastAsia="Cambria Math" w:hAnsi="Cambria Math"/>
                  <w:sz w:val="21"/>
                </w:rPr>
                <m:t>sort</m:t>
              </m:r>
            </m:sub>
          </m:sSub>
          <m:r>
            <w:rPr>
              <w:rFonts w:ascii="Cambria Math" w:eastAsia="Cambria Math" w:hAnsi="Cambria Math"/>
              <w:sz w:val="21"/>
            </w:rPr>
            <m:t>=94.1166%, E</m:t>
          </m:r>
          <m:sSub>
            <m:sSub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sSubPr>
            <m:e>
              <m:r>
                <w:rPr>
                  <w:rFonts w:ascii="Cambria Math" w:eastAsia="Cambria Math" w:hAnsi="Cambria Math"/>
                  <w:sz w:val="21"/>
                </w:rPr>
                <m:t>R</m:t>
              </m:r>
            </m:e>
            <m:sub>
              <m:r>
                <w:rPr>
                  <w:rFonts w:ascii="Cambria Math" w:eastAsia="Cambria Math" w:hAnsi="Cambria Math"/>
                  <w:sz w:val="21"/>
                </w:rPr>
                <m:t>sum</m:t>
              </m:r>
            </m:sub>
          </m:sSub>
          <m:r>
            <w:rPr>
              <w:rFonts w:ascii="Cambria Math" w:eastAsia="Cambria Math" w:hAnsi="Cambria Math"/>
              <w:sz w:val="21"/>
            </w:rPr>
            <m:t>=12.0404dB.</m:t>
          </m:r>
        </m:oMath>
      </m:oMathPara>
    </w:p>
    <w:p w14:paraId="529C1CC4" w14:textId="77777777" w:rsidR="008467B0" w:rsidRDefault="00BF3579">
      <w:pPr>
        <w:spacing w:after="0" w:line="240" w:lineRule="auto"/>
        <w:ind w:firstLine="420"/>
        <w:jc w:val="both"/>
      </w:pPr>
      <w:r>
        <w:rPr>
          <w:rFonts w:eastAsia="??"/>
          <w:sz w:val="21"/>
        </w:rPr>
        <w:t>图</w:t>
      </w:r>
      <w:r>
        <w:rPr>
          <w:rFonts w:eastAsia="??"/>
          <w:sz w:val="21"/>
        </w:rPr>
        <w:t xml:space="preserve"> 3 </w:t>
      </w:r>
      <w:r>
        <w:rPr>
          <w:rFonts w:eastAsia="??"/>
          <w:sz w:val="21"/>
        </w:rPr>
        <w:t>给出了该算例的</w:t>
      </w:r>
      <w:r>
        <w:rPr>
          <w:rFonts w:eastAsia="??"/>
          <w:sz w:val="21"/>
        </w:rPr>
        <w:t xml:space="preserve"> Airy </w:t>
      </w:r>
      <w:r>
        <w:rPr>
          <w:rFonts w:eastAsia="??"/>
          <w:sz w:val="21"/>
        </w:rPr>
        <w:t>串扰热图与条件概率分布。表</w:t>
      </w:r>
      <w:r>
        <w:rPr>
          <w:rFonts w:eastAsia="??"/>
          <w:sz w:val="21"/>
        </w:rPr>
        <w:t xml:space="preserve"> 1 </w:t>
      </w:r>
      <w:r>
        <w:rPr>
          <w:rFonts w:eastAsia="??"/>
          <w:sz w:val="21"/>
        </w:rPr>
        <w:t>列出了</w:t>
      </w:r>
      <w:r>
        <w:rPr>
          <w:rFonts w:eastAsia="??"/>
          <w:sz w:val="21"/>
        </w:rPr>
        <w:t xml:space="preserve"> </w:t>
      </w:r>
      <m:oMath>
        <m:sSub>
          <m:e>
            <m:r>
              <w:rPr>
                <w:rFonts w:ascii="Cambria Math" w:hAnsi="Cambria Math" w:eastAsia="Cambria Math"/>
                <w:sz w:val="21"/>
                <w:szCs w:val="21"/>
              </w:rPr>
              <m:t>τ</m:t>
            </m:r>
          </m:e>
          <m:sub>
            <m:r>
              <w:rPr>
                <w:rFonts w:ascii="Cambria Math" w:hAnsi="Cambria Math" w:eastAsia="Cambria Math"/>
                <w:sz w:val="21"/>
                <w:szCs w:val="21"/>
              </w:rPr>
              <m:t>0</m:t>
            </m:r>
          </m:sub>
        </m:sSub>
        <m:r>
          <w:rPr>
            <w:rFonts w:ascii="Cambria Math" w:hAnsi="Cambria Math" w:eastAsia="Cambria Math"/>
            <w:sz w:val="21"/>
            <w:szCs w:val="21"/>
          </w:rPr>
          <m:t>=3</m:t>
        </m:r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下不同</w:t>
      </w:r>
      <w:r>
        <w:rPr>
          <w:rFonts w:eastAsia="??"/>
          <w:sz w:val="21"/>
        </w:rPr>
        <w:t xml:space="preserve"> </w:t>
      </w:r>
      <m:oMath>
        <m:r>
          <w:rPr>
            <w:rFonts w:ascii="Cambria Math" w:hAnsi="Cambria Math" w:eastAsia="Cambria Math"/>
            <w:sz w:val="21"/>
            <w:szCs w:val="21"/>
          </w:rPr>
          <m:t>M</m:t>
        </m:r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的连续模式组设计蓝图及对应性能指标，供器件设计参考。</w:t>
      </w:r>
    </w:p>
    <w:p w14:paraId="4A085D40" w14:textId="77777777" w:rsidR="008467B0" w:rsidRDefault="00BF3579">
      <w:pPr>
        <w:spacing w:before="120" w:after="60" w:line="240" w:lineRule="auto"/>
      </w:pPr>
      <w:r>
        <w:rPr>
          <w:rFonts w:eastAsia="??"/>
          <w:b/>
          <w:sz w:val="21"/>
        </w:rPr>
        <w:t xml:space="preserve">C. </w:t>
      </w:r>
      <w:r>
        <w:rPr>
          <w:rFonts w:eastAsia="??"/>
          <w:b/>
          <w:sz w:val="21"/>
        </w:rPr>
        <w:t>构型回代与鲁棒性排序</w:t>
      </w:r>
    </w:p>
    <w:p w14:paraId="3DEE361E" w14:textId="77777777" w:rsidR="008467B0" w:rsidRDefault="00BF3579">
      <w:pPr>
        <w:spacing w:after="0" w:line="240" w:lineRule="auto"/>
        <w:ind w:firstLine="420"/>
        <w:jc w:val="both"/>
      </w:pPr>
      <w:r>
        <w:rPr>
          <w:rFonts w:eastAsia="??"/>
          <w:sz w:val="21"/>
        </w:rPr>
        <w:t>串扰指标和容量边界均在折叠谱设计层获得，与腔型无关。进入几何实现层后，</w:t>
      </w:r>
      <m:oMath>
        <m:sSub>
          <m:e>
            <m:r>
              <w:rPr>
                <w:rFonts w:ascii="Cambria Math" w:hAnsi="Cambria Math" w:eastAsia="Cambria Math"/>
                <w:sz w:val="21"/>
                <w:szCs w:val="21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eastAsia="Cambria Math"/>
                <w:sz w:val="21"/>
                <w:szCs w:val="21"/>
              </w:rPr>
              <m:t>eff</m:t>
            </m:r>
          </m:sub>
        </m:sSub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到几何参数的映射会改变实际工作点的选择。对于</w:t>
      </w:r>
      <w:r>
        <w:rPr>
          <w:rFonts w:eastAsia="??"/>
          <w:sz w:val="21"/>
        </w:rPr>
        <w:t xml:space="preserve"> </w:t>
      </w:r>
      <m:oMath>
        <m:r>
          <w:rPr>
            <w:rFonts w:ascii="Cambria Math" w:hAnsi="Cambria Math" w:eastAsia="Cambria Math"/>
            <w:sz w:val="21"/>
            <w:szCs w:val="21"/>
          </w:rPr>
          <m:t>M=9</m:t>
        </m:r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连续模式组，</w:t>
      </w:r>
      <m:oMath>
        <m:r>
          <w:rPr>
            <w:rFonts w:ascii="Cambria Math" w:hAnsi="Cambria Math" w:eastAsia="Cambria Math"/>
            <w:sz w:val="21"/>
            <w:szCs w:val="21"/>
          </w:rPr>
          <m:t>m=1,2,4</m:t>
        </m:r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三条互素分支均能达到理论最优间距</w:t>
      </w:r>
      <w:r>
        <w:rPr>
          <w:rFonts w:eastAsia="??"/>
          <w:sz w:val="21"/>
        </w:rPr>
        <w:t xml:space="preserve"> </w:t>
      </w:r>
      <m:oMath>
        <m:sSub>
          <m:e>
            <m:r>
              <w:rPr>
                <w:rFonts w:ascii="Cambria Math" w:hAnsi="Cambria Math" w:eastAsia="Cambria Math"/>
                <w:sz w:val="21"/>
                <w:szCs w:val="21"/>
              </w:rPr>
              <m:t>s</m:t>
            </m:r>
          </m:e>
          <m:sub>
            <m:r>
              <w:rPr>
                <w:rFonts w:ascii="Cambria Math" w:hAnsi="Cambria Math" w:eastAsia="Cambria Math"/>
                <w:sz w:val="21"/>
                <w:szCs w:val="21"/>
              </w:rPr>
              <m:t>min</m:t>
            </m:r>
          </m:sub>
        </m:sSub>
        <m:r>
          <w:rPr>
            <w:rFonts w:ascii="Cambria Math" w:hAnsi="Cambria Math" w:eastAsia="Cambria Math"/>
            <w:sz w:val="21"/>
            <w:szCs w:val="21"/>
          </w:rPr>
          <m:t>=1/9</m:t>
        </m:r>
      </m:oMath>
      <w:r>
        <w:rPr>
          <w:rFonts w:eastAsia="??"/>
          <w:sz w:val="21"/>
        </w:rPr>
        <w:t>。在平凹腔中，它们分别对应</w:t>
      </w:r>
      <w:r>
        <w:rPr>
          <w:rFonts w:eastAsia="??"/>
          <w:sz w:val="21"/>
        </w:rPr>
        <w:t xml:space="preserve"> </w:t>
      </w:r>
      <m:oMath>
        <m:r>
          <w:rPr>
            <w:rFonts w:ascii="Cambria Math" w:hAnsi="Cambria Math" w:eastAsia="Cambria Math"/>
            <w:sz w:val="21"/>
            <w:szCs w:val="21"/>
          </w:rPr>
          <m:t>L/R≈0.117</m:t>
        </m:r>
      </m:oMath>
      <w:r>
        <w:rPr>
          <w:rFonts w:eastAsia="??"/>
          <w:sz w:val="21"/>
        </w:rPr>
        <w:t>、</w:t>
      </w:r>
      <m:oMath>
        <m:r>
          <w:rPr>
            <w:rFonts w:ascii="Cambria Math" w:hAnsi="Cambria Math" w:eastAsia="Cambria Math"/>
            <w:sz w:val="21"/>
            <w:szCs w:val="21"/>
          </w:rPr>
          <m:t>0.413</m:t>
        </m:r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和</w:t>
      </w:r>
      <w:r>
        <w:rPr>
          <w:rFonts w:eastAsia="??"/>
          <w:sz w:val="21"/>
        </w:rPr>
        <w:t xml:space="preserve"> </w:t>
      </w:r>
      <m:oMath>
        <m:r>
          <w:rPr>
            <w:rFonts w:ascii="Cambria Math" w:hAnsi="Cambria Math" w:eastAsia="Cambria Math"/>
            <w:sz w:val="21"/>
            <w:szCs w:val="21"/>
          </w:rPr>
          <m:t>0.970</m:t>
        </m:r>
      </m:oMath>
      <w:r>
        <w:rPr>
          <w:rFonts w:eastAsia="??"/>
          <w:sz w:val="21"/>
        </w:rPr>
        <w:t>。由于</w:t>
      </w:r>
      <w:r>
        <w:rPr>
          <w:rFonts w:eastAsia="??"/>
          <w:sz w:val="21"/>
        </w:rPr>
        <w:t xml:space="preserve"> </w:t>
      </w:r>
      <m:oMath>
        <m:f>
          <m:fPr>
            <m:type m:val="lin"/>
          </m:fPr>
          <m:num>
            <m:r>
              <w:rPr>
                <w:rFonts w:ascii="Cambria Math" w:hAnsi="Cambria Math" w:eastAsia="Cambria Math"/>
                <w:sz w:val="21"/>
                <w:szCs w:val="21"/>
              </w:rPr>
              <m:t>L</m:t>
            </m:r>
          </m:num>
          <m:den>
            <m:r>
              <w:rPr>
                <w:rFonts w:ascii="Cambria Math" w:hAnsi="Cambria Math" w:eastAsia="Cambria Math"/>
                <w:sz w:val="21"/>
                <w:szCs w:val="21"/>
              </w:rPr>
              <m:t>R</m:t>
            </m:r>
          </m:den>
        </m:f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的调节灵敏度在中间区域最低，</w:t>
      </w:r>
      <m:oMath>
        <m:r>
          <w:rPr>
            <w:rFonts w:ascii="Cambria Math" w:hAnsi="Cambria Math" w:eastAsia="Cambria Math"/>
            <w:sz w:val="21"/>
            <w:szCs w:val="21"/>
          </w:rPr>
          <m:t>m=2</m:t>
        </m:r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分支成为平凹腔中较鲁棒的代表支。在对称双凹腔中，近平面支和近同心支分别由</w:t>
      </w:r>
      <w:r>
        <w:rPr>
          <w:rFonts w:eastAsia="??"/>
          <w:sz w:val="21"/>
        </w:rPr>
        <w:t xml:space="preserve"> </w:t>
      </w:r>
      <m:oMath>
        <m:r>
          <w:rPr>
            <w:rFonts w:ascii="Cambria Math" w:hAnsi="Cambria Math" w:eastAsia="Cambria Math"/>
            <w:sz w:val="21"/>
            <w:szCs w:val="21"/>
          </w:rPr>
          <m:t>L/R=1∓</m:t>
        </m:r>
        <m:r>
          <m:rPr>
            <m:sty m:val="p"/>
          </m:rPr>
          <w:rPr>
            <w:rFonts w:ascii="Cambria Math" w:hAnsi="Cambria Math" w:eastAsia="Cambria Math"/>
            <w:sz w:val="21"/>
            <w:szCs w:val="21"/>
          </w:rPr>
          <m:t>cos</m:t>
        </m:r>
        <m:r>
          <w:rPr>
            <w:rFonts w:ascii="Cambria Math" w:hAnsi="Cambria Math" w:eastAsia="Cambria Math"/>
            <w:sz w:val="21"/>
            <w:szCs w:val="21"/>
          </w:rPr>
          <m:t>(πk)</m:t>
        </m:r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给出，低灵敏度区域转移至共焦条件</w:t>
      </w:r>
      <w:r>
        <w:rPr>
          <w:rFonts w:eastAsia="??"/>
          <w:sz w:val="21"/>
        </w:rPr>
        <w:t xml:space="preserve"> </w:t>
      </w:r>
      <m:oMath>
        <m:r>
          <w:rPr>
            <w:rFonts w:ascii="Cambria Math" w:hAnsi="Cambria Math" w:eastAsia="Cambria Math"/>
            <w:sz w:val="21"/>
            <w:szCs w:val="21"/>
          </w:rPr>
          <m:t>L/R=1</m:t>
        </m:r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附近，因而</w:t>
      </w:r>
      <w:r>
        <w:rPr>
          <w:rFonts w:eastAsia="??"/>
          <w:sz w:val="21"/>
        </w:rPr>
        <w:t xml:space="preserve"> </w:t>
      </w:r>
      <m:oMath>
        <m:r>
          <w:rPr>
            <w:rFonts w:ascii="Cambria Math" w:hAnsi="Cambria Math" w:eastAsia="Cambria Math"/>
            <w:sz w:val="21"/>
            <w:szCs w:val="21"/>
          </w:rPr>
          <m:t>m=4</m:t>
        </m:r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分支具有更好的抗扰动能力。图</w:t>
      </w:r>
      <w:r>
        <w:rPr>
          <w:rFonts w:eastAsia="??"/>
          <w:sz w:val="21"/>
        </w:rPr>
        <w:t xml:space="preserve"> 4 </w:t>
      </w:r>
      <w:r>
        <w:rPr>
          <w:rFonts w:eastAsia="??"/>
          <w:sz w:val="21"/>
        </w:rPr>
        <w:t>比较了两种腔型的几何映射及</w:t>
      </w:r>
      <w:r>
        <w:rPr>
          <w:rFonts w:eastAsia="??"/>
          <w:sz w:val="21"/>
        </w:rPr>
        <w:t xml:space="preserve"> </w:t>
      </w:r>
      <m:oMath>
        <m:r>
          <w:rPr>
            <w:rFonts w:ascii="Cambria Math" w:hAnsi="Cambria Math" w:eastAsia="Cambria Math"/>
            <w:sz w:val="21"/>
            <w:szCs w:val="21"/>
          </w:rPr>
          <m:t>M=9</m:t>
        </m:r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鲁棒分支排序。相同</w:t>
      </w:r>
      <w:r>
        <w:rPr>
          <w:rFonts w:eastAsia="??"/>
          <w:sz w:val="21"/>
        </w:rPr>
        <w:t xml:space="preserve"> </w:t>
      </w:r>
      <m:oMath>
        <m:sSub>
          <m:e>
            <m:r>
              <w:rPr>
                <w:rFonts w:ascii="Cambria Math" w:hAnsi="Cambria Math" w:eastAsia="Cambria Math"/>
                <w:sz w:val="21"/>
                <w:szCs w:val="21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eastAsia="Cambria Math"/>
                <w:sz w:val="21"/>
                <w:szCs w:val="21"/>
              </w:rPr>
              <m:t>eff</m:t>
            </m:r>
          </m:sub>
        </m:sSub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下串扰性能相同，几何鲁棒性排序则需按腔型重新计算。</w:t>
      </w:r>
    </w:p>
    <w:p w14:paraId="769EFCE1" w14:textId="77777777" w:rsidR="008467B0" w:rsidRDefault="00BF3579">
      <w:pPr>
        <w:spacing w:before="200" w:after="60" w:line="240" w:lineRule="auto"/>
      </w:pPr>
      <w:r>
        <w:rPr>
          <w:rFonts w:eastAsia="??"/>
          <w:b/>
          <w:sz w:val="22"/>
        </w:rPr>
        <w:t xml:space="preserve">V.OAM </w:t>
      </w:r>
      <w:r>
        <w:rPr>
          <w:rFonts w:eastAsia="??"/>
          <w:b/>
          <w:sz w:val="22"/>
        </w:rPr>
        <w:t>序列、径向寄生与卫星峰来源</w:t>
      </w:r>
    </w:p>
    <w:p w14:paraId="4C5837BA" w14:textId="77777777" w:rsidR="008467B0" w:rsidRDefault="00BF3579">
      <w:pPr>
        <w:spacing w:before="120" w:after="60" w:line="240" w:lineRule="auto"/>
      </w:pPr>
      <w:r>
        <w:rPr>
          <w:rFonts w:eastAsia="??"/>
          <w:b/>
          <w:sz w:val="21"/>
        </w:rPr>
        <w:t xml:space="preserve">A. OAM </w:t>
      </w:r>
      <w:r>
        <w:rPr>
          <w:rFonts w:eastAsia="??"/>
          <w:b/>
          <w:sz w:val="21"/>
        </w:rPr>
        <w:t>序列作为横模阶数的特例</w:t>
      </w:r>
    </w:p>
    <w:p w14:paraId="6F5EBB4D" w14:textId="77777777" w:rsidR="008467B0" w:rsidRDefault="00BF3579">
      <w:pPr>
        <w:spacing w:after="0" w:line="240" w:lineRule="auto"/>
        <w:ind w:firstLine="420"/>
        <w:jc w:val="both"/>
      </w:pPr>
      <w:r>
        <w:rPr>
          <w:rFonts w:eastAsia="??"/>
          <w:sz w:val="21"/>
        </w:rPr>
        <w:t>若目标模式限制在</w:t>
      </w:r>
      <w:r>
        <w:rPr>
          <w:rFonts w:eastAsia="??"/>
          <w:sz w:val="21"/>
        </w:rPr>
        <w:t xml:space="preserve"> </w:t>
      </w:r>
      <m:oMath>
        <m:r>
          <w:rPr>
            <w:rFonts w:ascii="Cambria Math" w:hAnsi="Cambria Math" w:eastAsia="Cambria Math"/>
            <w:sz w:val="21"/>
            <w:szCs w:val="21"/>
          </w:rPr>
          <m:t>p=0</m:t>
        </m:r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且只取单符号</w:t>
      </w:r>
      <w:r>
        <w:rPr>
          <w:rFonts w:eastAsia="??"/>
          <w:sz w:val="21"/>
        </w:rPr>
        <w:t xml:space="preserve"> </w:t>
      </w:r>
      <m:oMath>
        <m:r>
          <w:rPr>
            <w:rFonts w:ascii="Cambria Math" w:hAnsi="Cambria Math" w:eastAsia="Cambria Math"/>
            <w:sz w:val="21"/>
            <w:szCs w:val="21"/>
          </w:rPr>
          <m:t>l</m:t>
        </m:r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序列（例如</w:t>
      </w:r>
      <w:r>
        <w:rPr>
          <w:rFonts w:eastAsia="??"/>
          <w:sz w:val="21"/>
        </w:rPr>
        <w:t xml:space="preserve"> </w:t>
      </w:r>
      <m:oMath>
        <m:r>
          <w:rPr>
            <w:rFonts w:ascii="Cambria Math" w:hAnsi="Cambria Math" w:eastAsia="Cambria Math"/>
            <w:sz w:val="21"/>
            <w:szCs w:val="21"/>
          </w:rPr>
          <m:t>l=1,2,…</m:t>
        </m:r>
      </m:oMath>
      <w:r>
        <w:rPr>
          <w:rFonts w:eastAsia="??"/>
          <w:sz w:val="21"/>
        </w:rPr>
        <w:t>），则</w:t>
      </w:r>
    </w:p>
    <w:p w14:paraId="204465EC" w14:textId="486CFD07" w:rsidR="008467B0" w:rsidRDefault="0066233F">
      <w:pPr>
        <w:spacing w:before="60" w:after="60"/>
        <w:jc w:val="center"/>
      </w:pPr>
      <m:oMathPara>
        <m:oMath>
          <m:r>
            <w:rPr>
              <w:rFonts w:ascii="Cambria Math" w:eastAsia="Cambria Math" w:hAnsi="Cambria Math"/>
              <w:sz w:val="21"/>
            </w:rPr>
            <m:t>N=</m:t>
          </m:r>
          <m:d>
            <m:dPr>
              <m:begChr m:val="|"/>
              <m:endChr m:val="|"/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dPr>
            <m:e>
              <m:r>
                <w:rPr>
                  <w:rFonts w:ascii="Cambria Math" w:eastAsia="Cambria Math" w:hAnsi="Cambria Math"/>
                  <w:sz w:val="21"/>
                </w:rPr>
                <m:t>l</m:t>
              </m:r>
            </m:e>
          </m:d>
          <m:r>
            <w:rPr>
              <w:rFonts w:ascii="Cambria Math" w:eastAsia="Cambria Math" w:hAnsi="Cambria Math"/>
              <w:sz w:val="21"/>
            </w:rPr>
            <m:t>+1.</m:t>
          </m:r>
        </m:oMath>
      </m:oMathPara>
    </w:p>
    <w:p w14:paraId="7B06C667" w14:textId="77777777" w:rsidR="008467B0" w:rsidRDefault="00BF3579">
      <w:pPr>
        <w:spacing w:after="0" w:line="240" w:lineRule="auto"/>
        <w:ind w:firstLine="420"/>
        <w:jc w:val="both"/>
      </w:pPr>
      <w:r>
        <w:rPr>
          <w:rFonts w:eastAsia="??"/>
          <w:sz w:val="21"/>
        </w:rPr>
        <w:t>此时</w:t>
      </w:r>
      <w:r>
        <w:rPr>
          <w:rFonts w:eastAsia="??"/>
          <w:sz w:val="21"/>
        </w:rPr>
        <w:t xml:space="preserve"> OAM </w:t>
      </w:r>
      <w:r>
        <w:rPr>
          <w:rFonts w:eastAsia="??"/>
          <w:sz w:val="21"/>
        </w:rPr>
        <w:t>连续序列映射为连续模式组</w:t>
      </w:r>
      <w:r>
        <w:rPr>
          <w:rFonts w:eastAsia="??"/>
          <w:sz w:val="21"/>
        </w:rPr>
        <w:t xml:space="preserve"> </w:t>
      </w:r>
      <m:oMath>
        <m:sSub>
          <m:e>
            <m:r>
              <w:rPr>
                <w:rFonts w:ascii="Cambria Math" w:hAnsi="Cambria Math" w:eastAsia="Cambria Math"/>
                <w:sz w:val="21"/>
                <w:szCs w:val="21"/>
              </w:rPr>
              <m:t>S</m:t>
            </m:r>
          </m:e>
          <m:sub>
            <m:r>
              <w:rPr>
                <w:rFonts w:ascii="Cambria Math" w:hAnsi="Cambria Math" w:eastAsia="Cambria Math"/>
                <w:sz w:val="21"/>
                <w:szCs w:val="21"/>
              </w:rPr>
              <m:t>M</m:t>
            </m:r>
          </m:sub>
        </m:sSub>
      </m:oMath>
      <w:r>
        <w:rPr>
          <w:rFonts w:eastAsia="??"/>
          <w:sz w:val="21"/>
        </w:rPr>
        <w:t>，第</w:t>
      </w:r>
      <w:r>
        <w:rPr>
          <w:rFonts w:eastAsia="??"/>
          <w:sz w:val="21"/>
        </w:rPr>
        <w:t xml:space="preserve"> 3–4 </w:t>
      </w:r>
      <w:r>
        <w:rPr>
          <w:rFonts w:eastAsia="??"/>
          <w:sz w:val="21"/>
        </w:rPr>
        <w:t>节的排布优化和</w:t>
      </w:r>
      <w:r>
        <w:rPr>
          <w:rFonts w:eastAsia="??"/>
          <w:sz w:val="21"/>
        </w:rPr>
        <w:t xml:space="preserve"> Airy </w:t>
      </w:r>
      <w:r>
        <w:rPr>
          <w:rFonts w:eastAsia="??"/>
          <w:sz w:val="21"/>
        </w:rPr>
        <w:t>串扰分析可直接沿用。这一情形是横模阶数响应的一个物理特例。</w:t>
      </w:r>
    </w:p>
    <w:p w14:paraId="4DF65C0C" w14:textId="77777777" w:rsidR="008467B0" w:rsidRDefault="00BF3579">
      <w:pPr>
        <w:spacing w:after="0" w:line="240" w:lineRule="auto"/>
        <w:ind w:firstLine="420"/>
        <w:jc w:val="both"/>
      </w:pPr>
      <w:r>
        <w:rPr>
          <w:rFonts w:eastAsia="??"/>
          <w:sz w:val="21"/>
        </w:rPr>
        <w:t>稳定各向同性</w:t>
      </w:r>
      <w:r>
        <w:rPr>
          <w:rFonts w:eastAsia="??"/>
          <w:sz w:val="21"/>
        </w:rPr>
        <w:t xml:space="preserve"> FP </w:t>
      </w:r>
      <w:r>
        <w:rPr>
          <w:rFonts w:eastAsia="??"/>
          <w:sz w:val="21"/>
        </w:rPr>
        <w:t>腔的共振频率依赖</w:t>
      </w:r>
      <w:r>
        <w:rPr>
          <w:rFonts w:eastAsia="??"/>
          <w:sz w:val="21"/>
        </w:rPr>
        <w:t xml:space="preserve"> </w:t>
      </w:r>
      <m:oMath>
        <m:d>
          <m:dPr>
            <m:begChr m:val="|"/>
            <m:sepChr m:val=""/>
            <m:endChr m:val="|"/>
          </m:dPr>
          <m:e>
            <m:r>
              <w:rPr>
                <w:rFonts w:ascii="Cambria Math" w:hAnsi="Cambria Math" w:eastAsia="Cambria Math"/>
                <w:sz w:val="21"/>
                <w:szCs w:val="21"/>
              </w:rPr>
              <m:t>l</m:t>
            </m:r>
          </m:e>
        </m:d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而非</w:t>
      </w:r>
      <w:r>
        <w:rPr>
          <w:rFonts w:eastAsia="??"/>
          <w:sz w:val="21"/>
        </w:rPr>
        <w:t xml:space="preserve"> </w:t>
      </w:r>
      <m:oMath>
        <m:r>
          <w:rPr>
            <w:rFonts w:ascii="Cambria Math" w:hAnsi="Cambria Math" w:eastAsia="Cambria Math"/>
            <w:sz w:val="21"/>
            <w:szCs w:val="21"/>
          </w:rPr>
          <m:t>l</m:t>
        </m:r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的符号，单个腔不能将</w:t>
      </w:r>
      <w:r>
        <w:rPr>
          <w:rFonts w:eastAsia="??"/>
          <w:sz w:val="21"/>
        </w:rPr>
        <w:t xml:space="preserve"> </w:t>
      </w:r>
      <m:oMath>
        <m:r>
          <w:rPr>
            <w:rFonts w:ascii="Cambria Math" w:hAnsi="Cambria Math" w:eastAsia="Cambria Math"/>
            <w:sz w:val="21"/>
            <w:szCs w:val="21"/>
          </w:rPr>
          <m:t>+l</m:t>
        </m:r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与</w:t>
      </w:r>
      <w:r>
        <w:rPr>
          <w:rFonts w:eastAsia="??"/>
          <w:sz w:val="21"/>
        </w:rPr>
        <w:t xml:space="preserve"> </w:t>
      </w:r>
      <m:oMath>
        <m:r>
          <w:rPr>
            <w:rFonts w:ascii="Cambria Math" w:hAnsi="Cambria Math" w:eastAsia="Cambria Math"/>
            <w:sz w:val="21"/>
            <w:szCs w:val="21"/>
          </w:rPr>
          <m:t>−l</m:t>
        </m:r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分配到不同频谱通道。若实验任务需要区分符号，则需引入破坏圆对称性的附加元件、像散或各向异性模式变换，或干涉式模式转换等外部机制。这里讨论的单腔频谱分束对应按</w:t>
      </w:r>
      <w:r>
        <w:rPr>
          <w:rFonts w:eastAsia="??"/>
          <w:sz w:val="21"/>
        </w:rPr>
        <w:t xml:space="preserve"> </w:t>
      </w:r>
      <m:oMath>
        <m:r>
          <w:rPr>
            <w:rFonts w:ascii="Cambria Math" w:hAnsi="Cambria Math" w:eastAsia="Cambria Math"/>
            <w:sz w:val="21"/>
            <w:szCs w:val="21"/>
          </w:rPr>
          <m:t>N</m:t>
        </m:r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的模式组选通能力。</w:t>
      </w:r>
    </w:p>
    <w:p w14:paraId="7F36114C" w14:textId="77777777" w:rsidR="008467B0" w:rsidRDefault="00BF3579">
      <w:pPr>
        <w:spacing w:before="120" w:after="60" w:line="240" w:lineRule="auto"/>
      </w:pPr>
      <w:r>
        <w:rPr>
          <w:rFonts w:eastAsia="??"/>
          <w:b/>
          <w:sz w:val="21"/>
        </w:rPr>
        <w:t xml:space="preserve">B. </w:t>
      </w:r>
      <w:r>
        <w:rPr>
          <w:rFonts w:eastAsia="??"/>
          <w:b/>
          <w:sz w:val="21"/>
        </w:rPr>
        <w:t>轴对称失配与径向泄漏</w:t>
      </w:r>
    </w:p>
    <w:p w14:paraId="584281C0" w14:textId="77777777" w:rsidR="008467B0" w:rsidRDefault="00BF3579">
      <w:pPr>
        <w:spacing w:after="0" w:line="240" w:lineRule="auto"/>
        <w:ind w:firstLine="420"/>
        <w:jc w:val="both"/>
      </w:pPr>
      <w:r>
        <w:rPr>
          <w:rFonts w:eastAsia="??"/>
          <w:sz w:val="21"/>
        </w:rPr>
        <w:t>当入射场保持绕腔轴的圆对称形式</w:t>
      </w:r>
    </w:p>
    <w:p w14:paraId="0A788762" w14:textId="4B5B05CC" w:rsidR="008467B0" w:rsidRDefault="0066233F">
      <w:pPr>
        <w:spacing w:before="60" w:after="60"/>
        <w:jc w:val="center"/>
      </w:pPr>
      <m:oMathPara>
        <m:oMath>
          <m:sSub>
            <m:sSub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sSubPr>
            <m:e>
              <m:r>
                <w:rPr>
                  <w:rFonts w:ascii="Cambria Math" w:eastAsia="Cambria Math" w:hAnsi="Cambria Math"/>
                  <w:sz w:val="21"/>
                </w:rPr>
                <m:t>E</m:t>
              </m:r>
            </m:e>
            <m:sub>
              <m:d>
                <m:dPr>
                  <m:ctrlPr>
                    <w:rPr>
                      <w:rFonts w:ascii="Cambria Math" w:eastAsia="Cambria Math" w:hAnsi="Cambria Math"/>
                      <w:i/>
                      <w:sz w:val="21"/>
                    </w:rPr>
                  </m:ctrlPr>
                </m:dPr>
                <m:e>
                  <m:r>
                    <w:rPr>
                      <w:rFonts w:ascii="Cambria Math" w:eastAsia="Cambria Math" w:hAnsi="Cambria Math"/>
                      <w:sz w:val="21"/>
                    </w:rPr>
                    <m:t>in</m:t>
                  </m:r>
                </m:e>
              </m:d>
              <m:d>
                <m:dPr>
                  <m:ctrlPr>
                    <w:rPr>
                      <w:rFonts w:ascii="Cambria Math" w:eastAsia="Cambria Math" w:hAnsi="Cambria Math"/>
                      <w:i/>
                      <w:sz w:val="21"/>
                    </w:rPr>
                  </m:ctrlPr>
                </m:dPr>
                <m:e>
                  <m:r>
                    <w:rPr>
                      <w:rFonts w:ascii="Cambria Math" w:eastAsia="Cambria Math" w:hAnsi="Cambria Math"/>
                      <w:sz w:val="21"/>
                    </w:rPr>
                    <m:t>r,φ</m:t>
                  </m:r>
                </m:e>
              </m:d>
            </m:sub>
          </m:sSub>
          <m:r>
            <w:rPr>
              <w:rFonts w:ascii="Cambria Math" w:eastAsia="Cambria Math" w:hAnsi="Cambria Math"/>
              <w:sz w:val="21"/>
            </w:rPr>
            <m:t>=f</m:t>
          </m:r>
          <m:d>
            <m:d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dPr>
            <m:e>
              <m:r>
                <w:rPr>
                  <w:rFonts w:ascii="Cambria Math" w:eastAsia="Cambria Math" w:hAnsi="Cambria Math"/>
                  <w:sz w:val="21"/>
                </w:rPr>
                <m:t>r</m:t>
              </m:r>
            </m:e>
          </m:d>
          <m:func>
            <m:funcPr>
              <m:ctrlPr>
                <w:rPr>
                  <w:rFonts w:ascii="Cambria Math" w:eastAsia="Cambria Math" w:hAnsi="Cambria Math"/>
                  <w:sz w:val="2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Cambria Math" w:hAnsi="Cambria Math"/>
                  <w:sz w:val="21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="Cambria Math" w:hAnsi="Cambria Math"/>
                      <w:i/>
                      <w:sz w:val="21"/>
                    </w:rPr>
                  </m:ctrlPr>
                </m:dPr>
                <m:e>
                  <m:r>
                    <w:rPr>
                      <w:rFonts w:ascii="Cambria Math" w:eastAsia="Cambria Math" w:hAnsi="Cambria Math"/>
                      <w:sz w:val="21"/>
                    </w:rPr>
                    <m:t>ilφ</m:t>
                  </m:r>
                </m:e>
              </m:d>
            </m:e>
          </m:func>
          <m:r>
            <w:rPr>
              <w:rFonts w:ascii="Cambria Math" w:eastAsia="Cambria Math" w:hAnsi="Cambria Math"/>
              <w:sz w:val="21"/>
            </w:rPr>
            <m:t>,</m:t>
          </m:r>
        </m:oMath>
      </m:oMathPara>
    </w:p>
    <w:p w14:paraId="4CEE6BE7" w14:textId="77777777" w:rsidR="008467B0" w:rsidRDefault="00BF3579">
      <w:pPr>
        <w:spacing w:after="0" w:line="240" w:lineRule="auto"/>
        <w:ind w:firstLine="420"/>
        <w:jc w:val="both"/>
      </w:pPr>
      <w:r>
        <w:rPr>
          <w:rFonts w:eastAsia="??"/>
          <w:sz w:val="21"/>
        </w:rPr>
        <w:t>其对腔模基</w:t>
      </w:r>
      <w:r>
        <w:rPr>
          <w:rFonts w:eastAsia="??"/>
          <w:sz w:val="21"/>
        </w:rPr>
        <w:t xml:space="preserve"> </w:t>
      </w:r>
      <m:oMath>
        <m:r>
          <w:rPr>
            <w:rFonts w:ascii="Cambria Math" w:hAnsi="Cambria Math" w:eastAsia="Cambria Math"/>
            <w:sz w:val="21"/>
            <w:szCs w:val="21"/>
          </w:rPr>
          <m:t>L</m:t>
        </m:r>
        <m:sSubSup>
          <m:e>
            <m:r>
              <w:rPr>
                <w:rFonts w:ascii="Cambria Math" w:hAnsi="Cambria Math" w:eastAsia="Cambria Math"/>
                <w:sz w:val="21"/>
                <w:szCs w:val="21"/>
              </w:rPr>
              <m:t>G</m:t>
            </m:r>
          </m:e>
          <m:sub>
            <m:r>
              <w:rPr>
                <w:rFonts w:ascii="Cambria Math" w:hAnsi="Cambria Math" w:eastAsia="Cambria Math"/>
                <w:sz w:val="21"/>
                <w:szCs w:val="21"/>
              </w:rPr>
              <m:t>p</m:t>
            </m:r>
          </m:sub>
          <m:sup>
            <m:sSup>
              <m:e>
                <m:r>
                  <w:rPr>
                    <w:rFonts w:ascii="Cambria Math" w:hAnsi="Cambria Math" w:eastAsia="Cambria Math"/>
                    <w:sz w:val="21"/>
                    <w:szCs w:val="21"/>
                  </w:rPr>
                  <m:t>l</m:t>
                </m:r>
              </m:e>
              <m:sup>
                <m:r>
                  <w:rPr>
                    <w:rFonts w:ascii="Cambria Math" w:hAnsi="Cambria Math" w:eastAsia="Cambria Math"/>
                    <w:sz w:val="21"/>
                    <w:szCs w:val="21"/>
                  </w:rPr>
                  <m:t>′</m:t>
                </m:r>
              </m:sup>
            </m:sSup>
          </m:sup>
        </m:sSubSup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的投影在角向积分后满足</w:t>
      </w:r>
      <w:r>
        <w:rPr>
          <w:rFonts w:eastAsia="??"/>
          <w:sz w:val="21"/>
        </w:rPr>
        <w:t xml:space="preserve"> </w:t>
      </w:r>
      <m:oMath>
        <m:sSup>
          <m:e>
            <m:r>
              <w:rPr>
                <w:rFonts w:ascii="Cambria Math" w:hAnsi="Cambria Math" w:eastAsia="Cambria Math"/>
                <w:sz w:val="21"/>
                <w:szCs w:val="21"/>
              </w:rPr>
              <m:t>l</m:t>
            </m:r>
          </m:e>
          <m:sup>
            <m:r>
              <w:rPr>
                <w:rFonts w:ascii="Cambria Math" w:hAnsi="Cambria Math" w:eastAsia="Cambria Math"/>
                <w:sz w:val="21"/>
                <w:szCs w:val="21"/>
              </w:rPr>
              <m:t>′</m:t>
            </m:r>
          </m:sup>
        </m:sSup>
        <m:r>
          <w:rPr>
            <w:rFonts w:ascii="Cambria Math" w:hAnsi="Cambria Math" w:eastAsia="Cambria Math"/>
            <w:sz w:val="21"/>
            <w:szCs w:val="21"/>
          </w:rPr>
          <m:t>=l</m:t>
        </m:r>
      </m:oMath>
      <w:r>
        <w:rPr>
          <w:rFonts w:eastAsia="??"/>
          <w:sz w:val="21"/>
        </w:rPr>
        <w:t>。因此，束腰大小失配、束腰位置偏差、波前曲率失配以及以腔轴为中心的圆对称截断，主要改变同一</w:t>
      </w:r>
      <w:r>
        <w:rPr>
          <w:rFonts w:eastAsia="??"/>
          <w:sz w:val="21"/>
        </w:rPr>
        <w:t xml:space="preserve"> </w:t>
      </w:r>
      <m:oMath>
        <m:r>
          <w:rPr>
            <w:rFonts w:ascii="Cambria Math" w:hAnsi="Cambria Math" w:eastAsia="Cambria Math"/>
            <w:sz w:val="21"/>
            <w:szCs w:val="21"/>
          </w:rPr>
          <m:t>l</m:t>
        </m:r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子空间内的径向展开系数，在理想条件下不引入不同</w:t>
      </w:r>
      <w:r>
        <w:rPr>
          <w:rFonts w:eastAsia="??"/>
          <w:sz w:val="21"/>
        </w:rPr>
        <w:t xml:space="preserve"> </w:t>
      </w:r>
      <m:oMath>
        <m:r>
          <w:rPr>
            <w:rFonts w:ascii="Cambria Math" w:hAnsi="Cambria Math" w:eastAsia="Cambria Math"/>
            <w:sz w:val="21"/>
            <w:szCs w:val="21"/>
          </w:rPr>
          <m:t>l</m:t>
        </m:r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之间的混合。</w:t>
      </w:r>
    </w:p>
    <w:p w14:paraId="71AE6AAF" w14:textId="77777777" w:rsidR="008467B0" w:rsidRDefault="00BF3579">
      <w:pPr>
        <w:spacing w:after="0" w:line="240" w:lineRule="auto"/>
        <w:ind w:firstLine="420"/>
        <w:jc w:val="both"/>
      </w:pPr>
      <w:r>
        <w:rPr>
          <w:rFonts w:eastAsia="??"/>
          <w:sz w:val="21"/>
        </w:rPr>
        <w:lastRenderedPageBreak/>
        <w:t>对于仅含束腰大小失配的典型情形，设入射场为</w:t>
      </w:r>
      <w:r>
        <w:rPr>
          <w:rFonts w:eastAsia="??"/>
          <w:sz w:val="21"/>
        </w:rPr>
        <w:t xml:space="preserve"> </w:t>
      </w:r>
      <m:oMath>
        <m:r>
          <w:rPr>
            <w:rFonts w:ascii="Cambria Math" w:hAnsi="Cambria Math" w:eastAsia="Cambria Math"/>
            <w:sz w:val="21"/>
            <w:szCs w:val="21"/>
          </w:rPr>
          <m:t>L</m:t>
        </m:r>
        <m:sSubSup>
          <m:e>
            <m:r>
              <w:rPr>
                <w:rFonts w:ascii="Cambria Math" w:hAnsi="Cambria Math" w:eastAsia="Cambria Math"/>
                <w:sz w:val="21"/>
                <w:szCs w:val="21"/>
              </w:rPr>
              <m:t>G</m:t>
            </m:r>
          </m:e>
          <m:sub>
            <m:r>
              <w:rPr>
                <w:rFonts w:ascii="Cambria Math" w:hAnsi="Cambria Math" w:eastAsia="Cambria Math"/>
                <w:sz w:val="21"/>
                <w:szCs w:val="21"/>
              </w:rPr>
              <m:t>0</m:t>
            </m:r>
          </m:sub>
          <m:sup>
            <m:r>
              <w:rPr>
                <w:rFonts w:ascii="Cambria Math" w:hAnsi="Cambria Math" w:eastAsia="Cambria Math"/>
                <w:sz w:val="21"/>
                <w:szCs w:val="21"/>
              </w:rPr>
              <m:t>l</m:t>
            </m:r>
          </m:sup>
        </m:sSubSup>
      </m:oMath>
      <w:r>
        <w:rPr>
          <w:rFonts w:eastAsia="??"/>
          <w:sz w:val="21"/>
        </w:rPr>
        <w:t>，</w:t>
      </w:r>
      <m:oMath>
        <m:r>
          <w:rPr>
            <w:rFonts w:ascii="Cambria Math" w:hAnsi="Cambria Math" w:eastAsia="Cambria Math"/>
            <w:sz w:val="21"/>
            <w:szCs w:val="21"/>
          </w:rPr>
          <m:t>η=</m:t>
        </m:r>
        <m:sSub>
          <m:e>
            <m:r>
              <w:rPr>
                <w:rFonts w:ascii="Cambria Math" w:hAnsi="Cambria Math" w:eastAsia="Cambria Math"/>
                <w:sz w:val="21"/>
                <w:szCs w:val="21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 w:eastAsia="Cambria Math"/>
                <w:sz w:val="21"/>
                <w:szCs w:val="21"/>
              </w:rPr>
              <m:t>in</m:t>
            </m:r>
          </m:sub>
        </m:sSub>
        <m:r>
          <w:rPr>
            <w:rFonts w:ascii="Cambria Math" w:hAnsi="Cambria Math" w:eastAsia="Cambria Math"/>
            <w:sz w:val="21"/>
            <w:szCs w:val="21"/>
          </w:rPr>
          <m:t>/</m:t>
        </m:r>
        <m:sSub>
          <m:e>
            <m:r>
              <w:rPr>
                <w:rFonts w:ascii="Cambria Math" w:hAnsi="Cambria Math" w:eastAsia="Cambria Math"/>
                <w:sz w:val="21"/>
                <w:szCs w:val="21"/>
              </w:rPr>
              <m:t>w</m:t>
            </m:r>
          </m:e>
          <m:sub>
            <m:r>
              <w:rPr>
                <w:rFonts w:ascii="Cambria Math" w:hAnsi="Cambria Math" w:eastAsia="Cambria Math"/>
                <w:sz w:val="21"/>
                <w:szCs w:val="21"/>
              </w:rPr>
              <m:t>0</m:t>
            </m:r>
          </m:sub>
        </m:sSub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为束腰比，则同一</w:t>
      </w:r>
      <w:r>
        <w:rPr>
          <w:rFonts w:eastAsia="??"/>
          <w:sz w:val="21"/>
        </w:rPr>
        <w:t xml:space="preserve"> </w:t>
      </w:r>
      <m:oMath>
        <m:r>
          <w:rPr>
            <w:rFonts w:ascii="Cambria Math" w:hAnsi="Cambria Math" w:eastAsia="Cambria Math"/>
            <w:sz w:val="21"/>
            <w:szCs w:val="21"/>
          </w:rPr>
          <m:t>l</m:t>
        </m:r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子空间内的径向展开权重为</w:t>
      </w:r>
    </w:p>
    <w:p w14:paraId="4B3FBFBF" w14:textId="10584ECA" w:rsidR="008467B0" w:rsidRDefault="0066233F">
      <w:pPr>
        <w:spacing w:before="60" w:after="60"/>
        <w:jc w:val="center"/>
      </w:pPr>
      <m:oMathPara>
        <m:oMath>
          <m:sSup>
            <m:sSup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eastAsia="Cambria Math" w:hAnsi="Cambria Math"/>
                      <w:i/>
                      <w:sz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mbria Math" w:hAnsi="Cambria Math"/>
                          <w:i/>
                          <w:sz w:val="21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/>
                          <w:sz w:val="21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sz w:val="21"/>
                        </w:rPr>
                        <m:t>p,l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Cambria Math" w:hAnsi="Cambria Math"/>
                  <w:sz w:val="21"/>
                </w:rPr>
                <m:t>2</m:t>
              </m:r>
            </m:sup>
          </m:sSup>
          <m:r>
            <w:rPr>
              <w:rFonts w:ascii="Cambria Math" w:eastAsia="Cambria Math" w:hAnsi="Cambria Math"/>
              <w:sz w:val="21"/>
            </w:rPr>
            <m:t>= binom</m:t>
          </m:r>
          <m:d>
            <m:d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dPr>
            <m:e>
              <m:r>
                <w:rPr>
                  <w:rFonts w:ascii="Cambria Math" w:eastAsia="Cambria Math" w:hAnsi="Cambria Math"/>
                  <w:sz w:val="21"/>
                </w:rPr>
                <m:t>p+</m:t>
              </m:r>
              <m:d>
                <m:dPr>
                  <m:begChr m:val="|"/>
                  <m:endChr m:val="|"/>
                  <m:ctrlPr>
                    <w:rPr>
                      <w:rFonts w:ascii="Cambria Math" w:eastAsia="Cambria Math" w:hAnsi="Cambria Math"/>
                      <w:i/>
                      <w:sz w:val="21"/>
                    </w:rPr>
                  </m:ctrlPr>
                </m:dPr>
                <m:e>
                  <m:r>
                    <w:rPr>
                      <w:rFonts w:ascii="Cambria Math" w:eastAsia="Cambria Math" w:hAnsi="Cambria Math"/>
                      <w:sz w:val="21"/>
                    </w:rPr>
                    <m:t>l</m:t>
                  </m:r>
                </m:e>
              </m:d>
              <m:r>
                <w:rPr>
                  <w:rFonts w:ascii="Cambria Math" w:eastAsia="Cambria Math" w:hAnsi="Cambria Math"/>
                  <w:sz w:val="21"/>
                </w:rPr>
                <m:t>,p</m:t>
              </m:r>
            </m:e>
          </m:d>
          <m:sSup>
            <m:sSup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sSupPr>
            <m:e>
              <m:d>
                <m:dPr>
                  <m:ctrlPr>
                    <w:rPr>
                      <w:rFonts w:ascii="Cambria Math" w:eastAsia="Cambria Math" w:hAnsi="Cambria Math"/>
                      <w:i/>
                      <w:sz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/>
                          <w:sz w:val="21"/>
                        </w:rPr>
                        <m:t>2η</m:t>
                      </m:r>
                    </m:num>
                    <m:den>
                      <m:r>
                        <w:rPr>
                          <w:rFonts w:ascii="Cambria Math" w:eastAsia="Cambria Math" w:hAnsi="Cambria Math"/>
                          <w:sz w:val="21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eastAsia="Cambria Math" w:hAnsi="Cambria Math"/>
                              <w:i/>
                              <w:sz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mbria Math" w:hAnsi="Cambria Math"/>
                              <w:sz w:val="21"/>
                            </w:rPr>
                            <m:t>η</m:t>
                          </m:r>
                        </m:e>
                        <m:sup>
                          <m:r>
                            <w:rPr>
                              <w:rFonts w:ascii="Cambria Math" w:eastAsia="Cambria Math" w:hAnsi="Cambria Math"/>
                              <w:sz w:val="21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  <m:sup>
              <m:r>
                <w:rPr>
                  <w:rFonts w:ascii="Cambria Math" w:eastAsia="Cambria Math" w:hAnsi="Cambria Math"/>
                  <w:sz w:val="21"/>
                </w:rPr>
                <m:t>2</m:t>
              </m:r>
              <m:d>
                <m:dPr>
                  <m:begChr m:val="|"/>
                  <m:endChr m:val="|"/>
                  <m:ctrlPr>
                    <w:rPr>
                      <w:rFonts w:ascii="Cambria Math" w:eastAsia="Cambria Math" w:hAnsi="Cambria Math"/>
                      <w:i/>
                      <w:sz w:val="21"/>
                    </w:rPr>
                  </m:ctrlPr>
                </m:dPr>
                <m:e>
                  <m:r>
                    <w:rPr>
                      <w:rFonts w:ascii="Cambria Math" w:eastAsia="Cambria Math" w:hAnsi="Cambria Math"/>
                      <w:sz w:val="21"/>
                    </w:rPr>
                    <m:t>l</m:t>
                  </m:r>
                </m:e>
              </m:d>
              <m:r>
                <w:rPr>
                  <w:rFonts w:ascii="Cambria Math" w:eastAsia="Cambria Math" w:hAnsi="Cambria Math"/>
                  <w:sz w:val="21"/>
                </w:rPr>
                <m:t>+2</m:t>
              </m:r>
            </m:sup>
          </m:sSup>
          <m:sSup>
            <m:sSupPr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sSupPr>
            <m:e>
              <m:d>
                <m:dPr>
                  <m:ctrlPr>
                    <w:rPr>
                      <w:rFonts w:ascii="Cambria Math" w:eastAsia="Cambria Math" w:hAnsi="Cambria Math"/>
                      <w:i/>
                      <w:sz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/>
                          <w:sz w:val="21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eastAsia="Cambria Math" w:hAnsi="Cambria Math"/>
                              <w:i/>
                              <w:sz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mbria Math" w:hAnsi="Cambria Math"/>
                              <w:sz w:val="21"/>
                            </w:rPr>
                            <m:t>η</m:t>
                          </m:r>
                        </m:e>
                        <m:sup>
                          <m:r>
                            <w:rPr>
                              <w:rFonts w:ascii="Cambria Math" w:eastAsia="Cambria Math" w:hAnsi="Cambria Math"/>
                              <w:sz w:val="21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="Cambria Math" w:hAnsi="Cambria Math"/>
                          <w:sz w:val="21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eastAsia="Cambria Math" w:hAnsi="Cambria Math"/>
                              <w:i/>
                              <w:sz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mbria Math" w:hAnsi="Cambria Math"/>
                              <w:sz w:val="21"/>
                            </w:rPr>
                            <m:t>η</m:t>
                          </m:r>
                        </m:e>
                        <m:sup>
                          <m:r>
                            <w:rPr>
                              <w:rFonts w:ascii="Cambria Math" w:eastAsia="Cambria Math" w:hAnsi="Cambria Math"/>
                              <w:sz w:val="21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  <m:sup>
              <m:r>
                <w:rPr>
                  <w:rFonts w:ascii="Cambria Math" w:eastAsia="Cambria Math" w:hAnsi="Cambria Math"/>
                  <w:sz w:val="21"/>
                </w:rPr>
                <m:t>2p</m:t>
              </m:r>
            </m:sup>
          </m:sSup>
          <m:r>
            <w:rPr>
              <w:rFonts w:ascii="Cambria Math" w:eastAsia="Cambria Math" w:hAnsi="Cambria Math"/>
              <w:sz w:val="21"/>
            </w:rPr>
            <m:t>.</m:t>
          </m:r>
        </m:oMath>
      </m:oMathPara>
    </w:p>
    <w:p w14:paraId="67ABEC1C" w14:textId="77777777" w:rsidR="008467B0" w:rsidRDefault="00BF3579">
      <w:pPr>
        <w:spacing w:after="0" w:line="240" w:lineRule="auto"/>
        <w:ind w:firstLine="420"/>
        <w:jc w:val="both"/>
      </w:pPr>
      <w:r>
        <w:rPr>
          <w:rFonts w:eastAsia="??"/>
          <w:sz w:val="21"/>
        </w:rPr>
        <w:t>每增加一个径向阶，权重额外乘以失配小参数</w:t>
      </w:r>
      <w:r>
        <w:rPr>
          <w:rFonts w:eastAsia="??"/>
          <w:sz w:val="21"/>
        </w:rPr>
        <w:t xml:space="preserve"> </w:t>
      </w:r>
      <m:oMath>
        <m:r>
          <w:rPr>
            <w:rFonts w:ascii="Cambria Math" w:hAnsi="Cambria Math" w:eastAsia="Cambria Math"/>
            <w:sz w:val="21"/>
            <w:szCs w:val="21"/>
          </w:rPr>
          <m:t>s=(1−</m:t>
        </m:r>
        <m:sSup>
          <m:e>
            <m:r>
              <w:rPr>
                <w:rFonts w:ascii="Cambria Math" w:hAnsi="Cambria Math" w:eastAsia="Cambria Math"/>
                <w:sz w:val="21"/>
                <w:szCs w:val="21"/>
              </w:rPr>
              <m:t>η</m:t>
            </m:r>
          </m:e>
          <m:sup>
            <m:r>
              <w:rPr>
                <w:rFonts w:ascii="Cambria Math" w:hAnsi="Cambria Math" w:eastAsia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eastAsia="Cambria Math"/>
            <w:sz w:val="21"/>
            <w:szCs w:val="21"/>
          </w:rPr>
          <m:t>)/(1+</m:t>
        </m:r>
        <m:sSup>
          <m:e>
            <m:r>
              <w:rPr>
                <w:rFonts w:ascii="Cambria Math" w:hAnsi="Cambria Math" w:eastAsia="Cambria Math"/>
                <w:sz w:val="21"/>
                <w:szCs w:val="21"/>
              </w:rPr>
              <m:t>η</m:t>
            </m:r>
          </m:e>
          <m:sup>
            <m:r>
              <w:rPr>
                <w:rFonts w:ascii="Cambria Math" w:hAnsi="Cambria Math" w:eastAsia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eastAsia="Cambria Math"/>
            <w:sz w:val="21"/>
            <w:szCs w:val="21"/>
          </w:rPr>
          <m:t>)</m:t>
        </m:r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的平方因子。因此，在轻微失配下，</w:t>
      </w:r>
      <m:oMath>
        <m:r>
          <w:rPr>
            <w:rFonts w:ascii="Cambria Math" w:hAnsi="Cambria Math" w:eastAsia="Cambria Math"/>
            <w:sz w:val="21"/>
            <w:szCs w:val="21"/>
          </w:rPr>
          <m:t>p=1</m:t>
        </m:r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是首要可观测寄生项，更高</w:t>
      </w:r>
      <w:r>
        <w:rPr>
          <w:rFonts w:eastAsia="??"/>
          <w:sz w:val="21"/>
        </w:rPr>
        <w:t xml:space="preserve"> </w:t>
      </w:r>
      <m:oMath>
        <m:r>
          <w:rPr>
            <w:rFonts w:ascii="Cambria Math" w:hAnsi="Cambria Math" w:eastAsia="Cambria Math"/>
            <w:sz w:val="21"/>
            <w:szCs w:val="21"/>
          </w:rPr>
          <m:t>p</m:t>
        </m:r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项按更高阶幂次迅速衰减。以</w:t>
      </w:r>
      <w:r>
        <w:rPr>
          <w:rFonts w:eastAsia="??"/>
          <w:sz w:val="21"/>
        </w:rPr>
        <w:t xml:space="preserve"> </w:t>
      </w:r>
      <m:oMath>
        <m:r>
          <w:rPr>
            <w:rFonts w:ascii="Cambria Math" w:hAnsi="Cambria Math" w:eastAsia="Cambria Math"/>
            <w:sz w:val="21"/>
            <w:szCs w:val="21"/>
          </w:rPr>
          <m:t>|l|=8</m:t>
        </m:r>
      </m:oMath>
      <w:r>
        <w:rPr>
          <w:rFonts w:eastAsia="??"/>
          <w:sz w:val="21"/>
        </w:rPr>
        <w:t>、</w:t>
      </w:r>
      <m:oMath>
        <m:r>
          <w:rPr>
            <w:rFonts w:ascii="Cambria Math" w:hAnsi="Cambria Math" w:eastAsia="Cambria Math"/>
            <w:sz w:val="21"/>
            <w:szCs w:val="21"/>
          </w:rPr>
          <m:t>η=0.95</m:t>
        </m:r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为例，</w:t>
      </w:r>
      <m:oMath>
        <m:r>
          <w:rPr>
            <w:rFonts w:ascii="Cambria Math" w:hAnsi="Cambria Math" w:eastAsia="Cambria Math"/>
            <w:sz w:val="21"/>
            <w:szCs w:val="21"/>
          </w:rPr>
          <m:t>p=1</m:t>
        </m:r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的功率权重约为</w:t>
      </w:r>
      <w:r>
        <w:rPr>
          <w:rFonts w:eastAsia="??"/>
          <w:sz w:val="21"/>
        </w:rPr>
        <w:t xml:space="preserve"> </w:t>
      </w:r>
      <m:oMath>
        <m:r>
          <w:rPr>
            <w:rFonts w:ascii="Cambria Math" w:hAnsi="Cambria Math" w:eastAsia="Cambria Math"/>
            <w:sz w:val="21"/>
            <w:szCs w:val="21"/>
          </w:rPr>
          <m:t>2.308%</m:t>
        </m:r>
      </m:oMath>
      <w:r>
        <w:rPr>
          <w:rFonts w:eastAsia="??"/>
          <w:sz w:val="21"/>
        </w:rPr>
        <w:t>，而</w:t>
      </w:r>
      <w:r>
        <w:rPr>
          <w:rFonts w:eastAsia="??"/>
          <w:sz w:val="21"/>
        </w:rPr>
        <w:t xml:space="preserve"> </w:t>
      </w:r>
      <m:oMath>
        <m:r>
          <w:rPr>
            <w:rFonts w:ascii="Cambria Math" w:hAnsi="Cambria Math" w:eastAsia="Cambria Math"/>
            <w:sz w:val="21"/>
            <w:szCs w:val="21"/>
          </w:rPr>
          <m:t>p≥2</m:t>
        </m:r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的总权重保持在更低水平。横向偏移、相位倾斜、像散和偏心截断等破坏圆对称的误差会将</w:t>
      </w:r>
      <w:r>
        <w:rPr>
          <w:rFonts w:eastAsia="??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/>
            <w:sz w:val="21"/>
            <w:szCs w:val="21"/>
          </w:rPr>
          <m:t>exp</m:t>
        </m:r>
        <m:r>
          <w:rPr>
            <w:rFonts w:ascii="Cambria Math" w:hAnsi="Cambria Math" w:eastAsia="Cambria Math"/>
            <w:sz w:val="21"/>
            <w:szCs w:val="21"/>
          </w:rPr>
          <m:t>(ilϕ)</m:t>
        </m:r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耦合到多个</w:t>
      </w:r>
      <w:r>
        <w:rPr>
          <w:rFonts w:eastAsia="??"/>
          <w:sz w:val="21"/>
        </w:rPr>
        <w:t xml:space="preserve"> </w:t>
      </w:r>
      <m:oMath>
        <m:r>
          <w:rPr>
            <w:rFonts w:ascii="Cambria Math" w:hAnsi="Cambria Math" w:eastAsia="Cambria Math"/>
            <w:sz w:val="21"/>
            <w:szCs w:val="21"/>
          </w:rPr>
          <m:t>l+m</m:t>
        </m:r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分量中，从而抬升</w:t>
      </w:r>
      <w:r>
        <w:rPr>
          <w:rFonts w:eastAsia="??"/>
          <w:sz w:val="21"/>
        </w:rPr>
        <w:t xml:space="preserve"> other-</w:t>
      </w:r>
      <m:oMath>
        <m:r>
          <w:rPr>
            <w:rFonts w:ascii="Cambria Math" w:hAnsi="Cambria Math" w:eastAsia="Cambria Math"/>
            <w:sz w:val="21"/>
            <w:szCs w:val="21"/>
          </w:rPr>
          <m:t>l</m:t>
        </m:r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混模水平。</w:t>
      </w:r>
    </w:p>
    <w:p w14:paraId="498DD353" w14:textId="77777777" w:rsidR="008467B0" w:rsidRDefault="00BF3579">
      <w:pPr>
        <w:spacing w:before="120" w:after="60" w:line="240" w:lineRule="auto"/>
      </w:pPr>
      <w:r>
        <w:rPr>
          <w:rFonts w:eastAsia="??"/>
          <w:b/>
          <w:sz w:val="21"/>
        </w:rPr>
        <w:t xml:space="preserve">C. </w:t>
      </w:r>
      <w:r>
        <w:rPr>
          <w:rFonts w:eastAsia="??"/>
          <w:b/>
          <w:sz w:val="21"/>
        </w:rPr>
        <w:t>相同横模阶数简并与卫星峰</w:t>
      </w:r>
    </w:p>
    <w:p w14:paraId="60F0F93B" w14:textId="77777777" w:rsidR="008467B0" w:rsidRDefault="00BF3579">
      <w:pPr>
        <w:spacing w:after="0" w:line="240" w:lineRule="auto"/>
        <w:ind w:firstLine="420"/>
        <w:jc w:val="both"/>
      </w:pPr>
      <w:r>
        <w:rPr>
          <w:rFonts w:eastAsia="??"/>
          <w:sz w:val="21"/>
        </w:rPr>
        <w:t>在稳定各向同性</w:t>
      </w:r>
      <w:r>
        <w:rPr>
          <w:rFonts w:eastAsia="??"/>
          <w:sz w:val="21"/>
        </w:rPr>
        <w:t xml:space="preserve"> FP </w:t>
      </w:r>
      <w:r>
        <w:rPr>
          <w:rFonts w:eastAsia="??"/>
          <w:sz w:val="21"/>
        </w:rPr>
        <w:t>腔中，横模共振位置由</w:t>
      </w:r>
      <w:r>
        <w:rPr>
          <w:rFonts w:eastAsia="??"/>
          <w:sz w:val="21"/>
        </w:rPr>
        <w:t xml:space="preserve"> </w:t>
      </w:r>
      <m:oMath>
        <m:r>
          <w:rPr>
            <w:rFonts w:ascii="Cambria Math" w:hAnsi="Cambria Math" w:eastAsia="Cambria Math"/>
            <w:sz w:val="21"/>
            <w:szCs w:val="21"/>
          </w:rPr>
          <m:t>N=2p+|l|+1</m:t>
        </m:r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决定。因此，即使输入端名义上制备的是</w:t>
      </w:r>
      <w:r>
        <w:rPr>
          <w:rFonts w:eastAsia="??"/>
          <w:sz w:val="21"/>
        </w:rPr>
        <w:t xml:space="preserve"> </w:t>
      </w:r>
      <m:oMath>
        <m:r>
          <w:rPr>
            <w:rFonts w:ascii="Cambria Math" w:hAnsi="Cambria Math" w:eastAsia="Cambria Math"/>
            <w:sz w:val="21"/>
            <w:szCs w:val="21"/>
          </w:rPr>
          <m:t>L</m:t>
        </m:r>
        <m:sSubSup>
          <m:e>
            <m:r>
              <w:rPr>
                <w:rFonts w:ascii="Cambria Math" w:hAnsi="Cambria Math" w:eastAsia="Cambria Math"/>
                <w:sz w:val="21"/>
                <w:szCs w:val="21"/>
              </w:rPr>
              <m:t>G</m:t>
            </m:r>
          </m:e>
          <m:sub>
            <m:r>
              <w:rPr>
                <w:rFonts w:ascii="Cambria Math" w:hAnsi="Cambria Math" w:eastAsia="Cambria Math"/>
                <w:sz w:val="21"/>
                <w:szCs w:val="21"/>
              </w:rPr>
              <m:t>0</m:t>
            </m:r>
          </m:sub>
          <m:sup>
            <m:r>
              <w:rPr>
                <w:rFonts w:ascii="Cambria Math" w:hAnsi="Cambria Math" w:eastAsia="Cambria Math"/>
                <w:sz w:val="21"/>
                <w:szCs w:val="21"/>
              </w:rPr>
              <m:t>l</m:t>
            </m:r>
          </m:sup>
        </m:sSubSup>
      </m:oMath>
      <w:r>
        <w:rPr>
          <w:rFonts w:eastAsia="??"/>
          <w:sz w:val="21"/>
        </w:rPr>
        <w:t>，只要其相对于腔本征模基存在少量</w:t>
      </w:r>
      <w:r>
        <w:rPr>
          <w:rFonts w:eastAsia="??"/>
          <w:sz w:val="21"/>
        </w:rPr>
        <w:t xml:space="preserve"> </w:t>
      </w:r>
      <m:oMath>
        <m:r>
          <w:rPr>
            <w:rFonts w:ascii="Cambria Math" w:hAnsi="Cambria Math" w:eastAsia="Cambria Math"/>
            <w:sz w:val="21"/>
            <w:szCs w:val="21"/>
          </w:rPr>
          <m:t>L</m:t>
        </m:r>
        <m:sSubSup>
          <m:e>
            <m:r>
              <w:rPr>
                <w:rFonts w:ascii="Cambria Math" w:hAnsi="Cambria Math" w:eastAsia="Cambria Math"/>
                <w:sz w:val="21"/>
                <w:szCs w:val="21"/>
              </w:rPr>
              <m:t>G</m:t>
            </m:r>
          </m:e>
          <m:sub>
            <m:r>
              <w:rPr>
                <w:rFonts w:ascii="Cambria Math" w:hAnsi="Cambria Math" w:eastAsia="Cambria Math"/>
                <w:sz w:val="21"/>
                <w:szCs w:val="21"/>
              </w:rPr>
              <m:t>1</m:t>
            </m:r>
          </m:sub>
          <m:sup>
            <m:r>
              <w:rPr>
                <w:rFonts w:ascii="Cambria Math" w:hAnsi="Cambria Math" w:eastAsia="Cambria Math"/>
                <w:sz w:val="21"/>
                <w:szCs w:val="21"/>
              </w:rPr>
              <m:t>l</m:t>
            </m:r>
          </m:sup>
        </m:sSubSup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或更高</w:t>
      </w:r>
      <w:r>
        <w:rPr>
          <w:rFonts w:eastAsia="??"/>
          <w:sz w:val="21"/>
        </w:rPr>
        <w:t xml:space="preserve"> </w:t>
      </w:r>
      <m:oMath>
        <m:r>
          <w:rPr>
            <w:rFonts w:ascii="Cambria Math" w:hAnsi="Cambria Math" w:eastAsia="Cambria Math"/>
            <w:sz w:val="21"/>
            <w:szCs w:val="21"/>
          </w:rPr>
          <m:t>p</m:t>
        </m:r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的分量，这些分量在扫频过程中也会在对应的</w:t>
      </w:r>
      <w:r>
        <w:rPr>
          <w:rFonts w:eastAsia="??"/>
          <w:sz w:val="21"/>
        </w:rPr>
        <w:t xml:space="preserve"> </w:t>
      </w:r>
      <m:oMath>
        <m:r>
          <w:rPr>
            <w:rFonts w:ascii="Cambria Math" w:hAnsi="Cambria Math" w:eastAsia="Cambria Math"/>
            <w:sz w:val="21"/>
            <w:szCs w:val="21"/>
          </w:rPr>
          <m:t>N</m:t>
        </m:r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共振位置透射出来，形成卫星峰。以</w:t>
      </w:r>
      <w:r>
        <w:rPr>
          <w:rFonts w:eastAsia="??"/>
          <w:sz w:val="21"/>
        </w:rPr>
        <w:t xml:space="preserve"> </w:t>
      </w:r>
      <m:oMath>
        <m:r>
          <w:rPr>
            <w:rFonts w:ascii="Cambria Math" w:hAnsi="Cambria Math" w:eastAsia="Cambria Math"/>
            <w:sz w:val="21"/>
            <w:szCs w:val="21"/>
          </w:rPr>
          <m:t>L</m:t>
        </m:r>
        <m:sSubSup>
          <m:e>
            <m:r>
              <w:rPr>
                <w:rFonts w:ascii="Cambria Math" w:hAnsi="Cambria Math" w:eastAsia="Cambria Math"/>
                <w:sz w:val="21"/>
                <w:szCs w:val="21"/>
              </w:rPr>
              <m:t>G</m:t>
            </m:r>
          </m:e>
          <m:sub>
            <m:r>
              <w:rPr>
                <w:rFonts w:ascii="Cambria Math" w:hAnsi="Cambria Math" w:eastAsia="Cambria Math"/>
                <w:sz w:val="21"/>
                <w:szCs w:val="21"/>
              </w:rPr>
              <m:t>0</m:t>
            </m:r>
          </m:sub>
          <m:sup>
            <m:r>
              <w:rPr>
                <w:rFonts w:ascii="Cambria Math" w:hAnsi="Cambria Math" w:eastAsia="Cambria Math"/>
                <w:sz w:val="21"/>
                <w:szCs w:val="21"/>
              </w:rPr>
              <m:t>4</m:t>
            </m:r>
          </m:sup>
        </m:sSubSup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为例，其横模阶数为</w:t>
      </w:r>
      <w:r>
        <w:rPr>
          <w:rFonts w:eastAsia="??"/>
          <w:sz w:val="21"/>
        </w:rPr>
        <w:t xml:space="preserve"> </w:t>
      </w:r>
      <m:oMath>
        <m:r>
          <w:rPr>
            <w:rFonts w:ascii="Cambria Math" w:hAnsi="Cambria Math" w:eastAsia="Cambria Math"/>
            <w:sz w:val="21"/>
            <w:szCs w:val="21"/>
          </w:rPr>
          <m:t>N=5</m:t>
        </m:r>
      </m:oMath>
      <w:r>
        <w:rPr>
          <w:rFonts w:eastAsia="??"/>
          <w:sz w:val="21"/>
        </w:rPr>
        <w:t>。若存在少量</w:t>
      </w:r>
      <w:r>
        <w:rPr>
          <w:rFonts w:eastAsia="??"/>
          <w:sz w:val="21"/>
        </w:rPr>
        <w:t xml:space="preserve"> </w:t>
      </w:r>
      <m:oMath>
        <m:r>
          <w:rPr>
            <w:rFonts w:ascii="Cambria Math" w:hAnsi="Cambria Math" w:eastAsia="Cambria Math"/>
            <w:sz w:val="21"/>
            <w:szCs w:val="21"/>
          </w:rPr>
          <m:t>L</m:t>
        </m:r>
        <m:sSubSup>
          <m:e>
            <m:r>
              <w:rPr>
                <w:rFonts w:ascii="Cambria Math" w:hAnsi="Cambria Math" w:eastAsia="Cambria Math"/>
                <w:sz w:val="21"/>
                <w:szCs w:val="21"/>
              </w:rPr>
              <m:t>G</m:t>
            </m:r>
          </m:e>
          <m:sub>
            <m:r>
              <w:rPr>
                <w:rFonts w:ascii="Cambria Math" w:hAnsi="Cambria Math" w:eastAsia="Cambria Math"/>
                <w:sz w:val="21"/>
                <w:szCs w:val="21"/>
              </w:rPr>
              <m:t>1</m:t>
            </m:r>
          </m:sub>
          <m:sup>
            <m:r>
              <w:rPr>
                <w:rFonts w:ascii="Cambria Math" w:hAnsi="Cambria Math" w:eastAsia="Cambria Math"/>
                <w:sz w:val="21"/>
                <w:szCs w:val="21"/>
              </w:rPr>
              <m:t>4</m:t>
            </m:r>
          </m:sup>
        </m:sSubSup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寄生分量，其阶数为</w:t>
      </w:r>
    </w:p>
    <w:p w14:paraId="179643B9" w14:textId="305BD314" w:rsidR="008467B0" w:rsidRDefault="0066233F">
      <w:pPr>
        <w:spacing w:before="60" w:after="60"/>
        <w:jc w:val="center"/>
      </w:pPr>
      <m:oMathPara>
        <m:oMath>
          <m:r>
            <w:rPr>
              <w:rFonts w:ascii="Cambria Math" w:eastAsia="Cambria Math" w:hAnsi="Cambria Math"/>
              <w:sz w:val="21"/>
            </w:rPr>
            <m:t>N=2×1+</m:t>
          </m:r>
          <m:d>
            <m:dPr>
              <m:begChr m:val="|"/>
              <m:endChr m:val="|"/>
              <m:ctrlPr>
                <w:rPr>
                  <w:rFonts w:ascii="Cambria Math" w:eastAsia="Cambria Math" w:hAnsi="Cambria Math"/>
                  <w:i/>
                  <w:sz w:val="21"/>
                </w:rPr>
              </m:ctrlPr>
            </m:dPr>
            <m:e>
              <m:r>
                <w:rPr>
                  <w:rFonts w:ascii="Cambria Math" w:eastAsia="Cambria Math" w:hAnsi="Cambria Math"/>
                  <w:sz w:val="21"/>
                </w:rPr>
                <m:t>4</m:t>
              </m:r>
            </m:e>
          </m:d>
          <m:r>
            <w:rPr>
              <w:rFonts w:ascii="Cambria Math" w:eastAsia="Cambria Math" w:hAnsi="Cambria Math"/>
              <w:sz w:val="21"/>
            </w:rPr>
            <m:t>+1=7,</m:t>
          </m:r>
        </m:oMath>
      </m:oMathPara>
    </w:p>
    <w:p w14:paraId="7AB0CA46" w14:textId="77777777" w:rsidR="008467B0" w:rsidRDefault="00BF3579">
      <w:pPr>
        <w:spacing w:after="0" w:line="240" w:lineRule="auto"/>
        <w:ind w:firstLine="420"/>
        <w:jc w:val="both"/>
      </w:pPr>
      <w:r>
        <w:rPr>
          <w:rFonts w:eastAsia="??"/>
          <w:sz w:val="21"/>
        </w:rPr>
        <w:t>而</w:t>
      </w:r>
      <w:r>
        <w:rPr>
          <w:rFonts w:eastAsia="??"/>
          <w:sz w:val="21"/>
        </w:rPr>
        <w:t xml:space="preserve"> </w:t>
      </w:r>
      <m:oMath>
        <m:r>
          <w:rPr>
            <w:rFonts w:ascii="Cambria Math" w:hAnsi="Cambria Math" w:eastAsia="Cambria Math"/>
            <w:sz w:val="21"/>
            <w:szCs w:val="21"/>
          </w:rPr>
          <m:t>L</m:t>
        </m:r>
        <m:sSubSup>
          <m:e>
            <m:r>
              <w:rPr>
                <w:rFonts w:ascii="Cambria Math" w:hAnsi="Cambria Math" w:eastAsia="Cambria Math"/>
                <w:sz w:val="21"/>
                <w:szCs w:val="21"/>
              </w:rPr>
              <m:t>G</m:t>
            </m:r>
          </m:e>
          <m:sub>
            <m:r>
              <w:rPr>
                <w:rFonts w:ascii="Cambria Math" w:hAnsi="Cambria Math" w:eastAsia="Cambria Math"/>
                <w:sz w:val="21"/>
                <w:szCs w:val="21"/>
              </w:rPr>
              <m:t>0</m:t>
            </m:r>
          </m:sub>
          <m:sup>
            <m:r>
              <w:rPr>
                <w:rFonts w:ascii="Cambria Math" w:hAnsi="Cambria Math" w:eastAsia="Cambria Math"/>
                <w:sz w:val="21"/>
                <w:szCs w:val="21"/>
              </w:rPr>
              <m:t>6</m:t>
            </m:r>
          </m:sup>
        </m:sSubSup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同样具有</w:t>
      </w:r>
      <w:r>
        <w:rPr>
          <w:rFonts w:eastAsia="??"/>
          <w:sz w:val="21"/>
        </w:rPr>
        <w:t xml:space="preserve"> </w:t>
      </w:r>
      <m:oMath>
        <m:r>
          <w:rPr>
            <w:rFonts w:ascii="Cambria Math" w:hAnsi="Cambria Math" w:eastAsia="Cambria Math"/>
            <w:sz w:val="21"/>
            <w:szCs w:val="21"/>
          </w:rPr>
          <m:t>N=2×0+|6|+1=7</m:t>
        </m:r>
      </m:oMath>
      <w:r>
        <w:rPr>
          <w:rFonts w:eastAsia="??"/>
          <w:sz w:val="21"/>
        </w:rPr>
        <w:t>。因此，频谱中出现在</w:t>
      </w:r>
      <w:r>
        <w:rPr>
          <w:rFonts w:eastAsia="??"/>
          <w:sz w:val="21"/>
        </w:rPr>
        <w:t xml:space="preserve"> </w:t>
      </w:r>
      <m:oMath>
        <m:r>
          <w:rPr>
            <w:rFonts w:ascii="Cambria Math" w:hAnsi="Cambria Math" w:eastAsia="Cambria Math"/>
            <w:sz w:val="21"/>
            <w:szCs w:val="21"/>
          </w:rPr>
          <m:t>L</m:t>
        </m:r>
        <m:sSubSup>
          <m:e>
            <m:r>
              <w:rPr>
                <w:rFonts w:ascii="Cambria Math" w:hAnsi="Cambria Math" w:eastAsia="Cambria Math"/>
                <w:sz w:val="21"/>
                <w:szCs w:val="21"/>
              </w:rPr>
              <m:t>G</m:t>
            </m:r>
          </m:e>
          <m:sub>
            <m:r>
              <w:rPr>
                <w:rFonts w:ascii="Cambria Math" w:hAnsi="Cambria Math" w:eastAsia="Cambria Math"/>
                <w:sz w:val="21"/>
                <w:szCs w:val="21"/>
              </w:rPr>
              <m:t>0</m:t>
            </m:r>
          </m:sub>
          <m:sup>
            <m:r>
              <w:rPr>
                <w:rFonts w:ascii="Cambria Math" w:hAnsi="Cambria Math" w:eastAsia="Cambria Math"/>
                <w:sz w:val="21"/>
                <w:szCs w:val="21"/>
              </w:rPr>
              <m:t>6</m:t>
            </m:r>
          </m:sup>
        </m:sSubSup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共振位置附近的弱峰，可由</w:t>
      </w:r>
      <w:r>
        <w:rPr>
          <w:rFonts w:eastAsia="??"/>
          <w:sz w:val="21"/>
        </w:rPr>
        <w:t xml:space="preserve"> </w:t>
      </w:r>
      <m:oMath>
        <m:r>
          <w:rPr>
            <w:rFonts w:ascii="Cambria Math" w:hAnsi="Cambria Math" w:eastAsia="Cambria Math"/>
            <w:sz w:val="21"/>
            <w:szCs w:val="21"/>
          </w:rPr>
          <m:t>L</m:t>
        </m:r>
        <m:sSubSup>
          <m:e>
            <m:r>
              <w:rPr>
                <w:rFonts w:ascii="Cambria Math" w:hAnsi="Cambria Math" w:eastAsia="Cambria Math"/>
                <w:sz w:val="21"/>
                <w:szCs w:val="21"/>
              </w:rPr>
              <m:t>G</m:t>
            </m:r>
          </m:e>
          <m:sub>
            <m:r>
              <w:rPr>
                <w:rFonts w:ascii="Cambria Math" w:hAnsi="Cambria Math" w:eastAsia="Cambria Math"/>
                <w:sz w:val="21"/>
                <w:szCs w:val="21"/>
              </w:rPr>
              <m:t>1</m:t>
            </m:r>
          </m:sub>
          <m:sup>
            <m:r>
              <w:rPr>
                <w:rFonts w:ascii="Cambria Math" w:hAnsi="Cambria Math" w:eastAsia="Cambria Math"/>
                <w:sz w:val="21"/>
                <w:szCs w:val="21"/>
              </w:rPr>
              <m:t>4</m:t>
            </m:r>
          </m:sup>
        </m:sSubSup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径向寄生分量被腔选择性透射来解释，而不必将其理解为角向指数真正从</w:t>
      </w:r>
      <w:r>
        <w:rPr>
          <w:rFonts w:eastAsia="??"/>
          <w:sz w:val="21"/>
        </w:rPr>
        <w:t xml:space="preserve"> </w:t>
      </w:r>
      <m:oMath>
        <m:r>
          <w:rPr>
            <w:rFonts w:ascii="Cambria Math" w:hAnsi="Cambria Math" w:eastAsia="Cambria Math"/>
            <w:sz w:val="21"/>
            <w:szCs w:val="21"/>
          </w:rPr>
          <m:t>l=4</m:t>
        </m:r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转换成了</w:t>
      </w:r>
      <w:r>
        <w:rPr>
          <w:rFonts w:eastAsia="??"/>
          <w:sz w:val="21"/>
        </w:rPr>
        <w:t xml:space="preserve"> </w:t>
      </w:r>
      <m:oMath>
        <m:r>
          <w:rPr>
            <w:rFonts w:ascii="Cambria Math" w:hAnsi="Cambria Math" w:eastAsia="Cambria Math"/>
            <w:sz w:val="21"/>
            <w:szCs w:val="21"/>
          </w:rPr>
          <m:t>l=6</m:t>
        </m:r>
      </m:oMath>
      <w:r>
        <w:rPr>
          <w:rFonts w:eastAsia="??"/>
          <w:sz w:val="21"/>
        </w:rPr>
        <w:t>。图</w:t>
      </w:r>
      <w:r>
        <w:rPr>
          <w:rFonts w:eastAsia="??"/>
          <w:sz w:val="21"/>
        </w:rPr>
        <w:t xml:space="preserve"> 5 </w:t>
      </w:r>
      <w:r>
        <w:rPr>
          <w:rFonts w:eastAsia="??"/>
          <w:sz w:val="21"/>
        </w:rPr>
        <w:t>展示了轴对称束腰失配下的径向泄漏分布以及卫星峰的</w:t>
      </w:r>
      <w:r>
        <w:rPr>
          <w:rFonts w:eastAsia="??"/>
          <w:sz w:val="21"/>
        </w:rPr>
        <w:t xml:space="preserve"> </w:t>
      </w:r>
      <m:oMath>
        <m:r>
          <w:rPr>
            <w:rFonts w:ascii="Cambria Math" w:hAnsi="Cambria Math" w:eastAsia="Cambria Math"/>
            <w:sz w:val="21"/>
            <w:szCs w:val="21"/>
          </w:rPr>
          <m:t>N</m:t>
        </m:r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简并来源。</w:t>
      </w:r>
    </w:p>
    <w:p w14:paraId="6B4CD6DD" w14:textId="77777777" w:rsidR="008467B0" w:rsidRDefault="00BF3579">
      <w:pPr>
        <w:spacing w:after="0" w:line="240" w:lineRule="auto"/>
        <w:ind w:firstLine="420"/>
        <w:jc w:val="both"/>
      </w:pPr>
      <w:r>
        <w:rPr>
          <w:rFonts w:eastAsia="??"/>
          <w:sz w:val="21"/>
        </w:rPr>
        <w:t>这一解释与第</w:t>
      </w:r>
      <w:r>
        <w:rPr>
          <w:rFonts w:eastAsia="??"/>
          <w:sz w:val="21"/>
        </w:rPr>
        <w:t xml:space="preserve"> 2–4 </w:t>
      </w:r>
      <w:r>
        <w:rPr>
          <w:rFonts w:eastAsia="??"/>
          <w:sz w:val="21"/>
        </w:rPr>
        <w:t>节的折叠谱描述一致：折叠谱设计决定不同</w:t>
      </w:r>
      <w:r>
        <w:rPr>
          <w:rFonts w:eastAsia="??"/>
          <w:sz w:val="21"/>
        </w:rPr>
        <w:t xml:space="preserve"> </w:t>
      </w:r>
      <m:oMath>
        <m:r>
          <w:rPr>
            <w:rFonts w:ascii="Cambria Math" w:hAnsi="Cambria Math" w:eastAsia="Cambria Math"/>
            <w:sz w:val="21"/>
            <w:szCs w:val="21"/>
          </w:rPr>
          <m:t>N</m:t>
        </m:r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在单</w:t>
      </w:r>
      <w:r>
        <w:rPr>
          <w:rFonts w:eastAsia="??"/>
          <w:sz w:val="21"/>
        </w:rPr>
        <w:t xml:space="preserve"> FSR </w:t>
      </w:r>
      <w:r>
        <w:rPr>
          <w:rFonts w:eastAsia="??"/>
          <w:sz w:val="21"/>
        </w:rPr>
        <w:t>内的共振排布，</w:t>
      </w:r>
      <w:r>
        <w:rPr>
          <w:rFonts w:eastAsia="??"/>
          <w:sz w:val="21"/>
        </w:rPr>
        <w:t xml:space="preserve">Airy </w:t>
      </w:r>
      <w:r>
        <w:rPr>
          <w:rFonts w:eastAsia="??"/>
          <w:sz w:val="21"/>
        </w:rPr>
        <w:t>串扰分析给出有限线宽下的通道泄漏水平，空间模式匹配误差则决定各</w:t>
      </w:r>
      <w:r>
        <w:rPr>
          <w:rFonts w:eastAsia="??"/>
          <w:sz w:val="21"/>
        </w:rPr>
        <w:t xml:space="preserve"> </w:t>
      </w:r>
      <m:oMath>
        <m:r>
          <w:rPr>
            <w:rFonts w:ascii="Cambria Math" w:hAnsi="Cambria Math" w:eastAsia="Cambria Math"/>
            <w:sz w:val="21"/>
            <w:szCs w:val="21"/>
          </w:rPr>
          <m:t>N</m:t>
        </m:r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位置上实际可被腔选出的权重。主峰位置、容量边界与寄生卫星峰由此处在同一物理图像中。</w:t>
      </w:r>
    </w:p>
    <w:p w14:paraId="7DDBCACD" w14:textId="77777777" w:rsidR="008467B0" w:rsidRDefault="00BF3579">
      <w:pPr>
        <w:spacing w:before="200" w:after="60" w:line="240" w:lineRule="auto"/>
      </w:pPr>
      <w:r>
        <w:rPr>
          <w:rFonts w:eastAsia="??"/>
          <w:b/>
          <w:sz w:val="22"/>
        </w:rPr>
        <w:t>VI.</w:t>
      </w:r>
      <w:r>
        <w:rPr>
          <w:rFonts w:eastAsia="??"/>
          <w:b/>
          <w:sz w:val="22"/>
        </w:rPr>
        <w:t>结论</w:t>
      </w:r>
    </w:p>
    <w:p w14:paraId="740017AD" w14:textId="77777777" w:rsidR="008467B0" w:rsidRDefault="00BF3579">
      <w:pPr>
        <w:spacing w:after="0" w:line="240" w:lineRule="auto"/>
        <w:ind w:firstLine="420"/>
        <w:jc w:val="both"/>
      </w:pPr>
      <w:r>
        <w:rPr>
          <w:rFonts w:eastAsia="??"/>
          <w:sz w:val="21"/>
        </w:rPr>
        <w:t>本文以有效归一化</w:t>
      </w:r>
      <w:r>
        <w:rPr>
          <w:rFonts w:eastAsia="??"/>
          <w:sz w:val="21"/>
        </w:rPr>
        <w:t xml:space="preserve"> Gouy </w:t>
      </w:r>
      <w:r>
        <w:rPr>
          <w:rFonts w:eastAsia="??"/>
          <w:sz w:val="21"/>
        </w:rPr>
        <w:t>步长</w:t>
      </w:r>
      <w:r>
        <w:rPr>
          <w:rFonts w:eastAsia="??"/>
          <w:sz w:val="21"/>
        </w:rPr>
        <w:t xml:space="preserve"> </w:t>
      </w:r>
      <m:oMath>
        <m:sSub>
          <m:e>
            <m:r>
              <w:rPr>
                <w:rFonts w:ascii="Cambria Math" w:hAnsi="Cambria Math" w:eastAsia="Cambria Math"/>
                <w:sz w:val="21"/>
                <w:szCs w:val="21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eastAsia="Cambria Math"/>
                <w:sz w:val="21"/>
                <w:szCs w:val="21"/>
              </w:rPr>
              <m:t>eff</m:t>
            </m:r>
          </m:sub>
        </m:sSub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描述稳定双镜</w:t>
      </w:r>
      <w:r>
        <w:rPr>
          <w:rFonts w:eastAsia="??"/>
          <w:sz w:val="21"/>
        </w:rPr>
        <w:t xml:space="preserve"> FP </w:t>
      </w:r>
      <w:r>
        <w:rPr>
          <w:rFonts w:eastAsia="??"/>
          <w:sz w:val="21"/>
        </w:rPr>
        <w:t>腔中的</w:t>
      </w:r>
      <w:r>
        <w:rPr>
          <w:rFonts w:eastAsia="??"/>
          <w:sz w:val="21"/>
        </w:rPr>
        <w:t xml:space="preserve"> LG </w:t>
      </w:r>
      <w:r>
        <w:rPr>
          <w:rFonts w:eastAsia="??"/>
          <w:sz w:val="21"/>
        </w:rPr>
        <w:t>模式分束。单</w:t>
      </w:r>
      <w:r>
        <w:rPr>
          <w:rFonts w:eastAsia="??"/>
          <w:sz w:val="21"/>
        </w:rPr>
        <w:t xml:space="preserve"> FSR </w:t>
      </w:r>
      <w:r>
        <w:rPr>
          <w:rFonts w:eastAsia="??"/>
          <w:sz w:val="21"/>
        </w:rPr>
        <w:t>内的模式组排布、最小间距和容量条件由</w:t>
      </w:r>
      <w:r>
        <w:rPr>
          <w:rFonts w:eastAsia="??"/>
          <w:sz w:val="21"/>
        </w:rPr>
        <w:t xml:space="preserve"> </w:t>
      </w:r>
      <m:oMath>
        <m:sSub>
          <m:e>
            <m:r>
              <w:rPr>
                <w:rFonts w:ascii="Cambria Math" w:hAnsi="Cambria Math" w:eastAsia="Cambria Math"/>
                <w:sz w:val="21"/>
                <w:szCs w:val="21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eastAsia="Cambria Math"/>
                <w:sz w:val="21"/>
                <w:szCs w:val="21"/>
              </w:rPr>
              <m:t>eff</m:t>
            </m:r>
          </m:sub>
        </m:sSub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控制；平凹腔和对称双凹腔的差异体现在</w:t>
      </w:r>
      <w:r>
        <w:rPr>
          <w:rFonts w:eastAsia="??"/>
          <w:sz w:val="21"/>
        </w:rPr>
        <w:t xml:space="preserve"> </w:t>
      </w:r>
      <m:oMath>
        <m:sSub>
          <m:e>
            <m:r>
              <w:rPr>
                <w:rFonts w:ascii="Cambria Math" w:hAnsi="Cambria Math" w:eastAsia="Cambria Math"/>
                <w:sz w:val="21"/>
                <w:szCs w:val="21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eastAsia="Cambria Math"/>
                <w:sz w:val="21"/>
                <w:szCs w:val="21"/>
              </w:rPr>
              <m:t>eff</m:t>
            </m:r>
          </m:sub>
        </m:sSub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到</w:t>
      </w:r>
      <w:r>
        <w:rPr>
          <w:rFonts w:eastAsia="??"/>
          <w:sz w:val="21"/>
        </w:rPr>
        <w:t xml:space="preserve"> </w:t>
      </w:r>
      <m:oMath>
        <m:f>
          <m:fPr>
            <m:type m:val="lin"/>
          </m:fPr>
          <m:num>
            <m:r>
              <w:rPr>
                <w:rFonts w:ascii="Cambria Math" w:hAnsi="Cambria Math" w:eastAsia="Cambria Math"/>
                <w:sz w:val="21"/>
                <w:szCs w:val="21"/>
              </w:rPr>
              <m:t>L</m:t>
            </m:r>
          </m:num>
          <m:den>
            <m:r>
              <w:rPr>
                <w:rFonts w:ascii="Cambria Math" w:hAnsi="Cambria Math" w:eastAsia="Cambria Math"/>
                <w:sz w:val="21"/>
                <w:szCs w:val="21"/>
              </w:rPr>
              <m:t>R</m:t>
            </m:r>
          </m:den>
        </m:f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的回代关系以及相应的鲁棒性排序上。小几何比极限下，对称双凹腔相对于平凹腔的步长增强因子为</w:t>
      </w:r>
      <w:r>
        <w:rPr>
          <w:rFonts w:eastAsia="??"/>
          <w:sz w:val="21"/>
        </w:rPr>
        <w:t xml:space="preserve"> </w:t>
      </w:r>
      <m:oMath>
        <m:rad>
          <m:radPr>
            <m:degHide m:val="on"/>
          </m:radPr>
          <m:deg/>
          <m:e>
            <m:r>
              <w:rPr>
                <w:rFonts w:ascii="Cambria Math" w:hAnsi="Cambria Math" w:eastAsia="Cambria Math"/>
                <w:sz w:val="21"/>
                <w:szCs w:val="21"/>
              </w:rPr>
              <m:t>2</m:t>
            </m:r>
          </m:e>
        </m:rad>
      </m:oMath>
      <w:r>
        <w:rPr>
          <w:rFonts w:eastAsia="??"/>
          <w:sz w:val="21"/>
        </w:rPr>
        <w:t>，这一结果来自两类边界条件下腔本征模参数与</w:t>
      </w:r>
      <w:r>
        <w:rPr>
          <w:rFonts w:eastAsia="??"/>
          <w:sz w:val="21"/>
        </w:rPr>
        <w:t xml:space="preserve"> Gouy </w:t>
      </w:r>
      <w:r>
        <w:rPr>
          <w:rFonts w:eastAsia="??"/>
          <w:sz w:val="21"/>
        </w:rPr>
        <w:t>相位积累方式的共同改变。</w:t>
      </w:r>
    </w:p>
    <w:p w14:paraId="429935C5" w14:textId="77777777" w:rsidR="008467B0" w:rsidRDefault="00BF3579">
      <w:pPr>
        <w:spacing w:after="0" w:line="240" w:lineRule="auto"/>
        <w:ind w:firstLine="420"/>
        <w:jc w:val="both"/>
      </w:pPr>
      <w:r>
        <w:rPr>
          <w:rFonts w:eastAsia="??"/>
          <w:sz w:val="21"/>
        </w:rPr>
        <w:t>对于连续模式组</w:t>
      </w:r>
      <w:r>
        <w:rPr>
          <w:rFonts w:eastAsia="??"/>
          <w:sz w:val="21"/>
        </w:rPr>
        <w:t xml:space="preserve"> </w:t>
      </w:r>
      <m:oMath>
        <m:sSub>
          <m:e>
            <m:r>
              <w:rPr>
                <w:rFonts w:ascii="Cambria Math" w:hAnsi="Cambria Math" w:eastAsia="Cambria Math"/>
                <w:sz w:val="21"/>
                <w:szCs w:val="21"/>
              </w:rPr>
              <m:t>S</m:t>
            </m:r>
          </m:e>
          <m:sub>
            <m:r>
              <w:rPr>
                <w:rFonts w:ascii="Cambria Math" w:hAnsi="Cambria Math" w:eastAsia="Cambria Math"/>
                <w:sz w:val="21"/>
                <w:szCs w:val="21"/>
              </w:rPr>
              <m:t>M</m:t>
            </m:r>
          </m:sub>
        </m:sSub>
      </m:oMath>
      <w:r>
        <w:rPr>
          <w:rFonts w:eastAsia="??"/>
          <w:sz w:val="21"/>
        </w:rPr>
        <w:t>，解析最优分支为</w:t>
      </w:r>
      <w:r>
        <w:rPr>
          <w:rFonts w:eastAsia="??"/>
          <w:sz w:val="21"/>
        </w:rPr>
        <w:t xml:space="preserve"> </w:t>
      </w:r>
      <m:oMath>
        <m:sSup>
          <m:e>
            <m:r>
              <w:rPr>
                <w:rFonts w:ascii="Cambria Math" w:hAnsi="Cambria Math" w:eastAsia="Cambria Math"/>
                <w:sz w:val="21"/>
                <w:szCs w:val="21"/>
              </w:rPr>
              <m:t>k</m:t>
            </m:r>
          </m:e>
          <m:sup>
            <m:r>
              <w:rPr>
                <w:rFonts w:ascii="Cambria Math" w:hAnsi="Cambria Math" w:eastAsia="Cambria Math"/>
                <w:sz w:val="21"/>
                <w:szCs w:val="21"/>
              </w:rPr>
              <m:t>*</m:t>
            </m:r>
          </m:sup>
        </m:sSup>
        <m:r>
          <w:rPr>
            <w:rFonts w:ascii="Cambria Math" w:hAnsi="Cambria Math" w:eastAsia="Cambria Math"/>
            <w:sz w:val="21"/>
            <w:szCs w:val="21"/>
          </w:rPr>
          <m:t>=m/M</m:t>
        </m:r>
      </m:oMath>
      <w:r>
        <w:rPr>
          <w:rFonts w:eastAsia="??"/>
          <w:sz w:val="21"/>
        </w:rPr>
        <w:t>（</w:t>
      </w:r>
      <m:oMath>
        <m:r>
          <w:rPr>
            <w:rFonts w:ascii="Cambria Math" w:hAnsi="Cambria Math" w:eastAsia="Cambria Math"/>
            <w:sz w:val="21"/>
            <w:szCs w:val="21"/>
          </w:rPr>
          <m:t>gcd(m,M)=1</m:t>
        </m:r>
      </m:oMath>
      <w:r>
        <w:rPr>
          <w:rFonts w:eastAsia="??"/>
          <w:sz w:val="21"/>
        </w:rPr>
        <w:t>），对应最优间距</w:t>
      </w:r>
      <w:r>
        <w:rPr>
          <w:rFonts w:eastAsia="??"/>
          <w:sz w:val="21"/>
        </w:rPr>
        <w:t xml:space="preserve"> </w:t>
      </w:r>
      <m:oMath>
        <m:sSub>
          <m:e>
            <m:r>
              <w:rPr>
                <w:rFonts w:ascii="Cambria Math" w:hAnsi="Cambria Math" w:eastAsia="Cambria Math"/>
                <w:sz w:val="21"/>
                <w:szCs w:val="21"/>
              </w:rPr>
              <m:t>s</m:t>
            </m:r>
          </m:e>
          <m:sub>
            <m:r>
              <w:rPr>
                <w:rFonts w:ascii="Cambria Math" w:hAnsi="Cambria Math" w:eastAsia="Cambria Math"/>
                <w:sz w:val="21"/>
                <w:szCs w:val="21"/>
              </w:rPr>
              <m:t>min</m:t>
            </m:r>
          </m:sub>
        </m:sSub>
        <m:r>
          <w:rPr>
            <w:rFonts w:ascii="Cambria Math" w:hAnsi="Cambria Math" w:eastAsia="Cambria Math"/>
            <w:sz w:val="21"/>
            <w:szCs w:val="21"/>
          </w:rPr>
          <m:t>=1/M</m:t>
        </m:r>
      </m:oMath>
      <w:r>
        <w:rPr>
          <w:rFonts w:eastAsia="??"/>
          <w:sz w:val="21"/>
        </w:rPr>
        <w:t>。最小间距景观可由</w:t>
      </w:r>
      <w:r>
        <w:rPr>
          <w:rFonts w:eastAsia="??"/>
          <w:sz w:val="21"/>
        </w:rPr>
        <w:t xml:space="preserve"> Farey </w:t>
      </w:r>
      <w:r>
        <w:rPr>
          <w:rFonts w:eastAsia="??"/>
          <w:sz w:val="21"/>
        </w:rPr>
        <w:t>邻分数骨架组织，目标模式数增加时，高阶差值约束在既有粗轮廓下方继续细化。引入周期</w:t>
      </w:r>
      <w:r>
        <w:rPr>
          <w:rFonts w:eastAsia="??"/>
          <w:sz w:val="21"/>
        </w:rPr>
        <w:t xml:space="preserve"> Airy </w:t>
      </w:r>
      <w:r>
        <w:rPr>
          <w:rFonts w:eastAsia="??"/>
          <w:sz w:val="21"/>
        </w:rPr>
        <w:t>透射函数后，有限维串扰求和给出条件概率矩阵、分选成功率</w:t>
      </w:r>
      <w:r>
        <w:rPr>
          <w:rFonts w:eastAsia="??"/>
          <w:sz w:val="21"/>
        </w:rPr>
        <w:t xml:space="preserve"> </w:t>
      </w:r>
      <m:oMath>
        <m:sSub>
          <m:e>
            <m:r>
              <w:rPr>
                <w:rFonts w:ascii="Cambria Math" w:hAnsi="Cambria Math" w:eastAsia="Cambria Math"/>
                <w:sz w:val="21"/>
                <w:szCs w:val="21"/>
              </w:rPr>
              <m:t>η</m:t>
            </m:r>
          </m:e>
          <m:sub>
            <m:r>
              <m:rPr>
                <m:sty m:val="p"/>
              </m:rPr>
              <w:rPr>
                <w:rFonts w:ascii="Cambria Math" w:hAnsi="Cambria Math" w:eastAsia="Cambria Math"/>
                <w:sz w:val="21"/>
                <w:szCs w:val="21"/>
              </w:rPr>
              <m:t>sort</m:t>
            </m:r>
          </m:sub>
        </m:sSub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和串扰指标</w:t>
      </w:r>
      <w:r>
        <w:rPr>
          <w:rFonts w:eastAsia="??"/>
          <w:sz w:val="21"/>
        </w:rPr>
        <w:t xml:space="preserve"> </w:t>
      </w:r>
      <m:oMath>
        <m:r>
          <w:rPr>
            <w:rFonts w:ascii="Cambria Math" w:hAnsi="Cambria Math" w:eastAsia="Cambria Math"/>
            <w:sz w:val="21"/>
            <w:szCs w:val="21"/>
          </w:rPr>
          <m:t>E</m:t>
        </m:r>
        <m:sSub>
          <m:e>
            <m:r>
              <w:rPr>
                <w:rFonts w:ascii="Cambria Math" w:hAnsi="Cambria Math" w:eastAsia="Cambria Math"/>
                <w:sz w:val="21"/>
                <w:szCs w:val="21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eastAsia="Cambria Math"/>
                <w:sz w:val="21"/>
                <w:szCs w:val="21"/>
              </w:rPr>
              <m:t>sum</m:t>
            </m:r>
          </m:sub>
        </m:sSub>
      </m:oMath>
      <w:r>
        <w:rPr>
          <w:rFonts w:eastAsia="??"/>
          <w:sz w:val="21"/>
        </w:rPr>
        <w:t>，并推出容量边界</w:t>
      </w:r>
      <w:r>
        <w:rPr>
          <w:rFonts w:eastAsia="??"/>
          <w:sz w:val="21"/>
        </w:rPr>
        <w:t xml:space="preserve"> </w:t>
      </w:r>
      <m:oMath>
        <m:r>
          <w:rPr>
            <w:rFonts w:ascii="Cambria Math" w:hAnsi="Cambria Math" w:eastAsia="Cambria Math"/>
            <w:sz w:val="21"/>
            <w:szCs w:val="21"/>
          </w:rPr>
          <m:t>M≤⌊F/</m:t>
        </m:r>
        <m:sSub>
          <m:e>
            <m:r>
              <w:rPr>
                <w:rFonts w:ascii="Cambria Math" w:hAnsi="Cambria Math" w:eastAsia="Cambria Math"/>
                <w:sz w:val="21"/>
                <w:szCs w:val="21"/>
              </w:rPr>
              <m:t>τ</m:t>
            </m:r>
          </m:e>
          <m:sub>
            <m:r>
              <w:rPr>
                <w:rFonts w:ascii="Cambria Math" w:hAnsi="Cambria Math" w:eastAsia="Cambria Math"/>
                <w:sz w:val="21"/>
                <w:szCs w:val="21"/>
              </w:rPr>
              <m:t>0</m:t>
            </m:r>
          </m:sub>
        </m:sSub>
        <m:r>
          <w:rPr>
            <w:rFonts w:ascii="Cambria Math" w:hAnsi="Cambria Math" w:eastAsia="Cambria Math"/>
            <w:sz w:val="21"/>
            <w:szCs w:val="21"/>
          </w:rPr>
          <m:t>⌋</m:t>
        </m:r>
      </m:oMath>
      <w:r>
        <w:rPr>
          <w:rFonts w:eastAsia="??"/>
          <w:sz w:val="21"/>
        </w:rPr>
        <w:t>。以</w:t>
      </w:r>
      <w:r>
        <w:rPr>
          <w:rFonts w:eastAsia="??"/>
          <w:sz w:val="21"/>
        </w:rPr>
        <w:t xml:space="preserve"> </w:t>
      </w:r>
      <m:oMath>
        <m:r>
          <w:rPr>
            <w:rFonts w:ascii="Cambria Math" w:hAnsi="Cambria Math" w:eastAsia="Cambria Math"/>
            <w:sz w:val="21"/>
            <w:szCs w:val="21"/>
          </w:rPr>
          <m:t>M=9</m:t>
        </m:r>
      </m:oMath>
      <w:r>
        <w:rPr>
          <w:rFonts w:eastAsia="??"/>
          <w:sz w:val="21"/>
        </w:rPr>
        <w:t>、</w:t>
      </w:r>
      <m:oMath>
        <m:r>
          <w:rPr>
            <w:rFonts w:ascii="Cambria Math" w:hAnsi="Cambria Math" w:eastAsia="Cambria Math"/>
            <w:sz w:val="21"/>
            <w:szCs w:val="21"/>
          </w:rPr>
          <m:t>F=32.21</m:t>
        </m:r>
      </m:oMath>
      <w:r>
        <w:rPr>
          <w:rFonts w:eastAsia="??"/>
          <w:sz w:val="21"/>
        </w:rPr>
        <w:t>、</w:t>
      </w:r>
      <m:oMath>
        <m:r>
          <w:rPr>
            <w:rFonts w:ascii="Cambria Math" w:hAnsi="Cambria Math" w:eastAsia="Cambria Math"/>
            <w:sz w:val="21"/>
            <w:szCs w:val="21"/>
          </w:rPr>
          <m:t>k=2/9</m:t>
        </m:r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为例，理论值为</w:t>
      </w:r>
      <w:r>
        <w:rPr>
          <w:rFonts w:eastAsia="??"/>
          <w:sz w:val="21"/>
        </w:rPr>
        <w:t xml:space="preserve"> </w:t>
      </w:r>
      <m:oMath>
        <m:sSub>
          <m:e>
            <m:r>
              <w:rPr>
                <w:rFonts w:ascii="Cambria Math" w:hAnsi="Cambria Math" w:eastAsia="Cambria Math"/>
                <w:sz w:val="21"/>
                <w:szCs w:val="21"/>
              </w:rPr>
              <m:t>η</m:t>
            </m:r>
          </m:e>
          <m:sub>
            <m:r>
              <m:rPr>
                <m:sty m:val="p"/>
              </m:rPr>
              <w:rPr>
                <w:rFonts w:ascii="Cambria Math" w:hAnsi="Cambria Math" w:eastAsia="Cambria Math"/>
                <w:sz w:val="21"/>
                <w:szCs w:val="21"/>
              </w:rPr>
              <m:t>sort</m:t>
            </m:r>
          </m:sub>
        </m:sSub>
        <m:r>
          <w:rPr>
            <w:rFonts w:ascii="Cambria Math" w:hAnsi="Cambria Math" w:eastAsia="Cambria Math"/>
            <w:sz w:val="21"/>
            <w:szCs w:val="21"/>
          </w:rPr>
          <m:t>=94.1166%</m:t>
        </m:r>
      </m:oMath>
      <w:r>
        <w:rPr>
          <w:rFonts w:eastAsia="??"/>
          <w:sz w:val="21"/>
        </w:rPr>
        <w:t>、</w:t>
      </w:r>
      <m:oMath>
        <m:r>
          <w:rPr>
            <w:rFonts w:ascii="Cambria Math" w:hAnsi="Cambria Math" w:eastAsia="Cambria Math"/>
            <w:sz w:val="21"/>
            <w:szCs w:val="21"/>
          </w:rPr>
          <m:t>E</m:t>
        </m:r>
        <m:sSub>
          <m:e>
            <m:r>
              <w:rPr>
                <w:rFonts w:ascii="Cambria Math" w:hAnsi="Cambria Math" w:eastAsia="Cambria Math"/>
                <w:sz w:val="21"/>
                <w:szCs w:val="21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eastAsia="Cambria Math"/>
                <w:sz w:val="21"/>
                <w:szCs w:val="21"/>
              </w:rPr>
              <m:t>sum</m:t>
            </m:r>
          </m:sub>
        </m:sSub>
        <m:r>
          <w:rPr>
            <w:rFonts w:ascii="Cambria Math" w:hAnsi="Cambria Math" w:eastAsia="Cambria Math"/>
            <w:sz w:val="21"/>
            <w:szCs w:val="21"/>
          </w:rPr>
          <m:t>=12.0404</m:t>
        </m:r>
        <m:r>
          <m:rPr>
            <m:sty m:val="p"/>
          </m:rPr>
          <w:rPr>
            <w:rFonts w:ascii="Cambria Math" w:hAnsi="Cambria Math" w:eastAsia="Cambria Math"/>
            <w:sz w:val="21"/>
            <w:szCs w:val="21"/>
          </w:rPr>
          <m:t>dB</m:t>
        </m:r>
      </m:oMath>
      <w:r>
        <w:rPr>
          <w:rFonts w:eastAsia="??"/>
          <w:sz w:val="21"/>
        </w:rPr>
        <w:t>；在</w:t>
      </w:r>
      <w:r>
        <w:rPr>
          <w:rFonts w:eastAsia="??"/>
          <w:sz w:val="21"/>
        </w:rPr>
        <w:t xml:space="preserve"> </w:t>
      </w:r>
      <m:oMath>
        <m:sSub>
          <m:e>
            <m:r>
              <w:rPr>
                <w:rFonts w:ascii="Cambria Math" w:hAnsi="Cambria Math" w:eastAsia="Cambria Math"/>
                <w:sz w:val="21"/>
                <w:szCs w:val="21"/>
              </w:rPr>
              <m:t>τ</m:t>
            </m:r>
          </m:e>
          <m:sub>
            <m:r>
              <w:rPr>
                <w:rFonts w:ascii="Cambria Math" w:hAnsi="Cambria Math" w:eastAsia="Cambria Math"/>
                <w:sz w:val="21"/>
                <w:szCs w:val="21"/>
              </w:rPr>
              <m:t>0</m:t>
            </m:r>
          </m:sub>
        </m:sSub>
        <m:r>
          <w:rPr>
            <w:rFonts w:ascii="Cambria Math" w:hAnsi="Cambria Math" w:eastAsia="Cambria Math"/>
            <w:sz w:val="21"/>
            <w:szCs w:val="21"/>
          </w:rPr>
          <m:t>=3</m:t>
        </m:r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边界标度下，大</w:t>
      </w:r>
      <w:r>
        <w:rPr>
          <w:rFonts w:eastAsia="??"/>
          <w:sz w:val="21"/>
        </w:rPr>
        <w:t xml:space="preserve"> </w:t>
      </w:r>
      <m:oMath>
        <m:r>
          <w:rPr>
            <w:rFonts w:ascii="Cambria Math" w:hAnsi="Cambria Math" w:eastAsia="Cambria Math"/>
            <w:sz w:val="21"/>
            <w:szCs w:val="21"/>
          </w:rPr>
          <m:t>M</m:t>
        </m:r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极限值为</w:t>
      </w:r>
      <w:r>
        <w:rPr>
          <w:rFonts w:eastAsia="??"/>
          <w:sz w:val="21"/>
        </w:rPr>
        <w:t xml:space="preserve"> </w:t>
      </w:r>
      <m:oMath>
        <m:sSub>
          <m:e>
            <m:r>
              <w:rPr>
                <w:rFonts w:ascii="Cambria Math" w:hAnsi="Cambria Math" w:eastAsia="Cambria Math"/>
                <w:sz w:val="21"/>
                <w:szCs w:val="21"/>
              </w:rPr>
              <m:t>η</m:t>
            </m:r>
          </m:e>
          <m:sub>
            <m:r>
              <m:rPr>
                <m:sty m:val="p"/>
              </m:rPr>
              <w:rPr>
                <w:rFonts w:ascii="Cambria Math" w:hAnsi="Cambria Math" w:eastAsia="Cambria Math"/>
                <w:sz w:val="21"/>
                <w:szCs w:val="21"/>
              </w:rPr>
              <m:t>sort</m:t>
            </m:r>
          </m:sub>
        </m:sSub>
        <m:r>
          <w:rPr>
            <w:rFonts w:ascii="Cambria Math" w:hAnsi="Cambria Math" w:eastAsia="Cambria Math"/>
            <w:sz w:val="21"/>
            <w:szCs w:val="21"/>
          </w:rPr>
          <m:t>≈91.7635%</m:t>
        </m:r>
      </m:oMath>
      <w:r>
        <w:rPr>
          <w:rFonts w:eastAsia="??"/>
          <w:sz w:val="21"/>
        </w:rPr>
        <w:t>、</w:t>
      </w:r>
      <m:oMath>
        <m:r>
          <w:rPr>
            <w:rFonts w:ascii="Cambria Math" w:hAnsi="Cambria Math" w:eastAsia="Cambria Math"/>
            <w:sz w:val="21"/>
            <w:szCs w:val="21"/>
          </w:rPr>
          <m:t>E</m:t>
        </m:r>
        <m:sSub>
          <m:e>
            <m:r>
              <w:rPr>
                <w:rFonts w:ascii="Cambria Math" w:hAnsi="Cambria Math" w:eastAsia="Cambria Math"/>
                <w:sz w:val="21"/>
                <w:szCs w:val="21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eastAsia="Cambria Math"/>
                <w:sz w:val="21"/>
                <w:szCs w:val="21"/>
              </w:rPr>
              <m:t>sum</m:t>
            </m:r>
          </m:sub>
        </m:sSub>
        <m:r>
          <w:rPr>
            <w:rFonts w:ascii="Cambria Math" w:hAnsi="Cambria Math" w:eastAsia="Cambria Math"/>
            <w:sz w:val="21"/>
            <w:szCs w:val="21"/>
          </w:rPr>
          <m:t>≈10.4693</m:t>
        </m:r>
        <m:r>
          <m:rPr>
            <m:sty m:val="p"/>
          </m:rPr>
          <w:rPr>
            <w:rFonts w:ascii="Cambria Math" w:hAnsi="Cambria Math" w:eastAsia="Cambria Math"/>
            <w:sz w:val="21"/>
            <w:szCs w:val="21"/>
          </w:rPr>
          <m:t>dB</m:t>
        </m:r>
      </m:oMath>
      <w:r>
        <w:rPr>
          <w:rFonts w:eastAsia="??"/>
          <w:sz w:val="21"/>
        </w:rPr>
        <w:t>。</w:t>
      </w:r>
    </w:p>
    <w:p w14:paraId="0AB08C07" w14:textId="77777777" w:rsidR="008467B0" w:rsidRDefault="00BF3579">
      <w:pPr>
        <w:spacing w:after="0" w:line="240" w:lineRule="auto"/>
        <w:ind w:firstLine="420"/>
        <w:jc w:val="both"/>
      </w:pPr>
      <w:r>
        <w:rPr>
          <w:rFonts w:eastAsia="??"/>
          <w:sz w:val="21"/>
        </w:rPr>
        <w:t xml:space="preserve">OAM </w:t>
      </w:r>
      <w:r>
        <w:rPr>
          <w:rFonts w:eastAsia="??"/>
          <w:sz w:val="21"/>
        </w:rPr>
        <w:t>连续序列对应</w:t>
      </w:r>
      <w:r>
        <w:rPr>
          <w:rFonts w:eastAsia="??"/>
          <w:sz w:val="21"/>
        </w:rPr>
        <w:t xml:space="preserve"> </w:t>
      </w:r>
      <m:oMath>
        <m:r>
          <w:rPr>
            <w:rFonts w:ascii="Cambria Math" w:hAnsi="Cambria Math" w:eastAsia="Cambria Math"/>
            <w:sz w:val="21"/>
            <w:szCs w:val="21"/>
          </w:rPr>
          <m:t>p=0</m:t>
        </m:r>
      </m:oMath>
      <w:r>
        <w:rPr>
          <w:rFonts w:eastAsia="??"/>
          <w:sz w:val="21"/>
        </w:rPr>
        <w:t>、单符号</w:t>
      </w:r>
      <w:r>
        <w:rPr>
          <w:rFonts w:eastAsia="??"/>
          <w:sz w:val="21"/>
        </w:rPr>
        <w:t xml:space="preserve"> </w:t>
      </w:r>
      <m:oMath>
        <m:r>
          <w:rPr>
            <w:rFonts w:ascii="Cambria Math" w:hAnsi="Cambria Math" w:eastAsia="Cambria Math"/>
            <w:sz w:val="21"/>
            <w:szCs w:val="21"/>
          </w:rPr>
          <m:t>l</m:t>
        </m:r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的特例。单个各向同性</w:t>
      </w:r>
      <w:r>
        <w:rPr>
          <w:rFonts w:eastAsia="??"/>
          <w:sz w:val="21"/>
        </w:rPr>
        <w:t xml:space="preserve"> FP </w:t>
      </w:r>
      <w:r>
        <w:rPr>
          <w:rFonts w:eastAsia="??"/>
          <w:sz w:val="21"/>
        </w:rPr>
        <w:t>腔按</w:t>
      </w:r>
      <w:r>
        <w:rPr>
          <w:rFonts w:eastAsia="??"/>
          <w:sz w:val="21"/>
        </w:rPr>
        <w:t xml:space="preserve"> </w:t>
      </w:r>
      <m:oMath>
        <m:r>
          <w:rPr>
            <w:rFonts w:ascii="Cambria Math" w:hAnsi="Cambria Math" w:eastAsia="Cambria Math"/>
            <w:sz w:val="21"/>
            <w:szCs w:val="21"/>
          </w:rPr>
          <m:t>N</m:t>
        </m:r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对模式成组响应，不能单独区分</w:t>
      </w:r>
      <w:r>
        <w:rPr>
          <w:rFonts w:eastAsia="??"/>
          <w:sz w:val="21"/>
        </w:rPr>
        <w:t xml:space="preserve"> </w:t>
      </w:r>
      <m:oMath>
        <m:r>
          <w:rPr>
            <w:rFonts w:ascii="Cambria Math" w:hAnsi="Cambria Math" w:eastAsia="Cambria Math"/>
            <w:sz w:val="21"/>
            <w:szCs w:val="21"/>
          </w:rPr>
          <m:t>+l</m:t>
        </m:r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与</w:t>
      </w:r>
      <w:r>
        <w:rPr>
          <w:rFonts w:eastAsia="??"/>
          <w:sz w:val="21"/>
        </w:rPr>
        <w:t xml:space="preserve"> </w:t>
      </w:r>
      <m:oMath>
        <m:r>
          <w:rPr>
            <w:rFonts w:ascii="Cambria Math" w:hAnsi="Cambria Math" w:eastAsia="Cambria Math"/>
            <w:sz w:val="21"/>
            <w:szCs w:val="21"/>
          </w:rPr>
          <m:t>−l</m:t>
        </m:r>
      </m:oMath>
      <w:r>
        <w:rPr>
          <w:rFonts w:eastAsia="??"/>
          <w:sz w:val="21"/>
        </w:rPr>
        <w:t>。轴对称模式失配主要激发同一</w:t>
      </w:r>
      <w:r>
        <w:rPr>
          <w:rFonts w:eastAsia="??"/>
          <w:sz w:val="21"/>
        </w:rPr>
        <w:t xml:space="preserve"> </w:t>
      </w:r>
      <m:oMath>
        <m:r>
          <w:rPr>
            <w:rFonts w:ascii="Cambria Math" w:hAnsi="Cambria Math" w:eastAsia="Cambria Math"/>
            <w:sz w:val="21"/>
            <w:szCs w:val="21"/>
          </w:rPr>
          <m:t>l</m:t>
        </m:r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子空间内的径向高阶分量，其中</w:t>
      </w:r>
      <w:r>
        <w:rPr>
          <w:rFonts w:eastAsia="??"/>
          <w:sz w:val="21"/>
        </w:rPr>
        <w:t xml:space="preserve"> </w:t>
      </w:r>
      <m:oMath>
        <m:r>
          <w:rPr>
            <w:rFonts w:ascii="Cambria Math" w:hAnsi="Cambria Math" w:eastAsia="Cambria Math"/>
            <w:sz w:val="21"/>
            <w:szCs w:val="21"/>
          </w:rPr>
          <m:t>p=1</m:t>
        </m:r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是首要可观测寄生项；破坏圆对称的误差则会引入角向混模。卫星峰可由径向寄生项与目标模式共享同一</w:t>
      </w:r>
      <w:r>
        <w:rPr>
          <w:rFonts w:eastAsia="??"/>
          <w:sz w:val="21"/>
        </w:rPr>
        <w:t xml:space="preserve"> </w:t>
      </w:r>
      <m:oMath>
        <m:r>
          <w:rPr>
            <w:rFonts w:ascii="Cambria Math" w:hAnsi="Cambria Math" w:eastAsia="Cambria Math"/>
            <w:sz w:val="21"/>
            <w:szCs w:val="21"/>
          </w:rPr>
          <m:t>N</m:t>
        </m:r>
      </m:oMath>
      <w:r>
        <w:rPr>
          <w:rFonts w:eastAsia="??"/>
          <w:sz w:val="21"/>
        </w:rPr>
        <w:t xml:space="preserve"> </w:t>
      </w:r>
      <w:r>
        <w:rPr>
          <w:rFonts w:eastAsia="??"/>
          <w:sz w:val="21"/>
        </w:rPr>
        <w:t>的简并关系解释。由此，</w:t>
      </w:r>
      <w:r>
        <w:rPr>
          <w:rFonts w:eastAsia="??"/>
          <w:sz w:val="21"/>
        </w:rPr>
        <w:t xml:space="preserve">Gouy </w:t>
      </w:r>
      <w:r>
        <w:rPr>
          <w:rFonts w:eastAsia="??"/>
          <w:sz w:val="21"/>
        </w:rPr>
        <w:t>相位折叠谱、</w:t>
      </w:r>
      <w:r>
        <w:rPr>
          <w:rFonts w:eastAsia="??"/>
          <w:sz w:val="21"/>
        </w:rPr>
        <w:t xml:space="preserve">Airy </w:t>
      </w:r>
      <w:r>
        <w:rPr>
          <w:rFonts w:eastAsia="??"/>
          <w:sz w:val="21"/>
        </w:rPr>
        <w:t>串扰、腔型回代和空间模式误差共同给出稳定双镜</w:t>
      </w:r>
      <w:r>
        <w:rPr>
          <w:rFonts w:eastAsia="??"/>
          <w:sz w:val="21"/>
        </w:rPr>
        <w:t xml:space="preserve"> FP </w:t>
      </w:r>
      <w:r>
        <w:rPr>
          <w:rFonts w:eastAsia="??"/>
          <w:sz w:val="21"/>
        </w:rPr>
        <w:t>腔中</w:t>
      </w:r>
      <w:r>
        <w:rPr>
          <w:rFonts w:eastAsia="??"/>
          <w:sz w:val="21"/>
        </w:rPr>
        <w:t xml:space="preserve"> LG </w:t>
      </w:r>
      <w:r>
        <w:rPr>
          <w:rFonts w:eastAsia="??"/>
          <w:sz w:val="21"/>
        </w:rPr>
        <w:t>模式分束的设计依据。</w:t>
      </w:r>
    </w:p>
    <w:p w14:paraId="31F8AAA2" w14:textId="77777777" w:rsidR="008467B0" w:rsidRDefault="00BF3579">
      <w:pPr>
        <w:jc w:val="center"/>
      </w:pPr>
      <w:r>
        <w:rPr>
          <w:noProof/>
        </w:rPr>
        <w:lastRenderedPageBreak/>
        <w:drawing>
          <wp:inline distT="0" distB="0" distL="0" distR="0" wp14:anchorId="717CFFDB" wp14:editId="63705A29">
            <wp:extent cx="5303520" cy="217179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1_general_cavity_framework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7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6C445" w14:textId="77777777" w:rsidR="008467B0" w:rsidRDefault="00BF3579">
      <w:pPr>
        <w:spacing w:before="60" w:after="0" w:line="240" w:lineRule="auto"/>
        <w:jc w:val="center"/>
      </w:pPr>
      <w:r>
        <w:rPr>
          <w:rFonts w:eastAsia="??"/>
          <w:sz w:val="18"/>
        </w:rPr>
        <w:t>图</w:t>
      </w:r>
      <w:r>
        <w:rPr>
          <w:rFonts w:eastAsia="??"/>
          <w:sz w:val="18"/>
        </w:rPr>
        <w:t xml:space="preserve"> 1. </w:t>
      </w:r>
      <w:r>
        <w:rPr>
          <w:rFonts w:eastAsia="??"/>
          <w:sz w:val="18"/>
        </w:rPr>
        <w:t>稳定双镜</w:t>
      </w:r>
      <w:r>
        <w:rPr>
          <w:rFonts w:eastAsia="??"/>
          <w:sz w:val="18"/>
        </w:rPr>
        <w:t xml:space="preserve"> FP </w:t>
      </w:r>
      <w:r>
        <w:rPr>
          <w:rFonts w:eastAsia="??"/>
          <w:sz w:val="18"/>
        </w:rPr>
        <w:t>腔中</w:t>
      </w:r>
      <w:r>
        <w:rPr>
          <w:rFonts w:eastAsia="??"/>
          <w:sz w:val="18"/>
        </w:rPr>
        <w:t xml:space="preserve"> LG </w:t>
      </w:r>
      <w:r>
        <w:rPr>
          <w:rFonts w:eastAsia="??"/>
          <w:sz w:val="18"/>
        </w:rPr>
        <w:t>模式分束的统一折叠谱框架。</w:t>
      </w:r>
    </w:p>
    <w:p w14:paraId="1D94667B" w14:textId="77777777" w:rsidR="008467B0" w:rsidRDefault="00BF3579">
      <w:pPr>
        <w:spacing w:after="120" w:line="240" w:lineRule="auto"/>
        <w:jc w:val="center"/>
      </w:pPr>
      <w:r>
        <w:rPr>
          <w:rFonts w:eastAsia="??"/>
          <w:sz w:val="18"/>
        </w:rPr>
        <w:t>Fig. 1. Unified folded-spectrum framework for LG mode sorting in stable two-mirror FP cavities.</w:t>
      </w:r>
    </w:p>
    <w:p w14:paraId="612C473C" w14:textId="77777777" w:rsidR="008467B0" w:rsidRDefault="00BF3579">
      <w:pPr>
        <w:jc w:val="center"/>
      </w:pPr>
      <w:r>
        <w:rPr>
          <w:noProof/>
        </w:rPr>
        <w:drawing>
          <wp:inline distT="0" distB="0" distL="0" distR="0" wp14:anchorId="683FBC6C" wp14:editId="702C59CB">
            <wp:extent cx="5303520" cy="20466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2_continuous_N_landscap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5BEBB" w14:textId="77777777" w:rsidR="008467B0" w:rsidRDefault="00BF3579">
      <w:pPr>
        <w:spacing w:before="60" w:after="0" w:line="240" w:lineRule="auto"/>
        <w:jc w:val="center"/>
      </w:pPr>
      <w:r>
        <w:rPr>
          <w:rFonts w:eastAsia="??"/>
          <w:sz w:val="18"/>
        </w:rPr>
        <w:t>图</w:t>
      </w:r>
      <w:r>
        <w:rPr>
          <w:rFonts w:eastAsia="??"/>
          <w:sz w:val="18"/>
        </w:rPr>
        <w:t xml:space="preserve"> 2. </w:t>
      </w:r>
      <w:r>
        <w:rPr>
          <w:rFonts w:eastAsia="??"/>
          <w:sz w:val="18"/>
        </w:rPr>
        <w:t>连续模式组的最小间距景观与解析最优分支。</w:t>
      </w:r>
    </w:p>
    <w:p w14:paraId="29630864" w14:textId="77777777" w:rsidR="008467B0" w:rsidRDefault="00BF3579">
      <w:pPr>
        <w:spacing w:after="120" w:line="240" w:lineRule="auto"/>
        <w:jc w:val="center"/>
      </w:pPr>
      <w:r>
        <w:rPr>
          <w:rFonts w:eastAsia="??"/>
          <w:sz w:val="18"/>
        </w:rPr>
        <w:t>Fig. 2. Minimum-spacing landscape and analytic optimal branches for consecutive mode groups.</w:t>
      </w:r>
    </w:p>
    <w:p w14:paraId="5745B2ED" w14:textId="77777777" w:rsidR="008467B0" w:rsidRDefault="00BF3579">
      <w:pPr>
        <w:jc w:val="center"/>
      </w:pPr>
      <w:r>
        <w:rPr>
          <w:noProof/>
        </w:rPr>
        <w:drawing>
          <wp:inline distT="0" distB="0" distL="0" distR="0" wp14:anchorId="707DA36D" wp14:editId="1EF36EFB">
            <wp:extent cx="5303520" cy="246254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3_airy_response_matri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62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E1CB2" w14:textId="77777777" w:rsidR="008467B0" w:rsidRDefault="00BF3579">
      <w:pPr>
        <w:spacing w:before="60" w:after="0" w:line="240" w:lineRule="auto"/>
        <w:jc w:val="center"/>
      </w:pPr>
      <w:r>
        <w:rPr>
          <w:rFonts w:eastAsia="??"/>
          <w:sz w:val="18"/>
        </w:rPr>
        <w:t>图</w:t>
      </w:r>
      <w:r>
        <w:rPr>
          <w:rFonts w:eastAsia="??"/>
          <w:sz w:val="18"/>
        </w:rPr>
        <w:t xml:space="preserve"> 3. </w:t>
      </w:r>
      <m:oMath>
        <m:r>
          <w:rPr>
            <w:rFonts w:ascii="Cambria Math" w:hAnsi="Cambria Math" w:eastAsia="Cambria Math"/>
            <w:sz w:val="18"/>
            <w:szCs w:val="18"/>
          </w:rPr>
          <m:t>M=9</m:t>
        </m:r>
      </m:oMath>
      <w:r>
        <w:rPr>
          <w:rFonts w:eastAsia="??"/>
          <w:sz w:val="18"/>
        </w:rPr>
        <w:t xml:space="preserve"> </w:t>
      </w:r>
      <w:r>
        <w:rPr>
          <w:rFonts w:eastAsia="??"/>
          <w:sz w:val="18"/>
        </w:rPr>
        <w:t>连续模式组的</w:t>
      </w:r>
      <w:r>
        <w:rPr>
          <w:rFonts w:eastAsia="??"/>
          <w:sz w:val="18"/>
        </w:rPr>
        <w:t xml:space="preserve"> Airy </w:t>
      </w:r>
      <w:r>
        <w:rPr>
          <w:rFonts w:eastAsia="??"/>
          <w:sz w:val="18"/>
        </w:rPr>
        <w:t>串扰热图与条件概率分布。</w:t>
      </w:r>
    </w:p>
    <w:p w14:paraId="74CF9008" w14:textId="77777777" w:rsidR="008467B0" w:rsidRDefault="00BF3579">
      <w:pPr>
        <w:spacing w:after="120" w:line="240" w:lineRule="auto"/>
        <w:jc w:val="center"/>
      </w:pPr>
      <w:r>
        <w:rPr>
          <w:rFonts w:eastAsia="??"/>
          <w:sz w:val="18"/>
        </w:rPr>
        <w:t xml:space="preserve">Fig. 3. Airy crosstalk maps and conditional probabilities for a consecutive mode group with </w:t>
      </w:r>
      <m:oMath>
        <m:r>
          <w:rPr>
            <w:rFonts w:ascii="Cambria Math" w:hAnsi="Cambria Math" w:eastAsia="Cambria Math"/>
            <w:sz w:val="18"/>
            <w:szCs w:val="18"/>
          </w:rPr>
          <m:t>M=9</m:t>
        </m:r>
      </m:oMath>
      <w:r>
        <w:rPr>
          <w:rFonts w:eastAsia="??"/>
          <w:sz w:val="18"/>
        </w:rPr>
        <w:t>.</w:t>
      </w:r>
    </w:p>
    <w:p w14:paraId="59D58C06" w14:textId="77777777" w:rsidR="008467B0" w:rsidRDefault="00BF3579">
      <w:pPr>
        <w:spacing w:before="120" w:after="40"/>
        <w:jc w:val="center"/>
      </w:pPr>
      <w:r>
        <w:rPr>
          <w:rFonts w:eastAsia="??"/>
          <w:sz w:val="18"/>
        </w:rPr>
        <w:t>表</w:t>
      </w:r>
      <w:r>
        <w:rPr>
          <w:rFonts w:eastAsia="??"/>
          <w:sz w:val="18"/>
        </w:rPr>
        <w:t xml:space="preserve"> 1. τ_0=3 </w:t>
      </w:r>
      <w:r>
        <w:rPr>
          <w:rFonts w:eastAsia="??"/>
          <w:sz w:val="18"/>
        </w:rPr>
        <w:t>下连续模式组设计蓝图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1077"/>
        <w:gridCol w:w="1078"/>
        <w:gridCol w:w="1079"/>
        <w:gridCol w:w="1079"/>
        <w:gridCol w:w="1079"/>
        <w:gridCol w:w="1079"/>
        <w:gridCol w:w="1080"/>
        <w:gridCol w:w="1079"/>
      </w:tblGrid>
      <w:tr w:rsidR="008467B0" w14:paraId="567B51D3" w14:textId="77777777">
        <w:trPr>
          <w:jc w:val="center"/>
        </w:trPr>
        <w:tc>
          <w:tcPr>
            <w:tcW w:w="1080" w:type="dxa"/>
            <w:vAlign w:val="center"/>
          </w:tcPr>
          <w:p w14:paraId="7069AB9A" w14:textId="77777777" w:rsidR="008467B0" w:rsidRDefault="00BF3579">
            <w:pPr>
              <w:jc w:val="center"/>
            </w:pPr>
            <w:r>
              <w:rPr>
                <w:rFonts w:eastAsia="??"/>
                <w:b/>
                <w:sz w:val="16"/>
              </w:rPr>
              <w:t>M</w:t>
            </w:r>
          </w:p>
        </w:tc>
        <w:tc>
          <w:tcPr>
            <w:tcW w:w="1080" w:type="dxa"/>
            <w:vAlign w:val="center"/>
          </w:tcPr>
          <w:p w14:paraId="20E92297" w14:textId="77777777" w:rsidR="008467B0" w:rsidRDefault="00BF3579">
            <w:pPr>
              <w:jc w:val="center"/>
            </w:pPr>
            <w:r>
              <w:rPr>
                <w:rFonts w:eastAsia="??"/>
                <w:b/>
                <w:sz w:val="16"/>
              </w:rPr>
              <w:t>m</w:t>
            </w:r>
          </w:p>
        </w:tc>
        <w:tc>
          <w:tcPr>
            <w:tcW w:w="1080" w:type="dxa"/>
            <w:vAlign w:val="center"/>
          </w:tcPr>
          <w:p w14:paraId="2AE0C736" w14:textId="77777777" w:rsidR="008467B0" w:rsidRDefault="00BF3579">
            <w:pPr>
              <w:jc w:val="center"/>
            </w:pPr>
            <w:r>
              <w:rPr>
                <w:rFonts w:eastAsia="??"/>
                <w:b/>
                <w:sz w:val="16"/>
              </w:rPr>
              <w:t>k*</w:t>
            </w:r>
          </w:p>
        </w:tc>
        <w:tc>
          <w:tcPr>
            <w:tcW w:w="1080" w:type="dxa"/>
            <w:vAlign w:val="center"/>
          </w:tcPr>
          <w:p w14:paraId="0C47199E" w14:textId="77777777" w:rsidR="008467B0" w:rsidRDefault="00BF3579">
            <w:pPr>
              <w:jc w:val="center"/>
            </w:pPr>
            <w:r>
              <w:rPr>
                <w:rFonts w:eastAsia="??"/>
                <w:b/>
                <w:sz w:val="16"/>
              </w:rPr>
              <w:t>s_min</w:t>
            </w:r>
          </w:p>
        </w:tc>
        <w:tc>
          <w:tcPr>
            <w:tcW w:w="1080" w:type="dxa"/>
            <w:vAlign w:val="center"/>
          </w:tcPr>
          <w:p w14:paraId="1EAE8251" w14:textId="77777777" w:rsidR="008467B0" w:rsidRDefault="00BF3579">
            <w:pPr>
              <w:jc w:val="center"/>
            </w:pPr>
            <w:r>
              <w:rPr>
                <w:rFonts w:eastAsia="??"/>
                <w:b/>
                <w:sz w:val="16"/>
              </w:rPr>
              <w:t>F_min</w:t>
            </w:r>
          </w:p>
        </w:tc>
        <w:tc>
          <w:tcPr>
            <w:tcW w:w="1080" w:type="dxa"/>
            <w:vAlign w:val="center"/>
          </w:tcPr>
          <w:p w14:paraId="27CA0E95" w14:textId="77777777" w:rsidR="008467B0" w:rsidRDefault="00BF3579">
            <w:pPr>
              <w:jc w:val="center"/>
            </w:pPr>
            <w:r>
              <w:rPr>
                <w:rFonts w:eastAsia="??"/>
                <w:b/>
                <w:sz w:val="16"/>
              </w:rPr>
              <w:t>L/R</w:t>
            </w:r>
          </w:p>
        </w:tc>
        <w:tc>
          <w:tcPr>
            <w:tcW w:w="1080" w:type="dxa"/>
            <w:vAlign w:val="center"/>
          </w:tcPr>
          <w:p w14:paraId="0D9E239A" w14:textId="77777777" w:rsidR="008467B0" w:rsidRDefault="00BF3579">
            <w:pPr>
              <w:jc w:val="center"/>
            </w:pPr>
            <w:r>
              <w:rPr>
                <w:rFonts w:eastAsia="??"/>
                <w:b/>
                <w:sz w:val="16"/>
              </w:rPr>
              <w:t>ER_sum/dB</w:t>
            </w:r>
          </w:p>
        </w:tc>
        <w:tc>
          <w:tcPr>
            <w:tcW w:w="1080" w:type="dxa"/>
            <w:vAlign w:val="center"/>
          </w:tcPr>
          <w:p w14:paraId="06C88AA3" w14:textId="77777777" w:rsidR="008467B0" w:rsidRDefault="00BF3579">
            <w:pPr>
              <w:jc w:val="center"/>
            </w:pPr>
            <w:r>
              <w:rPr>
                <w:rFonts w:eastAsia="??"/>
                <w:b/>
                <w:sz w:val="16"/>
              </w:rPr>
              <w:t>eta_sort</w:t>
            </w:r>
          </w:p>
        </w:tc>
      </w:tr>
      <w:tr w:rsidR="008467B0" w14:paraId="3F7DDB06" w14:textId="77777777">
        <w:trPr>
          <w:jc w:val="center"/>
        </w:trPr>
        <w:tc>
          <w:tcPr>
            <w:tcW w:w="1080" w:type="dxa"/>
            <w:vAlign w:val="center"/>
          </w:tcPr>
          <w:p w14:paraId="53FEF7D9" w14:textId="77777777" w:rsidR="008467B0" w:rsidRDefault="00BF3579">
            <w:pPr>
              <w:jc w:val="center"/>
            </w:pPr>
            <w:r>
              <w:rPr>
                <w:rFonts w:eastAsia="??"/>
                <w:sz w:val="16"/>
              </w:rPr>
              <w:t>4</w:t>
            </w:r>
          </w:p>
        </w:tc>
        <w:tc>
          <w:tcPr>
            <w:tcW w:w="1080" w:type="dxa"/>
            <w:vAlign w:val="center"/>
          </w:tcPr>
          <w:p w14:paraId="777724C2" w14:textId="77777777" w:rsidR="008467B0" w:rsidRDefault="00BF3579">
            <w:pPr>
              <w:jc w:val="center"/>
            </w:pPr>
            <w:r>
              <w:rPr>
                <w:rFonts w:eastAsia="??"/>
                <w:sz w:val="16"/>
              </w:rPr>
              <w:t>1</w:t>
            </w:r>
          </w:p>
        </w:tc>
        <w:tc>
          <w:tcPr>
            <w:tcW w:w="1080" w:type="dxa"/>
            <w:vAlign w:val="center"/>
          </w:tcPr>
          <w:p w14:paraId="30CA1A04" w14:textId="77777777" w:rsidR="008467B0" w:rsidRDefault="00BF3579">
            <w:pPr>
              <w:jc w:val="center"/>
            </w:pPr>
            <w:r>
              <w:rPr>
                <w:rFonts w:eastAsia="??"/>
                <w:sz w:val="16"/>
              </w:rPr>
              <w:t>0.2500</w:t>
            </w:r>
          </w:p>
        </w:tc>
        <w:tc>
          <w:tcPr>
            <w:tcW w:w="1080" w:type="dxa"/>
            <w:vAlign w:val="center"/>
          </w:tcPr>
          <w:p w14:paraId="5454E8E3" w14:textId="77777777" w:rsidR="008467B0" w:rsidRDefault="00BF3579">
            <w:pPr>
              <w:jc w:val="center"/>
            </w:pPr>
            <w:r>
              <w:rPr>
                <w:rFonts w:eastAsia="??"/>
                <w:sz w:val="16"/>
              </w:rPr>
              <w:t>0.2500</w:t>
            </w:r>
          </w:p>
        </w:tc>
        <w:tc>
          <w:tcPr>
            <w:tcW w:w="1080" w:type="dxa"/>
            <w:vAlign w:val="center"/>
          </w:tcPr>
          <w:p w14:paraId="587739B6" w14:textId="77777777" w:rsidR="008467B0" w:rsidRDefault="00BF3579">
            <w:pPr>
              <w:jc w:val="center"/>
            </w:pPr>
            <w:r>
              <w:rPr>
                <w:rFonts w:eastAsia="??"/>
                <w:sz w:val="16"/>
              </w:rPr>
              <w:t>12.0000</w:t>
            </w:r>
          </w:p>
        </w:tc>
        <w:tc>
          <w:tcPr>
            <w:tcW w:w="1080" w:type="dxa"/>
            <w:vAlign w:val="center"/>
          </w:tcPr>
          <w:p w14:paraId="70EDCE82" w14:textId="77777777" w:rsidR="008467B0" w:rsidRDefault="00BF3579">
            <w:pPr>
              <w:jc w:val="center"/>
            </w:pPr>
            <w:r>
              <w:rPr>
                <w:rFonts w:eastAsia="??"/>
                <w:sz w:val="16"/>
              </w:rPr>
              <w:t>0.5000</w:t>
            </w:r>
          </w:p>
        </w:tc>
        <w:tc>
          <w:tcPr>
            <w:tcW w:w="1080" w:type="dxa"/>
            <w:vAlign w:val="center"/>
          </w:tcPr>
          <w:p w14:paraId="6E1857CC" w14:textId="77777777" w:rsidR="008467B0" w:rsidRDefault="00BF3579">
            <w:pPr>
              <w:jc w:val="center"/>
            </w:pPr>
            <w:r>
              <w:rPr>
                <w:rFonts w:eastAsia="??"/>
                <w:sz w:val="16"/>
              </w:rPr>
              <w:t>10.803</w:t>
            </w:r>
          </w:p>
        </w:tc>
        <w:tc>
          <w:tcPr>
            <w:tcW w:w="1080" w:type="dxa"/>
            <w:vAlign w:val="center"/>
          </w:tcPr>
          <w:p w14:paraId="36ED0FA4" w14:textId="77777777" w:rsidR="008467B0" w:rsidRDefault="00BF3579">
            <w:pPr>
              <w:jc w:val="center"/>
            </w:pPr>
            <w:r>
              <w:rPr>
                <w:rFonts w:eastAsia="??"/>
                <w:sz w:val="16"/>
              </w:rPr>
              <w:t>92.326%</w:t>
            </w:r>
          </w:p>
        </w:tc>
      </w:tr>
      <w:tr w:rsidR="008467B0" w14:paraId="010999D9" w14:textId="77777777">
        <w:trPr>
          <w:jc w:val="center"/>
        </w:trPr>
        <w:tc>
          <w:tcPr>
            <w:tcW w:w="1080" w:type="dxa"/>
            <w:vAlign w:val="center"/>
          </w:tcPr>
          <w:p w14:paraId="5A4843DA" w14:textId="77777777" w:rsidR="008467B0" w:rsidRDefault="00BF3579">
            <w:pPr>
              <w:jc w:val="center"/>
            </w:pPr>
            <w:r>
              <w:rPr>
                <w:rFonts w:eastAsia="??"/>
                <w:sz w:val="16"/>
              </w:rPr>
              <w:t>6</w:t>
            </w:r>
          </w:p>
        </w:tc>
        <w:tc>
          <w:tcPr>
            <w:tcW w:w="1080" w:type="dxa"/>
            <w:vAlign w:val="center"/>
          </w:tcPr>
          <w:p w14:paraId="215FF7C3" w14:textId="77777777" w:rsidR="008467B0" w:rsidRDefault="00BF3579">
            <w:pPr>
              <w:jc w:val="center"/>
            </w:pPr>
            <w:r>
              <w:rPr>
                <w:rFonts w:eastAsia="??"/>
                <w:sz w:val="16"/>
              </w:rPr>
              <w:t>1</w:t>
            </w:r>
          </w:p>
        </w:tc>
        <w:tc>
          <w:tcPr>
            <w:tcW w:w="1080" w:type="dxa"/>
            <w:vAlign w:val="center"/>
          </w:tcPr>
          <w:p w14:paraId="79B0A716" w14:textId="77777777" w:rsidR="008467B0" w:rsidRDefault="00BF3579">
            <w:pPr>
              <w:jc w:val="center"/>
            </w:pPr>
            <w:r>
              <w:rPr>
                <w:rFonts w:eastAsia="??"/>
                <w:sz w:val="16"/>
              </w:rPr>
              <w:t>0.1667</w:t>
            </w:r>
          </w:p>
        </w:tc>
        <w:tc>
          <w:tcPr>
            <w:tcW w:w="1080" w:type="dxa"/>
            <w:vAlign w:val="center"/>
          </w:tcPr>
          <w:p w14:paraId="0907007D" w14:textId="77777777" w:rsidR="008467B0" w:rsidRDefault="00BF3579">
            <w:pPr>
              <w:jc w:val="center"/>
            </w:pPr>
            <w:r>
              <w:rPr>
                <w:rFonts w:eastAsia="??"/>
                <w:sz w:val="16"/>
              </w:rPr>
              <w:t>0.1667</w:t>
            </w:r>
          </w:p>
        </w:tc>
        <w:tc>
          <w:tcPr>
            <w:tcW w:w="1080" w:type="dxa"/>
            <w:vAlign w:val="center"/>
          </w:tcPr>
          <w:p w14:paraId="6CAA7ADF" w14:textId="77777777" w:rsidR="008467B0" w:rsidRDefault="00BF3579">
            <w:pPr>
              <w:jc w:val="center"/>
            </w:pPr>
            <w:r>
              <w:rPr>
                <w:rFonts w:eastAsia="??"/>
                <w:sz w:val="16"/>
              </w:rPr>
              <w:t>18.0000</w:t>
            </w:r>
          </w:p>
        </w:tc>
        <w:tc>
          <w:tcPr>
            <w:tcW w:w="1080" w:type="dxa"/>
            <w:vAlign w:val="center"/>
          </w:tcPr>
          <w:p w14:paraId="6338B771" w14:textId="77777777" w:rsidR="008467B0" w:rsidRDefault="00BF3579">
            <w:pPr>
              <w:jc w:val="center"/>
            </w:pPr>
            <w:r>
              <w:rPr>
                <w:rFonts w:eastAsia="??"/>
                <w:sz w:val="16"/>
              </w:rPr>
              <w:t>0.2500</w:t>
            </w:r>
          </w:p>
        </w:tc>
        <w:tc>
          <w:tcPr>
            <w:tcW w:w="1080" w:type="dxa"/>
            <w:vAlign w:val="center"/>
          </w:tcPr>
          <w:p w14:paraId="11E262C3" w14:textId="77777777" w:rsidR="008467B0" w:rsidRDefault="00BF3579">
            <w:pPr>
              <w:jc w:val="center"/>
            </w:pPr>
            <w:r>
              <w:rPr>
                <w:rFonts w:eastAsia="??"/>
                <w:sz w:val="16"/>
              </w:rPr>
              <w:t>10.616</w:t>
            </w:r>
          </w:p>
        </w:tc>
        <w:tc>
          <w:tcPr>
            <w:tcW w:w="1080" w:type="dxa"/>
            <w:vAlign w:val="center"/>
          </w:tcPr>
          <w:p w14:paraId="34F39E38" w14:textId="77777777" w:rsidR="008467B0" w:rsidRDefault="00BF3579">
            <w:pPr>
              <w:jc w:val="center"/>
            </w:pPr>
            <w:r>
              <w:rPr>
                <w:rFonts w:eastAsia="??"/>
                <w:sz w:val="16"/>
              </w:rPr>
              <w:t>92.015%</w:t>
            </w:r>
          </w:p>
        </w:tc>
      </w:tr>
      <w:tr w:rsidR="008467B0" w14:paraId="4C81E585" w14:textId="77777777">
        <w:trPr>
          <w:jc w:val="center"/>
        </w:trPr>
        <w:tc>
          <w:tcPr>
            <w:tcW w:w="1080" w:type="dxa"/>
            <w:vAlign w:val="center"/>
          </w:tcPr>
          <w:p w14:paraId="685FC297" w14:textId="77777777" w:rsidR="008467B0" w:rsidRDefault="00BF3579">
            <w:pPr>
              <w:jc w:val="center"/>
            </w:pPr>
            <w:r>
              <w:rPr>
                <w:rFonts w:eastAsia="??"/>
                <w:sz w:val="16"/>
              </w:rPr>
              <w:t>9</w:t>
            </w:r>
          </w:p>
        </w:tc>
        <w:tc>
          <w:tcPr>
            <w:tcW w:w="1080" w:type="dxa"/>
            <w:vAlign w:val="center"/>
          </w:tcPr>
          <w:p w14:paraId="3CB913DE" w14:textId="77777777" w:rsidR="008467B0" w:rsidRDefault="00BF3579">
            <w:pPr>
              <w:jc w:val="center"/>
            </w:pPr>
            <w:r>
              <w:rPr>
                <w:rFonts w:eastAsia="??"/>
                <w:sz w:val="16"/>
              </w:rPr>
              <w:t>2</w:t>
            </w:r>
          </w:p>
        </w:tc>
        <w:tc>
          <w:tcPr>
            <w:tcW w:w="1080" w:type="dxa"/>
            <w:vAlign w:val="center"/>
          </w:tcPr>
          <w:p w14:paraId="233BF801" w14:textId="77777777" w:rsidR="008467B0" w:rsidRDefault="00BF3579">
            <w:pPr>
              <w:jc w:val="center"/>
            </w:pPr>
            <w:r>
              <w:rPr>
                <w:rFonts w:eastAsia="??"/>
                <w:sz w:val="16"/>
              </w:rPr>
              <w:t>0.2222</w:t>
            </w:r>
          </w:p>
        </w:tc>
        <w:tc>
          <w:tcPr>
            <w:tcW w:w="1080" w:type="dxa"/>
            <w:vAlign w:val="center"/>
          </w:tcPr>
          <w:p w14:paraId="4EA5F55C" w14:textId="77777777" w:rsidR="008467B0" w:rsidRDefault="00BF3579">
            <w:pPr>
              <w:jc w:val="center"/>
            </w:pPr>
            <w:r>
              <w:rPr>
                <w:rFonts w:eastAsia="??"/>
                <w:sz w:val="16"/>
              </w:rPr>
              <w:t>0.1111</w:t>
            </w:r>
          </w:p>
        </w:tc>
        <w:tc>
          <w:tcPr>
            <w:tcW w:w="1080" w:type="dxa"/>
            <w:vAlign w:val="center"/>
          </w:tcPr>
          <w:p w14:paraId="4FC2B0B3" w14:textId="77777777" w:rsidR="008467B0" w:rsidRDefault="00BF3579">
            <w:pPr>
              <w:jc w:val="center"/>
            </w:pPr>
            <w:r>
              <w:rPr>
                <w:rFonts w:eastAsia="??"/>
                <w:sz w:val="16"/>
              </w:rPr>
              <w:t>27.0000</w:t>
            </w:r>
          </w:p>
        </w:tc>
        <w:tc>
          <w:tcPr>
            <w:tcW w:w="1080" w:type="dxa"/>
            <w:vAlign w:val="center"/>
          </w:tcPr>
          <w:p w14:paraId="7B019A8A" w14:textId="77777777" w:rsidR="008467B0" w:rsidRDefault="00BF3579">
            <w:pPr>
              <w:jc w:val="center"/>
            </w:pPr>
            <w:r>
              <w:rPr>
                <w:rFonts w:eastAsia="??"/>
                <w:sz w:val="16"/>
              </w:rPr>
              <w:t>0.4132</w:t>
            </w:r>
          </w:p>
        </w:tc>
        <w:tc>
          <w:tcPr>
            <w:tcW w:w="1080" w:type="dxa"/>
            <w:vAlign w:val="center"/>
          </w:tcPr>
          <w:p w14:paraId="0792A655" w14:textId="77777777" w:rsidR="008467B0" w:rsidRDefault="00BF3579">
            <w:pPr>
              <w:jc w:val="center"/>
            </w:pPr>
            <w:r>
              <w:rPr>
                <w:rFonts w:eastAsia="??"/>
                <w:sz w:val="16"/>
              </w:rPr>
              <w:t>10.534</w:t>
            </w:r>
          </w:p>
        </w:tc>
        <w:tc>
          <w:tcPr>
            <w:tcW w:w="1080" w:type="dxa"/>
            <w:vAlign w:val="center"/>
          </w:tcPr>
          <w:p w14:paraId="2003CAA5" w14:textId="77777777" w:rsidR="008467B0" w:rsidRDefault="00BF3579">
            <w:pPr>
              <w:jc w:val="center"/>
            </w:pPr>
            <w:r>
              <w:rPr>
                <w:rFonts w:eastAsia="??"/>
                <w:sz w:val="16"/>
              </w:rPr>
              <w:t>91.875%</w:t>
            </w:r>
          </w:p>
        </w:tc>
      </w:tr>
      <w:tr w:rsidR="008467B0" w14:paraId="3BCCA40A" w14:textId="77777777">
        <w:trPr>
          <w:jc w:val="center"/>
        </w:trPr>
        <w:tc>
          <w:tcPr>
            <w:tcW w:w="1080" w:type="dxa"/>
            <w:vAlign w:val="center"/>
          </w:tcPr>
          <w:p w14:paraId="2E4F0765" w14:textId="77777777" w:rsidR="008467B0" w:rsidRDefault="00BF3579">
            <w:pPr>
              <w:jc w:val="center"/>
            </w:pPr>
            <w:r>
              <w:rPr>
                <w:rFonts w:eastAsia="??"/>
                <w:sz w:val="16"/>
              </w:rPr>
              <w:t>12</w:t>
            </w:r>
          </w:p>
        </w:tc>
        <w:tc>
          <w:tcPr>
            <w:tcW w:w="1080" w:type="dxa"/>
            <w:vAlign w:val="center"/>
          </w:tcPr>
          <w:p w14:paraId="28DB6CA2" w14:textId="77777777" w:rsidR="008467B0" w:rsidRDefault="00BF3579">
            <w:pPr>
              <w:jc w:val="center"/>
            </w:pPr>
            <w:r>
              <w:rPr>
                <w:rFonts w:eastAsia="??"/>
                <w:sz w:val="16"/>
              </w:rPr>
              <w:t>1</w:t>
            </w:r>
          </w:p>
        </w:tc>
        <w:tc>
          <w:tcPr>
            <w:tcW w:w="1080" w:type="dxa"/>
            <w:vAlign w:val="center"/>
          </w:tcPr>
          <w:p w14:paraId="04E34C83" w14:textId="77777777" w:rsidR="008467B0" w:rsidRDefault="00BF3579">
            <w:pPr>
              <w:jc w:val="center"/>
            </w:pPr>
            <w:r>
              <w:rPr>
                <w:rFonts w:eastAsia="??"/>
                <w:sz w:val="16"/>
              </w:rPr>
              <w:t>0.0833</w:t>
            </w:r>
          </w:p>
        </w:tc>
        <w:tc>
          <w:tcPr>
            <w:tcW w:w="1080" w:type="dxa"/>
            <w:vAlign w:val="center"/>
          </w:tcPr>
          <w:p w14:paraId="1EFADFE9" w14:textId="77777777" w:rsidR="008467B0" w:rsidRDefault="00BF3579">
            <w:pPr>
              <w:jc w:val="center"/>
            </w:pPr>
            <w:r>
              <w:rPr>
                <w:rFonts w:eastAsia="??"/>
                <w:sz w:val="16"/>
              </w:rPr>
              <w:t>0.0833</w:t>
            </w:r>
          </w:p>
        </w:tc>
        <w:tc>
          <w:tcPr>
            <w:tcW w:w="1080" w:type="dxa"/>
            <w:vAlign w:val="center"/>
          </w:tcPr>
          <w:p w14:paraId="196CA877" w14:textId="77777777" w:rsidR="008467B0" w:rsidRDefault="00BF3579">
            <w:pPr>
              <w:jc w:val="center"/>
            </w:pPr>
            <w:r>
              <w:rPr>
                <w:rFonts w:eastAsia="??"/>
                <w:sz w:val="16"/>
              </w:rPr>
              <w:t>36.0000</w:t>
            </w:r>
          </w:p>
        </w:tc>
        <w:tc>
          <w:tcPr>
            <w:tcW w:w="1080" w:type="dxa"/>
            <w:vAlign w:val="center"/>
          </w:tcPr>
          <w:p w14:paraId="7887A742" w14:textId="77777777" w:rsidR="008467B0" w:rsidRDefault="00BF3579">
            <w:pPr>
              <w:jc w:val="center"/>
            </w:pPr>
            <w:r>
              <w:rPr>
                <w:rFonts w:eastAsia="??"/>
                <w:sz w:val="16"/>
              </w:rPr>
              <w:t>0.0670</w:t>
            </w:r>
          </w:p>
        </w:tc>
        <w:tc>
          <w:tcPr>
            <w:tcW w:w="1080" w:type="dxa"/>
            <w:vAlign w:val="center"/>
          </w:tcPr>
          <w:p w14:paraId="07287A81" w14:textId="77777777" w:rsidR="008467B0" w:rsidRDefault="00BF3579">
            <w:pPr>
              <w:jc w:val="center"/>
            </w:pPr>
            <w:r>
              <w:rPr>
                <w:rFonts w:eastAsia="??"/>
                <w:sz w:val="16"/>
              </w:rPr>
              <w:t>10.506</w:t>
            </w:r>
          </w:p>
        </w:tc>
        <w:tc>
          <w:tcPr>
            <w:tcW w:w="1080" w:type="dxa"/>
            <w:vAlign w:val="center"/>
          </w:tcPr>
          <w:p w14:paraId="36F04D27" w14:textId="77777777" w:rsidR="008467B0" w:rsidRDefault="00BF3579">
            <w:pPr>
              <w:jc w:val="center"/>
            </w:pPr>
            <w:r>
              <w:rPr>
                <w:rFonts w:eastAsia="??"/>
                <w:sz w:val="16"/>
              </w:rPr>
              <w:t>91.826%</w:t>
            </w:r>
          </w:p>
        </w:tc>
      </w:tr>
      <w:tr w:rsidR="008467B0" w14:paraId="299BE997" w14:textId="77777777">
        <w:trPr>
          <w:jc w:val="center"/>
        </w:trPr>
        <w:tc>
          <w:tcPr>
            <w:tcW w:w="1080" w:type="dxa"/>
            <w:vAlign w:val="center"/>
          </w:tcPr>
          <w:p w14:paraId="34BDE96D" w14:textId="77777777" w:rsidR="008467B0" w:rsidRDefault="00BF3579">
            <w:pPr>
              <w:jc w:val="center"/>
            </w:pPr>
            <w:r>
              <w:rPr>
                <w:rFonts w:eastAsia="??"/>
                <w:sz w:val="16"/>
              </w:rPr>
              <w:t>15</w:t>
            </w:r>
          </w:p>
        </w:tc>
        <w:tc>
          <w:tcPr>
            <w:tcW w:w="1080" w:type="dxa"/>
            <w:vAlign w:val="center"/>
          </w:tcPr>
          <w:p w14:paraId="74B0D39C" w14:textId="77777777" w:rsidR="008467B0" w:rsidRDefault="00BF3579">
            <w:pPr>
              <w:jc w:val="center"/>
            </w:pPr>
            <w:r>
              <w:rPr>
                <w:rFonts w:eastAsia="??"/>
                <w:sz w:val="16"/>
              </w:rPr>
              <w:t>4</w:t>
            </w:r>
          </w:p>
        </w:tc>
        <w:tc>
          <w:tcPr>
            <w:tcW w:w="1080" w:type="dxa"/>
            <w:vAlign w:val="center"/>
          </w:tcPr>
          <w:p w14:paraId="3EB2FFC8" w14:textId="77777777" w:rsidR="008467B0" w:rsidRDefault="00BF3579">
            <w:pPr>
              <w:jc w:val="center"/>
            </w:pPr>
            <w:r>
              <w:rPr>
                <w:rFonts w:eastAsia="??"/>
                <w:sz w:val="16"/>
              </w:rPr>
              <w:t>0.2667</w:t>
            </w:r>
          </w:p>
        </w:tc>
        <w:tc>
          <w:tcPr>
            <w:tcW w:w="1080" w:type="dxa"/>
            <w:vAlign w:val="center"/>
          </w:tcPr>
          <w:p w14:paraId="740B7C16" w14:textId="77777777" w:rsidR="008467B0" w:rsidRDefault="00BF3579">
            <w:pPr>
              <w:jc w:val="center"/>
            </w:pPr>
            <w:r>
              <w:rPr>
                <w:rFonts w:eastAsia="??"/>
                <w:sz w:val="16"/>
              </w:rPr>
              <w:t>0.0667</w:t>
            </w:r>
          </w:p>
        </w:tc>
        <w:tc>
          <w:tcPr>
            <w:tcW w:w="1080" w:type="dxa"/>
            <w:vAlign w:val="center"/>
          </w:tcPr>
          <w:p w14:paraId="77A44F6D" w14:textId="77777777" w:rsidR="008467B0" w:rsidRDefault="00BF3579">
            <w:pPr>
              <w:jc w:val="center"/>
            </w:pPr>
            <w:r>
              <w:rPr>
                <w:rFonts w:eastAsia="??"/>
                <w:sz w:val="16"/>
              </w:rPr>
              <w:t>45.0000</w:t>
            </w:r>
          </w:p>
        </w:tc>
        <w:tc>
          <w:tcPr>
            <w:tcW w:w="1080" w:type="dxa"/>
            <w:vAlign w:val="center"/>
          </w:tcPr>
          <w:p w14:paraId="7587F71D" w14:textId="77777777" w:rsidR="008467B0" w:rsidRDefault="00BF3579">
            <w:pPr>
              <w:jc w:val="center"/>
            </w:pPr>
            <w:r>
              <w:rPr>
                <w:rFonts w:eastAsia="??"/>
                <w:sz w:val="16"/>
              </w:rPr>
              <w:t>0.5523</w:t>
            </w:r>
          </w:p>
        </w:tc>
        <w:tc>
          <w:tcPr>
            <w:tcW w:w="1080" w:type="dxa"/>
            <w:vAlign w:val="center"/>
          </w:tcPr>
          <w:p w14:paraId="7C2010BD" w14:textId="77777777" w:rsidR="008467B0" w:rsidRDefault="00BF3579">
            <w:pPr>
              <w:jc w:val="center"/>
            </w:pPr>
            <w:r>
              <w:rPr>
                <w:rFonts w:eastAsia="??"/>
                <w:sz w:val="16"/>
              </w:rPr>
              <w:t>10.492</w:t>
            </w:r>
          </w:p>
        </w:tc>
        <w:tc>
          <w:tcPr>
            <w:tcW w:w="1080" w:type="dxa"/>
            <w:vAlign w:val="center"/>
          </w:tcPr>
          <w:p w14:paraId="752F1094" w14:textId="77777777" w:rsidR="008467B0" w:rsidRDefault="00BF3579">
            <w:pPr>
              <w:jc w:val="center"/>
            </w:pPr>
            <w:r>
              <w:rPr>
                <w:rFonts w:eastAsia="??"/>
                <w:sz w:val="16"/>
              </w:rPr>
              <w:t>91.804%</w:t>
            </w:r>
          </w:p>
        </w:tc>
      </w:tr>
      <w:tr w:rsidR="008467B0" w14:paraId="38903B42" w14:textId="77777777">
        <w:trPr>
          <w:jc w:val="center"/>
        </w:trPr>
        <w:tc>
          <w:tcPr>
            <w:tcW w:w="1080" w:type="dxa"/>
            <w:vAlign w:val="center"/>
          </w:tcPr>
          <w:p w14:paraId="5D5D0804" w14:textId="77777777" w:rsidR="008467B0" w:rsidRDefault="00BF3579">
            <w:pPr>
              <w:jc w:val="center"/>
            </w:pPr>
            <w:r>
              <w:rPr>
                <w:rFonts w:eastAsia="??"/>
                <w:sz w:val="16"/>
              </w:rPr>
              <w:t>20</w:t>
            </w:r>
          </w:p>
        </w:tc>
        <w:tc>
          <w:tcPr>
            <w:tcW w:w="1080" w:type="dxa"/>
            <w:vAlign w:val="center"/>
          </w:tcPr>
          <w:p w14:paraId="55096A34" w14:textId="77777777" w:rsidR="008467B0" w:rsidRDefault="00BF3579">
            <w:pPr>
              <w:jc w:val="center"/>
            </w:pPr>
            <w:r>
              <w:rPr>
                <w:rFonts w:eastAsia="??"/>
                <w:sz w:val="16"/>
              </w:rPr>
              <w:t>7</w:t>
            </w:r>
          </w:p>
        </w:tc>
        <w:tc>
          <w:tcPr>
            <w:tcW w:w="1080" w:type="dxa"/>
            <w:vAlign w:val="center"/>
          </w:tcPr>
          <w:p w14:paraId="653C242E" w14:textId="77777777" w:rsidR="008467B0" w:rsidRDefault="00BF3579">
            <w:pPr>
              <w:jc w:val="center"/>
            </w:pPr>
            <w:r>
              <w:rPr>
                <w:rFonts w:eastAsia="??"/>
                <w:sz w:val="16"/>
              </w:rPr>
              <w:t>0.3500</w:t>
            </w:r>
          </w:p>
        </w:tc>
        <w:tc>
          <w:tcPr>
            <w:tcW w:w="1080" w:type="dxa"/>
            <w:vAlign w:val="center"/>
          </w:tcPr>
          <w:p w14:paraId="4F44EA00" w14:textId="77777777" w:rsidR="008467B0" w:rsidRDefault="00BF3579">
            <w:pPr>
              <w:jc w:val="center"/>
            </w:pPr>
            <w:r>
              <w:rPr>
                <w:rFonts w:eastAsia="??"/>
                <w:sz w:val="16"/>
              </w:rPr>
              <w:t>0.0500</w:t>
            </w:r>
          </w:p>
        </w:tc>
        <w:tc>
          <w:tcPr>
            <w:tcW w:w="1080" w:type="dxa"/>
            <w:vAlign w:val="center"/>
          </w:tcPr>
          <w:p w14:paraId="21D1F46B" w14:textId="77777777" w:rsidR="008467B0" w:rsidRDefault="00BF3579">
            <w:pPr>
              <w:jc w:val="center"/>
            </w:pPr>
            <w:r>
              <w:rPr>
                <w:rFonts w:eastAsia="??"/>
                <w:sz w:val="16"/>
              </w:rPr>
              <w:t>60.0000</w:t>
            </w:r>
          </w:p>
        </w:tc>
        <w:tc>
          <w:tcPr>
            <w:tcW w:w="1080" w:type="dxa"/>
            <w:vAlign w:val="center"/>
          </w:tcPr>
          <w:p w14:paraId="0E9A6E5D" w14:textId="77777777" w:rsidR="008467B0" w:rsidRDefault="00BF3579">
            <w:pPr>
              <w:jc w:val="center"/>
            </w:pPr>
            <w:r>
              <w:rPr>
                <w:rFonts w:eastAsia="??"/>
                <w:sz w:val="16"/>
              </w:rPr>
              <w:t>0.7939</w:t>
            </w:r>
          </w:p>
        </w:tc>
        <w:tc>
          <w:tcPr>
            <w:tcW w:w="1080" w:type="dxa"/>
            <w:vAlign w:val="center"/>
          </w:tcPr>
          <w:p w14:paraId="55888FD2" w14:textId="77777777" w:rsidR="008467B0" w:rsidRDefault="00BF3579">
            <w:pPr>
              <w:jc w:val="center"/>
            </w:pPr>
            <w:r>
              <w:rPr>
                <w:rFonts w:eastAsia="??"/>
                <w:sz w:val="16"/>
              </w:rPr>
              <w:t>10.482</w:t>
            </w:r>
          </w:p>
        </w:tc>
        <w:tc>
          <w:tcPr>
            <w:tcW w:w="1080" w:type="dxa"/>
            <w:vAlign w:val="center"/>
          </w:tcPr>
          <w:p w14:paraId="7302414E" w14:textId="77777777" w:rsidR="008467B0" w:rsidRDefault="00BF3579">
            <w:pPr>
              <w:jc w:val="center"/>
            </w:pPr>
            <w:r>
              <w:rPr>
                <w:rFonts w:eastAsia="??"/>
                <w:sz w:val="16"/>
              </w:rPr>
              <w:t>91.786%</w:t>
            </w:r>
          </w:p>
        </w:tc>
      </w:tr>
      <w:tr w:rsidR="008467B0" w14:paraId="0D7CDCF4" w14:textId="77777777">
        <w:trPr>
          <w:jc w:val="center"/>
        </w:trPr>
        <w:tc>
          <w:tcPr>
            <w:tcW w:w="1080" w:type="dxa"/>
            <w:vAlign w:val="center"/>
          </w:tcPr>
          <w:p w14:paraId="103E1870" w14:textId="77777777" w:rsidR="008467B0" w:rsidRDefault="00BF3579">
            <w:pPr>
              <w:jc w:val="center"/>
            </w:pPr>
            <w:r>
              <w:rPr>
                <w:rFonts w:eastAsia="??"/>
                <w:sz w:val="16"/>
              </w:rPr>
              <w:t>30</w:t>
            </w:r>
          </w:p>
        </w:tc>
        <w:tc>
          <w:tcPr>
            <w:tcW w:w="1080" w:type="dxa"/>
            <w:vAlign w:val="center"/>
          </w:tcPr>
          <w:p w14:paraId="393C42C6" w14:textId="77777777" w:rsidR="008467B0" w:rsidRDefault="00BF3579">
            <w:pPr>
              <w:jc w:val="center"/>
            </w:pPr>
            <w:r>
              <w:rPr>
                <w:rFonts w:eastAsia="??"/>
                <w:sz w:val="16"/>
              </w:rPr>
              <w:t>7</w:t>
            </w:r>
          </w:p>
        </w:tc>
        <w:tc>
          <w:tcPr>
            <w:tcW w:w="1080" w:type="dxa"/>
            <w:vAlign w:val="center"/>
          </w:tcPr>
          <w:p w14:paraId="57DA87B6" w14:textId="77777777" w:rsidR="008467B0" w:rsidRDefault="00BF3579">
            <w:pPr>
              <w:jc w:val="center"/>
            </w:pPr>
            <w:r>
              <w:rPr>
                <w:rFonts w:eastAsia="??"/>
                <w:sz w:val="16"/>
              </w:rPr>
              <w:t>0.2333</w:t>
            </w:r>
          </w:p>
        </w:tc>
        <w:tc>
          <w:tcPr>
            <w:tcW w:w="1080" w:type="dxa"/>
            <w:vAlign w:val="center"/>
          </w:tcPr>
          <w:p w14:paraId="75952C87" w14:textId="77777777" w:rsidR="008467B0" w:rsidRDefault="00BF3579">
            <w:pPr>
              <w:jc w:val="center"/>
            </w:pPr>
            <w:r>
              <w:rPr>
                <w:rFonts w:eastAsia="??"/>
                <w:sz w:val="16"/>
              </w:rPr>
              <w:t>0.0333</w:t>
            </w:r>
          </w:p>
        </w:tc>
        <w:tc>
          <w:tcPr>
            <w:tcW w:w="1080" w:type="dxa"/>
            <w:vAlign w:val="center"/>
          </w:tcPr>
          <w:p w14:paraId="76DA27F5" w14:textId="77777777" w:rsidR="008467B0" w:rsidRDefault="00BF3579">
            <w:pPr>
              <w:jc w:val="center"/>
            </w:pPr>
            <w:r>
              <w:rPr>
                <w:rFonts w:eastAsia="??"/>
                <w:sz w:val="16"/>
              </w:rPr>
              <w:t>90.0000</w:t>
            </w:r>
          </w:p>
        </w:tc>
        <w:tc>
          <w:tcPr>
            <w:tcW w:w="1080" w:type="dxa"/>
            <w:vAlign w:val="center"/>
          </w:tcPr>
          <w:p w14:paraId="2A3BD805" w14:textId="77777777" w:rsidR="008467B0" w:rsidRDefault="00BF3579">
            <w:pPr>
              <w:jc w:val="center"/>
            </w:pPr>
            <w:r>
              <w:rPr>
                <w:rFonts w:eastAsia="??"/>
                <w:sz w:val="16"/>
              </w:rPr>
              <w:t>0.4477</w:t>
            </w:r>
          </w:p>
        </w:tc>
        <w:tc>
          <w:tcPr>
            <w:tcW w:w="1080" w:type="dxa"/>
            <w:vAlign w:val="center"/>
          </w:tcPr>
          <w:p w14:paraId="54DAEE97" w14:textId="77777777" w:rsidR="008467B0" w:rsidRDefault="00BF3579">
            <w:pPr>
              <w:jc w:val="center"/>
            </w:pPr>
            <w:r>
              <w:rPr>
                <w:rFonts w:eastAsia="??"/>
                <w:sz w:val="16"/>
              </w:rPr>
              <w:t>10.475</w:t>
            </w:r>
          </w:p>
        </w:tc>
        <w:tc>
          <w:tcPr>
            <w:tcW w:w="1080" w:type="dxa"/>
            <w:vAlign w:val="center"/>
          </w:tcPr>
          <w:p w14:paraId="6DFFE83A" w14:textId="77777777" w:rsidR="008467B0" w:rsidRDefault="00BF3579">
            <w:pPr>
              <w:jc w:val="center"/>
            </w:pPr>
            <w:r>
              <w:rPr>
                <w:rFonts w:eastAsia="??"/>
                <w:sz w:val="16"/>
              </w:rPr>
              <w:t>91.774%</w:t>
            </w:r>
          </w:p>
        </w:tc>
      </w:tr>
      <w:tr w:rsidR="008467B0" w14:paraId="34D4491C" w14:textId="77777777">
        <w:trPr>
          <w:jc w:val="center"/>
        </w:trPr>
        <w:tc>
          <w:tcPr>
            <w:tcW w:w="1080" w:type="dxa"/>
            <w:vAlign w:val="center"/>
          </w:tcPr>
          <w:p w14:paraId="0A353511" w14:textId="77777777" w:rsidR="008467B0" w:rsidRDefault="00BF3579">
            <w:pPr>
              <w:jc w:val="center"/>
            </w:pPr>
            <w:r>
              <w:rPr>
                <w:rFonts w:eastAsia="??"/>
                <w:sz w:val="16"/>
              </w:rPr>
              <w:t>50</w:t>
            </w:r>
          </w:p>
        </w:tc>
        <w:tc>
          <w:tcPr>
            <w:tcW w:w="1080" w:type="dxa"/>
            <w:vAlign w:val="center"/>
          </w:tcPr>
          <w:p w14:paraId="36417809" w14:textId="77777777" w:rsidR="008467B0" w:rsidRDefault="00BF3579">
            <w:pPr>
              <w:jc w:val="center"/>
            </w:pPr>
            <w:r>
              <w:rPr>
                <w:rFonts w:eastAsia="??"/>
                <w:sz w:val="16"/>
              </w:rPr>
              <w:t>13</w:t>
            </w:r>
          </w:p>
        </w:tc>
        <w:tc>
          <w:tcPr>
            <w:tcW w:w="1080" w:type="dxa"/>
            <w:vAlign w:val="center"/>
          </w:tcPr>
          <w:p w14:paraId="08A6C737" w14:textId="77777777" w:rsidR="008467B0" w:rsidRDefault="00BF3579">
            <w:pPr>
              <w:jc w:val="center"/>
            </w:pPr>
            <w:r>
              <w:rPr>
                <w:rFonts w:eastAsia="??"/>
                <w:sz w:val="16"/>
              </w:rPr>
              <w:t>0.2600</w:t>
            </w:r>
          </w:p>
        </w:tc>
        <w:tc>
          <w:tcPr>
            <w:tcW w:w="1080" w:type="dxa"/>
            <w:vAlign w:val="center"/>
          </w:tcPr>
          <w:p w14:paraId="01354993" w14:textId="77777777" w:rsidR="008467B0" w:rsidRDefault="00BF3579">
            <w:pPr>
              <w:jc w:val="center"/>
            </w:pPr>
            <w:r>
              <w:rPr>
                <w:rFonts w:eastAsia="??"/>
                <w:sz w:val="16"/>
              </w:rPr>
              <w:t>0.0200</w:t>
            </w:r>
          </w:p>
        </w:tc>
        <w:tc>
          <w:tcPr>
            <w:tcW w:w="1080" w:type="dxa"/>
            <w:vAlign w:val="center"/>
          </w:tcPr>
          <w:p w14:paraId="74542F8A" w14:textId="77777777" w:rsidR="008467B0" w:rsidRDefault="00BF3579">
            <w:pPr>
              <w:jc w:val="center"/>
            </w:pPr>
            <w:r>
              <w:rPr>
                <w:rFonts w:eastAsia="??"/>
                <w:sz w:val="16"/>
              </w:rPr>
              <w:t>150.0000</w:t>
            </w:r>
          </w:p>
        </w:tc>
        <w:tc>
          <w:tcPr>
            <w:tcW w:w="1080" w:type="dxa"/>
            <w:vAlign w:val="center"/>
          </w:tcPr>
          <w:p w14:paraId="5CB0C89A" w14:textId="77777777" w:rsidR="008467B0" w:rsidRDefault="00BF3579">
            <w:pPr>
              <w:jc w:val="center"/>
            </w:pPr>
            <w:r>
              <w:rPr>
                <w:rFonts w:eastAsia="??"/>
                <w:sz w:val="16"/>
              </w:rPr>
              <w:t>0.5314</w:t>
            </w:r>
          </w:p>
        </w:tc>
        <w:tc>
          <w:tcPr>
            <w:tcW w:w="1080" w:type="dxa"/>
            <w:vAlign w:val="center"/>
          </w:tcPr>
          <w:p w14:paraId="050CB0EA" w14:textId="77777777" w:rsidR="008467B0" w:rsidRDefault="00BF3579">
            <w:pPr>
              <w:jc w:val="center"/>
            </w:pPr>
            <w:r>
              <w:rPr>
                <w:rFonts w:eastAsia="??"/>
                <w:sz w:val="16"/>
              </w:rPr>
              <w:t>10.471</w:t>
            </w:r>
          </w:p>
        </w:tc>
        <w:tc>
          <w:tcPr>
            <w:tcW w:w="1080" w:type="dxa"/>
            <w:vAlign w:val="center"/>
          </w:tcPr>
          <w:p w14:paraId="52EBA2E0" w14:textId="77777777" w:rsidR="008467B0" w:rsidRDefault="00BF3579">
            <w:pPr>
              <w:jc w:val="center"/>
            </w:pPr>
            <w:r>
              <w:rPr>
                <w:rFonts w:eastAsia="??"/>
                <w:sz w:val="16"/>
              </w:rPr>
              <w:t>91.767%</w:t>
            </w:r>
          </w:p>
        </w:tc>
      </w:tr>
    </w:tbl>
    <w:p w14:paraId="4F0599ED" w14:textId="77777777" w:rsidR="008467B0" w:rsidRDefault="00BF3579">
      <w:pPr>
        <w:jc w:val="center"/>
      </w:pPr>
      <w:r>
        <w:rPr>
          <w:noProof/>
        </w:rPr>
        <w:drawing>
          <wp:inline distT="0" distB="0" distL="0" distR="0" wp14:anchorId="7BF559B0" wp14:editId="0E7EB239">
            <wp:extent cx="5303520" cy="200219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4_capacity_performa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02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F0260" w14:textId="77777777" w:rsidR="008467B0" w:rsidRDefault="00BF3579">
      <w:pPr>
        <w:spacing w:before="60" w:after="0" w:line="240" w:lineRule="auto"/>
        <w:jc w:val="center"/>
      </w:pPr>
      <w:r>
        <w:rPr>
          <w:rFonts w:eastAsia="??"/>
          <w:sz w:val="18"/>
        </w:rPr>
        <w:t>图</w:t>
      </w:r>
      <w:r>
        <w:rPr>
          <w:rFonts w:eastAsia="??"/>
          <w:sz w:val="18"/>
        </w:rPr>
        <w:t xml:space="preserve"> 4. </w:t>
      </w:r>
      <w:r>
        <w:rPr>
          <w:rFonts w:eastAsia="??"/>
          <w:sz w:val="18"/>
        </w:rPr>
        <w:t>平凹腔与对称双凹腔的几何实现及</w:t>
      </w:r>
      <w:r>
        <w:rPr>
          <w:rFonts w:eastAsia="??"/>
          <w:sz w:val="18"/>
        </w:rPr>
        <w:t xml:space="preserve"> </w:t>
      </w:r>
      <m:oMath>
        <m:r>
          <w:rPr>
            <w:rFonts w:ascii="Cambria Math" w:hAnsi="Cambria Math" w:eastAsia="Cambria Math"/>
            <w:sz w:val="18"/>
            <w:szCs w:val="18"/>
          </w:rPr>
          <m:t>M=9</m:t>
        </m:r>
      </m:oMath>
      <w:r>
        <w:rPr>
          <w:rFonts w:eastAsia="??"/>
          <w:sz w:val="18"/>
        </w:rPr>
        <w:t xml:space="preserve"> </w:t>
      </w:r>
      <w:r>
        <w:rPr>
          <w:rFonts w:eastAsia="??"/>
          <w:sz w:val="18"/>
        </w:rPr>
        <w:t>鲁棒分支比较。</w:t>
      </w:r>
    </w:p>
    <w:p w14:paraId="003AD839" w14:textId="77777777" w:rsidR="008467B0" w:rsidRDefault="00BF3579">
      <w:pPr>
        <w:spacing w:after="120" w:line="240" w:lineRule="auto"/>
        <w:jc w:val="center"/>
      </w:pPr>
      <w:r>
        <w:rPr>
          <w:rFonts w:eastAsia="??"/>
          <w:sz w:val="18"/>
        </w:rPr>
        <w:t xml:space="preserve">Fig. 4. Geometry realization and robust-branch comparison between plane-concave and symmetric double-concave cavities for </w:t>
      </w:r>
      <m:oMath>
        <m:r>
          <w:rPr>
            <w:rFonts w:ascii="Cambria Math" w:hAnsi="Cambria Math" w:eastAsia="Cambria Math"/>
            <w:sz w:val="18"/>
            <w:szCs w:val="18"/>
          </w:rPr>
          <m:t>M=9</m:t>
        </m:r>
      </m:oMath>
      <w:r>
        <w:rPr>
          <w:rFonts w:eastAsia="??"/>
          <w:sz w:val="18"/>
        </w:rPr>
        <w:t>.</w:t>
      </w:r>
    </w:p>
    <w:p w14:paraId="6C85B0C9" w14:textId="77777777" w:rsidR="008467B0" w:rsidRDefault="00BF3579">
      <w:pPr>
        <w:jc w:val="center"/>
      </w:pPr>
      <w:r>
        <w:rPr>
          <w:noProof/>
        </w:rPr>
        <w:drawing>
          <wp:inline distT="0" distB="0" distL="0" distR="0" wp14:anchorId="2D87DCCC" wp14:editId="502E3867">
            <wp:extent cx="5303520" cy="21008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5_oam_special_case_erro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0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C040F" w14:textId="77777777" w:rsidR="008467B0" w:rsidRDefault="00BF3579">
      <w:pPr>
        <w:spacing w:before="60" w:after="0" w:line="240" w:lineRule="auto"/>
        <w:jc w:val="center"/>
      </w:pPr>
      <w:r>
        <w:rPr>
          <w:rFonts w:eastAsia="??"/>
          <w:sz w:val="18"/>
        </w:rPr>
        <w:lastRenderedPageBreak/>
        <w:t>图</w:t>
      </w:r>
      <w:r>
        <w:rPr>
          <w:rFonts w:eastAsia="??"/>
          <w:sz w:val="18"/>
        </w:rPr>
        <w:t xml:space="preserve"> 5. </w:t>
      </w:r>
      <w:r>
        <w:rPr>
          <w:rFonts w:eastAsia="??"/>
          <w:sz w:val="18"/>
        </w:rPr>
        <w:t>径向寄生分量与卫星峰来源。</w:t>
      </w:r>
    </w:p>
    <w:p w14:paraId="1694910A" w14:textId="77777777" w:rsidR="008467B0" w:rsidRDefault="00BF3579">
      <w:pPr>
        <w:spacing w:after="120" w:line="240" w:lineRule="auto"/>
        <w:jc w:val="center"/>
      </w:pPr>
      <w:r>
        <w:rPr>
          <w:rFonts w:eastAsia="??"/>
          <w:sz w:val="18"/>
        </w:rPr>
        <w:t>Fig. 5. Radial parasitic components and the origin of satellite peaks.</w:t>
      </w:r>
    </w:p>
    <w:p w14:paraId="5C8CDB16" w14:textId="77777777" w:rsidR="008467B0" w:rsidRDefault="00BF3579">
      <w:pPr>
        <w:spacing w:before="200" w:after="60" w:line="240" w:lineRule="auto"/>
      </w:pPr>
      <w:r>
        <w:rPr>
          <w:rFonts w:eastAsia="??"/>
          <w:b/>
          <w:sz w:val="22"/>
        </w:rPr>
        <w:t>参考文献</w:t>
      </w:r>
    </w:p>
    <w:p w14:paraId="22BDCC83" w14:textId="77777777" w:rsidR="008467B0" w:rsidRDefault="00BF3579">
      <w:pPr>
        <w:spacing w:after="0" w:line="240" w:lineRule="auto"/>
        <w:jc w:val="both"/>
      </w:pPr>
      <w:r>
        <w:rPr>
          <w:rFonts w:eastAsia="??"/>
          <w:sz w:val="18"/>
        </w:rPr>
        <w:t>[1] Allen L, Beijersbergen M W, Spreeuw R J C, et al. Orbital angular momentum of light and the transformation of Laguerre-Gaussian laser modes[J]. Physical Review A, 1992, 45(11): 8185-8189.</w:t>
      </w:r>
    </w:p>
    <w:p w14:paraId="665B782F" w14:textId="77777777" w:rsidR="008467B0" w:rsidRDefault="00BF3579">
      <w:pPr>
        <w:spacing w:after="0" w:line="240" w:lineRule="auto"/>
        <w:jc w:val="both"/>
      </w:pPr>
      <w:r>
        <w:rPr>
          <w:rFonts w:eastAsia="??"/>
          <w:sz w:val="18"/>
        </w:rPr>
        <w:t>[2] Shen Y, Wang X, Xie Z, et al. Optical vortices 30 years on: OAM manipulation from topological charge to multiple singularities[J]. Light: Science &amp; Applications, 2019, 8: 90.</w:t>
      </w:r>
    </w:p>
    <w:p w14:paraId="5E1E7E8F" w14:textId="77777777" w:rsidR="008467B0" w:rsidRDefault="00BF3579">
      <w:pPr>
        <w:spacing w:after="0" w:line="240" w:lineRule="auto"/>
        <w:jc w:val="both"/>
      </w:pPr>
      <w:r>
        <w:rPr>
          <w:rFonts w:eastAsia="??"/>
          <w:sz w:val="18"/>
        </w:rPr>
        <w:t>[3] Gibson G, Courtial J, Padgett M J, et al. Free-space information transfer using light beams carrying orbital angular momentum[J]. Optics Express, 2004, 12(22): 5448-5456.</w:t>
      </w:r>
    </w:p>
    <w:p w14:paraId="52EA2BD5" w14:textId="77777777" w:rsidR="008467B0" w:rsidRDefault="00BF3579">
      <w:pPr>
        <w:spacing w:after="0" w:line="240" w:lineRule="auto"/>
        <w:jc w:val="both"/>
      </w:pPr>
      <w:r>
        <w:rPr>
          <w:rFonts w:eastAsia="??"/>
          <w:sz w:val="18"/>
        </w:rPr>
        <w:t>[4] Wang J, Yang J Y, Fazal I M, et al. Terabit free-space data transmission employing orbital angular momentum multiplexing[J]. Nature Photonics, 2012, 6(7): 488-496.</w:t>
      </w:r>
    </w:p>
    <w:p w14:paraId="7CA07C31" w14:textId="77777777" w:rsidR="008467B0" w:rsidRDefault="00BF3579">
      <w:pPr>
        <w:spacing w:after="0" w:line="240" w:lineRule="auto"/>
        <w:jc w:val="both"/>
      </w:pPr>
      <w:r>
        <w:rPr>
          <w:rFonts w:eastAsia="??"/>
          <w:sz w:val="18"/>
        </w:rPr>
        <w:t>[5] Bozinovic N, Yue Y, Ren Y, et al. Terabit-scale orbital angular momentum mode division multiplexing in fibers[J]. Science, 2013, 340(6140): 1545-1548.</w:t>
      </w:r>
    </w:p>
    <w:p w14:paraId="33C960A2" w14:textId="77777777" w:rsidR="008467B0" w:rsidRDefault="00BF3579">
      <w:pPr>
        <w:spacing w:after="0" w:line="240" w:lineRule="auto"/>
        <w:jc w:val="both"/>
      </w:pPr>
      <w:r>
        <w:rPr>
          <w:rFonts w:eastAsia="??"/>
          <w:sz w:val="18"/>
        </w:rPr>
        <w:t>[6] Erhard M, Krenn M, Zeilinger A. Advances in high-dimensional quantum entanglement[J]. Nature Reviews Physics, 2020, 2(7): 365-381.</w:t>
      </w:r>
    </w:p>
    <w:p w14:paraId="4F8CF201" w14:textId="77777777" w:rsidR="008467B0" w:rsidRDefault="00BF3579">
      <w:pPr>
        <w:spacing w:after="0" w:line="240" w:lineRule="auto"/>
        <w:jc w:val="both"/>
      </w:pPr>
      <w:r>
        <w:rPr>
          <w:rFonts w:eastAsia="??"/>
          <w:sz w:val="18"/>
        </w:rPr>
        <w:t xml:space="preserve">[7] </w:t>
      </w:r>
      <w:r>
        <w:rPr>
          <w:rFonts w:eastAsia="??"/>
          <w:sz w:val="18"/>
        </w:rPr>
        <w:t>刘俊</w:t>
      </w:r>
      <w:r>
        <w:rPr>
          <w:rFonts w:eastAsia="??"/>
          <w:sz w:val="18"/>
        </w:rPr>
        <w:t xml:space="preserve">, </w:t>
      </w:r>
      <w:r>
        <w:rPr>
          <w:rFonts w:eastAsia="??"/>
          <w:sz w:val="18"/>
        </w:rPr>
        <w:t>王健</w:t>
      </w:r>
      <w:r>
        <w:rPr>
          <w:rFonts w:eastAsia="??"/>
          <w:sz w:val="18"/>
        </w:rPr>
        <w:t xml:space="preserve">. </w:t>
      </w:r>
      <w:r>
        <w:rPr>
          <w:rFonts w:eastAsia="??"/>
          <w:sz w:val="18"/>
        </w:rPr>
        <w:t>轨道角动量光信号处理研究进展</w:t>
      </w:r>
      <w:r>
        <w:rPr>
          <w:rFonts w:eastAsia="??"/>
          <w:sz w:val="18"/>
        </w:rPr>
        <w:t xml:space="preserve">[J]. </w:t>
      </w:r>
      <w:r>
        <w:rPr>
          <w:rFonts w:eastAsia="??"/>
          <w:sz w:val="18"/>
        </w:rPr>
        <w:t>通信学报</w:t>
      </w:r>
      <w:r>
        <w:rPr>
          <w:rFonts w:eastAsia="??"/>
          <w:sz w:val="18"/>
        </w:rPr>
        <w:t>, 2021, 42(11): 217-232.</w:t>
      </w:r>
    </w:p>
    <w:p w14:paraId="6D2CF151" w14:textId="77777777" w:rsidR="008467B0" w:rsidRDefault="00BF3579">
      <w:pPr>
        <w:spacing w:after="0" w:line="240" w:lineRule="auto"/>
        <w:jc w:val="both"/>
      </w:pPr>
      <w:r>
        <w:rPr>
          <w:rFonts w:eastAsia="??"/>
          <w:sz w:val="18"/>
        </w:rPr>
        <w:t>[8] Guo H, Liu N, Li Z, et al. Generation of continuous-variable high-dimensional entanglement with three degrees of freedom and multiplexing quantum dense coding[J]. Photonics Research, 2022, 10(12): 2828-2835.</w:t>
      </w:r>
    </w:p>
    <w:p w14:paraId="7032B246" w14:textId="77777777" w:rsidR="008467B0" w:rsidRDefault="00BF3579">
      <w:pPr>
        <w:spacing w:after="0" w:line="240" w:lineRule="auto"/>
        <w:jc w:val="both"/>
      </w:pPr>
      <w:r>
        <w:rPr>
          <w:rFonts w:eastAsia="??"/>
          <w:sz w:val="18"/>
        </w:rPr>
        <w:t>[9] Leach J, Padgett M J, Barnett S M, et al. Measuring the orbital angular momentum of a single photon[J]. Physical Review Letters, 2002, 88(25): 257901.</w:t>
      </w:r>
    </w:p>
    <w:p w14:paraId="63EE1F63" w14:textId="77777777" w:rsidR="008467B0" w:rsidRDefault="00BF3579">
      <w:pPr>
        <w:spacing w:after="0" w:line="240" w:lineRule="auto"/>
        <w:jc w:val="both"/>
      </w:pPr>
      <w:r>
        <w:rPr>
          <w:rFonts w:eastAsia="??"/>
          <w:sz w:val="18"/>
        </w:rPr>
        <w:t>[10] Berkhout G C G, Lavery M P J, Courtial J, et al. Efficient sorting of orbital angular momentum states of light[J]. Physical Review Letters, 2010, 105(15): 153601.</w:t>
      </w:r>
    </w:p>
    <w:p w14:paraId="413711D3" w14:textId="77777777" w:rsidR="008467B0" w:rsidRDefault="00BF3579">
      <w:pPr>
        <w:spacing w:after="0" w:line="240" w:lineRule="auto"/>
        <w:jc w:val="both"/>
      </w:pPr>
      <w:r>
        <w:rPr>
          <w:rFonts w:eastAsia="??"/>
          <w:sz w:val="18"/>
        </w:rPr>
        <w:t>[11] Mirhosseini M, Malik M, Shi Z, et al. Efficient separation of the orbital angular momentum eigenstates of light[J]. Nature Communications, 2013, 4: 2781.</w:t>
      </w:r>
    </w:p>
    <w:p w14:paraId="78B3A4F7" w14:textId="77777777" w:rsidR="008467B0" w:rsidRDefault="00BF3579">
      <w:pPr>
        <w:spacing w:after="0" w:line="240" w:lineRule="auto"/>
        <w:jc w:val="both"/>
      </w:pPr>
      <w:r>
        <w:rPr>
          <w:rFonts w:eastAsia="??"/>
          <w:sz w:val="18"/>
        </w:rPr>
        <w:t>[12] Labroille G, Denolle B, Jian P, et al. Efficient and mode selective spatial mode multiplexer based on multi-plane light conversion[J]. Optics Express, 2014, 22(13): 15599-15607.</w:t>
      </w:r>
    </w:p>
    <w:p w14:paraId="1ECC855A" w14:textId="77777777" w:rsidR="008467B0" w:rsidRDefault="00BF3579">
      <w:pPr>
        <w:spacing w:after="0" w:line="240" w:lineRule="auto"/>
        <w:jc w:val="both"/>
      </w:pPr>
      <w:r>
        <w:rPr>
          <w:rFonts w:eastAsia="??"/>
          <w:sz w:val="18"/>
        </w:rPr>
        <w:t>[13] Fontaine N K, Ryf R, Chen H, et al. Laguerre-Gaussian mode sorter[J]. Nature Communications, 2019, 10: 1865.</w:t>
      </w:r>
    </w:p>
    <w:p w14:paraId="27249DA5" w14:textId="77777777" w:rsidR="008467B0" w:rsidRDefault="00BF3579">
      <w:pPr>
        <w:spacing w:after="0" w:line="240" w:lineRule="auto"/>
        <w:jc w:val="both"/>
      </w:pPr>
      <w:r>
        <w:rPr>
          <w:rFonts w:eastAsia="??"/>
          <w:sz w:val="18"/>
        </w:rPr>
        <w:t>[14] Brandt F, Hiekkamaki M, Bouchard F, et al. High-dimensional quantum gates using full-field spatial modes of photons[J]. Optica, 2020, 7(2): 98-107.</w:t>
      </w:r>
    </w:p>
    <w:p w14:paraId="42C09583" w14:textId="77777777" w:rsidR="008467B0" w:rsidRDefault="00BF3579">
      <w:pPr>
        <w:spacing w:after="0" w:line="240" w:lineRule="auto"/>
        <w:jc w:val="both"/>
      </w:pPr>
      <w:r>
        <w:rPr>
          <w:rFonts w:eastAsia="??"/>
          <w:sz w:val="18"/>
        </w:rPr>
        <w:t>[15] Kogelnik H, Li T. Laser beams and resonators[J]. Applied Optics, 1966, 5(10): 1550-1567.</w:t>
      </w:r>
    </w:p>
    <w:p w14:paraId="7134A2DF" w14:textId="77777777" w:rsidR="008467B0" w:rsidRDefault="00BF3579">
      <w:pPr>
        <w:spacing w:after="0" w:line="240" w:lineRule="auto"/>
        <w:jc w:val="both"/>
      </w:pPr>
      <w:r>
        <w:rPr>
          <w:rFonts w:eastAsia="??"/>
          <w:sz w:val="18"/>
        </w:rPr>
        <w:t>[16] Siegman A E. Lasers[M]. Sausalito: University Science Books, 1986.</w:t>
      </w:r>
    </w:p>
    <w:p w14:paraId="0B592E84" w14:textId="77777777" w:rsidR="008467B0" w:rsidRDefault="00BF3579">
      <w:pPr>
        <w:spacing w:after="0" w:line="240" w:lineRule="auto"/>
        <w:jc w:val="both"/>
      </w:pPr>
      <w:r>
        <w:rPr>
          <w:rFonts w:eastAsia="??"/>
          <w:sz w:val="18"/>
        </w:rPr>
        <w:t xml:space="preserve">[17] </w:t>
      </w:r>
      <w:r>
        <w:rPr>
          <w:rFonts w:eastAsia="??"/>
          <w:sz w:val="18"/>
        </w:rPr>
        <w:t>张天才</w:t>
      </w:r>
      <w:r>
        <w:rPr>
          <w:rFonts w:eastAsia="??"/>
          <w:sz w:val="18"/>
        </w:rPr>
        <w:t xml:space="preserve">, </w:t>
      </w:r>
      <w:r>
        <w:rPr>
          <w:rFonts w:eastAsia="??"/>
          <w:sz w:val="18"/>
        </w:rPr>
        <w:t>毋伟</w:t>
      </w:r>
      <w:r>
        <w:rPr>
          <w:rFonts w:eastAsia="??"/>
          <w:sz w:val="18"/>
        </w:rPr>
        <w:t xml:space="preserve">, </w:t>
      </w:r>
      <w:r>
        <w:rPr>
          <w:rFonts w:eastAsia="??"/>
          <w:sz w:val="18"/>
        </w:rPr>
        <w:t>杨鹏飞</w:t>
      </w:r>
      <w:r>
        <w:rPr>
          <w:rFonts w:eastAsia="??"/>
          <w:sz w:val="18"/>
        </w:rPr>
        <w:t xml:space="preserve">, </w:t>
      </w:r>
      <w:r>
        <w:rPr>
          <w:rFonts w:eastAsia="??"/>
          <w:sz w:val="18"/>
        </w:rPr>
        <w:t>等</w:t>
      </w:r>
      <w:r>
        <w:rPr>
          <w:rFonts w:eastAsia="??"/>
          <w:sz w:val="18"/>
        </w:rPr>
        <w:t xml:space="preserve">. </w:t>
      </w:r>
      <w:r>
        <w:rPr>
          <w:rFonts w:eastAsia="??"/>
          <w:sz w:val="18"/>
        </w:rPr>
        <w:t>高精细度法布里</w:t>
      </w:r>
      <w:r>
        <w:rPr>
          <w:rFonts w:eastAsia="??"/>
          <w:sz w:val="18"/>
        </w:rPr>
        <w:t>-</w:t>
      </w:r>
      <w:r>
        <w:rPr>
          <w:rFonts w:eastAsia="??"/>
          <w:sz w:val="18"/>
        </w:rPr>
        <w:t>珀罗光学微腔及其在强耦合腔量子电动力学中的应用</w:t>
      </w:r>
      <w:r>
        <w:rPr>
          <w:rFonts w:eastAsia="??"/>
          <w:sz w:val="18"/>
        </w:rPr>
        <w:t xml:space="preserve">[J]. </w:t>
      </w:r>
      <w:r>
        <w:rPr>
          <w:rFonts w:eastAsia="??"/>
          <w:sz w:val="18"/>
        </w:rPr>
        <w:t>光学学报</w:t>
      </w:r>
      <w:r>
        <w:rPr>
          <w:rFonts w:eastAsia="??"/>
          <w:sz w:val="18"/>
        </w:rPr>
        <w:t>, 2021, 41(1): 0127001.</w:t>
      </w:r>
    </w:p>
    <w:p w14:paraId="775A27D6" w14:textId="77777777" w:rsidR="008467B0" w:rsidRDefault="00BF3579">
      <w:pPr>
        <w:spacing w:after="0" w:line="240" w:lineRule="auto"/>
        <w:jc w:val="both"/>
      </w:pPr>
      <w:r>
        <w:rPr>
          <w:rFonts w:eastAsia="??"/>
          <w:sz w:val="18"/>
        </w:rPr>
        <w:t>[18] Foster D H, Nöckel J U. Bragg-induced orbital-angular-momentum mixing in paraxial high-finesse cavities[J]. Optics Letters, 2004, 29(23): 2788-2790.</w:t>
      </w:r>
    </w:p>
    <w:p w14:paraId="58B72B2F" w14:textId="77777777" w:rsidR="008467B0" w:rsidRDefault="00BF3579">
      <w:pPr>
        <w:spacing w:after="0" w:line="240" w:lineRule="auto"/>
        <w:jc w:val="both"/>
      </w:pPr>
      <w:r>
        <w:rPr>
          <w:rFonts w:eastAsia="??"/>
          <w:sz w:val="18"/>
        </w:rPr>
        <w:t>[19] Paul S, Lyubopytov V S, Schumann M F, et al. Wavelength-selective orbital-angular-momentum beam generation using MEMS tunable Fabry-Perot filter[J]. Optics Letters, 2016, 41(14): 3249-3252.</w:t>
      </w:r>
    </w:p>
    <w:p w14:paraId="0600A064" w14:textId="77777777" w:rsidR="008467B0" w:rsidRDefault="00BF3579">
      <w:pPr>
        <w:spacing w:after="0" w:line="240" w:lineRule="auto"/>
        <w:jc w:val="both"/>
      </w:pPr>
      <w:r>
        <w:rPr>
          <w:rFonts w:eastAsia="??"/>
          <w:sz w:val="18"/>
        </w:rPr>
        <w:t>[20] Lyubopytov V S, Porfirev A P, Gurbatov S O, et al. Simultaneous wavelength and orbital angular momentum demultiplexing using tunable MEMS-based Fabry-Perot filter[J]. Optics Express, 2017, 25(9): 9634-9646.</w:t>
      </w:r>
    </w:p>
    <w:p w14:paraId="6115C889" w14:textId="77777777" w:rsidR="008467B0" w:rsidRDefault="00BF3579">
      <w:pPr>
        <w:spacing w:after="0" w:line="240" w:lineRule="auto"/>
        <w:jc w:val="both"/>
      </w:pPr>
      <w:r>
        <w:rPr>
          <w:rFonts w:eastAsia="??"/>
          <w:sz w:val="18"/>
        </w:rPr>
        <w:t>[21] Wei S, Earl S K, Lin J, et al. Active sorting of orbital angular momentum states of light with a cascaded tunable resonator[J]. Light: Science &amp; Applications, 2020, 9: 10.</w:t>
      </w:r>
    </w:p>
    <w:p w14:paraId="1BBB100E" w14:textId="77777777" w:rsidR="008467B0" w:rsidRDefault="00BF3579">
      <w:pPr>
        <w:spacing w:after="0" w:line="240" w:lineRule="auto"/>
        <w:jc w:val="both"/>
      </w:pPr>
      <w:r>
        <w:rPr>
          <w:rFonts w:eastAsia="??"/>
          <w:sz w:val="18"/>
        </w:rPr>
        <w:t>[22] Vanani F G, Fardoost A, Zhang Y, et al. Low-crosstalk mode-group demultiplexers based on Fabry-Perot thin-film filters[J]. Optics Express, 2022, 30(22): 39258-39268.</w:t>
      </w:r>
    </w:p>
    <w:p w14:paraId="7263AC38" w14:textId="77777777" w:rsidR="008467B0" w:rsidRDefault="00BF3579">
      <w:pPr>
        <w:spacing w:after="0" w:line="240" w:lineRule="auto"/>
        <w:jc w:val="both"/>
      </w:pPr>
      <w:r>
        <w:rPr>
          <w:rFonts w:eastAsia="??"/>
          <w:sz w:val="18"/>
        </w:rPr>
        <w:t>[23] Yang Y F, Chen M Y, Li F P, et al. Scalable cyclic transformation of orbital angular momentum modes based on a nonreciprocal Mach-Zehnder interferometer[J]. Photonics Research, 2024, 12(10): 2249-2256.</w:t>
      </w:r>
    </w:p>
    <w:p w14:paraId="74D2D6F4" w14:textId="77777777" w:rsidR="008467B0" w:rsidRDefault="00BF3579">
      <w:pPr>
        <w:spacing w:before="200" w:after="60" w:line="240" w:lineRule="auto"/>
      </w:pPr>
      <w:r>
        <w:rPr>
          <w:rFonts w:eastAsia="??"/>
          <w:b/>
          <w:sz w:val="22"/>
        </w:rPr>
        <w:t>英文摘要</w:t>
      </w:r>
    </w:p>
    <w:p w14:paraId="578D3D29" w14:textId="77777777" w:rsidR="008467B0" w:rsidRDefault="00BF3579">
      <w:pPr>
        <w:spacing w:after="120" w:line="240" w:lineRule="auto"/>
        <w:jc w:val="center"/>
      </w:pPr>
      <w:r>
        <w:rPr>
          <w:rFonts w:eastAsia="??"/>
          <w:b/>
        </w:rPr>
        <w:t>Unified design framework and error mechanism for Laguerre-Gaussian mode sorting in stable two-mirror Fabry-Perot cavities</w:t>
      </w:r>
    </w:p>
    <w:p w14:paraId="607024BC" w14:textId="77777777" w:rsidR="008467B0" w:rsidRDefault="00BF3579">
      <w:pPr>
        <w:spacing w:after="80" w:line="240" w:lineRule="auto"/>
        <w:jc w:val="both"/>
      </w:pPr>
      <w:r>
        <w:rPr>
          <w:rFonts w:eastAsia="??"/>
          <w:sz w:val="20"/>
        </w:rPr>
        <w:t xml:space="preserve">Abstract: Fabry-Perot (FP) cavities can perform mode-preserving spectral sorting of Laguerre-Gaussian (LG) modes through Gouy-phase-dependent resonances. In a stable isotropic FP cavity, the transverse resonance frequency is determined by the mode order </w:t>
      </w:r>
      <m:oMath>
        <m:r>
          <w:rPr>
            <w:rFonts w:ascii="Cambria Math" w:hAnsi="Cambria Math" w:eastAsia="Cambria Math"/>
            <w:sz w:val="20"/>
            <w:szCs w:val="20"/>
          </w:rPr>
          <m:t>N=2p+|l|+1</m:t>
        </m:r>
      </m:oMath>
      <w:r>
        <w:rPr>
          <w:rFonts w:eastAsia="??"/>
          <w:sz w:val="20"/>
        </w:rPr>
        <w:t xml:space="preserve">, so a single cavity responds to LG modes as groups with the same </w:t>
      </w:r>
      <m:oMath>
        <m:r>
          <w:rPr>
            <w:rFonts w:ascii="Cambria Math" w:hAnsi="Cambria Math" w:eastAsia="Cambria Math"/>
            <w:sz w:val="20"/>
            <w:szCs w:val="20"/>
          </w:rPr>
          <m:t>N</m:t>
        </m:r>
      </m:oMath>
      <w:r>
        <w:rPr>
          <w:rFonts w:eastAsia="??"/>
          <w:sz w:val="20"/>
        </w:rPr>
        <w:t xml:space="preserve">. Using the effective normalized Gouy step </w:t>
      </w:r>
      <m:oMath>
        <m:sSub>
          <m:e>
            <m:r>
              <w:rPr>
                <w:rFonts w:ascii="Cambria Math" w:hAnsi="Cambria Math" w:eastAsia="Cambria Math"/>
                <w:sz w:val="20"/>
                <w:szCs w:val="20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eastAsia="Cambria Math"/>
                <w:sz w:val="20"/>
                <w:szCs w:val="20"/>
              </w:rPr>
              <m:t>eff</m:t>
            </m:r>
          </m:sub>
        </m:sSub>
      </m:oMath>
      <w:r>
        <w:rPr>
          <w:rFonts w:eastAsia="??"/>
          <w:sz w:val="20"/>
        </w:rPr>
        <w:t xml:space="preserve"> as the design parameter, this work gives a folded-spectrum method for stable two-mirror FP cavities and derives the</w:t>
      </w:r>
      <w:r>
        <w:rPr>
          <w:rFonts w:eastAsia="??"/>
          <w:sz w:val="20"/>
        </w:rPr>
        <w:t xml:space="preserve"> corresponding geometric back-substitution relations for plane-concave, symmetric double-concave, and general stable two-mirror cavities. For consecutive mode groups </w:t>
      </w:r>
      <m:oMath>
        <m:sSub>
          <m:e>
            <m:r>
              <w:rPr>
                <w:rFonts w:ascii="Cambria Math" w:hAnsi="Cambria Math" w:eastAsia="Cambria Math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 w:eastAsia="Cambria Math"/>
                <w:sz w:val="20"/>
                <w:szCs w:val="20"/>
              </w:rPr>
              <m:t>M</m:t>
            </m:r>
          </m:sub>
        </m:sSub>
        <m:r>
          <w:rPr>
            <w:rFonts w:ascii="Cambria Math" w:hAnsi="Cambria Math" w:eastAsia="Cambria Math"/>
            <w:sz w:val="20"/>
            <w:szCs w:val="20"/>
          </w:rPr>
          <m:t>={1,2,…,M}</m:t>
        </m:r>
      </m:oMath>
      <w:r>
        <w:rPr>
          <w:rFonts w:eastAsia="??"/>
          <w:sz w:val="20"/>
        </w:rPr>
        <w:t xml:space="preserve">, the optimal arrangement is obtained at </w:t>
      </w:r>
      <m:oMath>
        <m:sSup>
          <m:e>
            <m:r>
              <w:rPr>
                <w:rFonts w:ascii="Cambria Math" w:hAnsi="Cambria Math" w:eastAsia="Cambria Math"/>
                <w:sz w:val="20"/>
                <w:szCs w:val="20"/>
              </w:rPr>
              <m:t>k</m:t>
            </m:r>
          </m:e>
          <m:sup>
            <m:r>
              <w:rPr>
                <w:rFonts w:ascii="Cambria Math" w:hAnsi="Cambria Math" w:eastAsia="Cambria Math"/>
                <w:sz w:val="20"/>
                <w:szCs w:val="20"/>
              </w:rPr>
              <m:t>*</m:t>
            </m:r>
          </m:sup>
        </m:sSup>
        <m:r>
          <w:rPr>
            <w:rFonts w:ascii="Cambria Math" w:hAnsi="Cambria Math" w:eastAsia="Cambria Math"/>
            <w:sz w:val="20"/>
            <w:szCs w:val="20"/>
          </w:rPr>
          <m:t>=m/M</m:t>
        </m:r>
      </m:oMath>
      <w:r>
        <w:rPr>
          <w:rFonts w:eastAsia="??"/>
          <w:sz w:val="20"/>
        </w:rPr>
        <w:t xml:space="preserve"> with </w:t>
      </w:r>
      <m:oMath>
        <m:r>
          <w:rPr>
            <w:rFonts w:ascii="Cambria Math" w:hAnsi="Cambria Math" w:eastAsia="Cambria Math"/>
            <w:sz w:val="20"/>
            <w:szCs w:val="20"/>
          </w:rPr>
          <m:t>gcd(m,M)=1</m:t>
        </m:r>
      </m:oMath>
      <w:r>
        <w:rPr>
          <w:rFonts w:eastAsia="??"/>
          <w:sz w:val="20"/>
        </w:rPr>
        <w:t xml:space="preserve">, giving the minimum circular spacing </w:t>
      </w:r>
      <m:oMath>
        <m:sSub>
          <m:e>
            <m:r>
              <w:rPr>
                <w:rFonts w:ascii="Cambria Math" w:hAnsi="Cambria Math" w:eastAsia="Cambria Math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 w:eastAsia="Cambria Math"/>
                <w:sz w:val="20"/>
                <w:szCs w:val="20"/>
              </w:rPr>
              <m:t>min</m:t>
            </m:r>
          </m:sub>
        </m:sSub>
        <m:r>
          <w:rPr>
            <w:rFonts w:ascii="Cambria Math" w:hAnsi="Cambria Math" w:eastAsia="Cambria Math"/>
            <w:sz w:val="20"/>
            <w:szCs w:val="20"/>
          </w:rPr>
          <m:t>=1/M</m:t>
        </m:r>
      </m:oMath>
      <w:r>
        <w:rPr>
          <w:rFonts w:eastAsia="??"/>
          <w:sz w:val="20"/>
        </w:rPr>
        <w:t xml:space="preserve">. The hierarchy </w:t>
      </w:r>
      <w:r>
        <w:rPr>
          <w:rFonts w:eastAsia="??"/>
          <w:sz w:val="20"/>
        </w:rPr>
        <w:lastRenderedPageBreak/>
        <w:t>of the spacing landscape is organized by the Farey-neighbor structure. A periodic Airy transmission function is then used to calculate finite-dimensional crosstalk sums and conditional p</w:t>
      </w:r>
      <w:r>
        <w:rPr>
          <w:rFonts w:eastAsia="??"/>
          <w:sz w:val="20"/>
        </w:rPr>
        <w:t xml:space="preserve">robabilities, leading to the sorting efficiency </w:t>
      </w:r>
      <m:oMath>
        <m:sSub>
          <m:e>
            <m:r>
              <w:rPr>
                <w:rFonts w:ascii="Cambria Math" w:hAnsi="Cambria Math" w:eastAsia="Cambria Math"/>
                <w:sz w:val="20"/>
                <w:szCs w:val="20"/>
              </w:rPr>
              <m:t>η</m:t>
            </m:r>
          </m:e>
          <m:sub>
            <m:r>
              <m:rPr>
                <m:sty m:val="p"/>
              </m:rPr>
              <w:rPr>
                <w:rFonts w:ascii="Cambria Math" w:hAnsi="Cambria Math" w:eastAsia="Cambria Math"/>
                <w:sz w:val="20"/>
                <w:szCs w:val="20"/>
              </w:rPr>
              <m:t>sort</m:t>
            </m:r>
          </m:sub>
        </m:sSub>
      </m:oMath>
      <w:r>
        <w:rPr>
          <w:rFonts w:eastAsia="??"/>
          <w:sz w:val="20"/>
        </w:rPr>
        <w:t xml:space="preserve">, the crosstalk metric </w:t>
      </w:r>
      <m:oMath>
        <m:r>
          <w:rPr>
            <w:rFonts w:ascii="Cambria Math" w:hAnsi="Cambria Math" w:eastAsia="Cambria Math"/>
            <w:sz w:val="20"/>
            <w:szCs w:val="20"/>
          </w:rPr>
          <m:t>E</m:t>
        </m:r>
        <m:sSub>
          <m:e>
            <m:r>
              <w:rPr>
                <w:rFonts w:ascii="Cambria Math" w:hAnsi="Cambria Math" w:eastAsia="Cambria Math"/>
                <w:sz w:val="20"/>
                <w:szCs w:val="20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eastAsia="Cambria Math"/>
                <w:sz w:val="20"/>
                <w:szCs w:val="20"/>
              </w:rPr>
              <m:t>sum</m:t>
            </m:r>
          </m:sub>
        </m:sSub>
      </m:oMath>
      <w:r>
        <w:rPr>
          <w:rFonts w:eastAsia="??"/>
          <w:sz w:val="20"/>
        </w:rPr>
        <w:t xml:space="preserve">, and the capacity boundary. For </w:t>
      </w:r>
      <m:oMath>
        <m:r>
          <w:rPr>
            <w:rFonts w:ascii="Cambria Math" w:hAnsi="Cambria Math" w:eastAsia="Cambria Math"/>
            <w:sz w:val="20"/>
            <w:szCs w:val="20"/>
          </w:rPr>
          <m:t>M=9</m:t>
        </m:r>
      </m:oMath>
      <w:r>
        <w:rPr>
          <w:rFonts w:eastAsia="??"/>
          <w:sz w:val="20"/>
        </w:rPr>
        <w:t xml:space="preserve">, </w:t>
      </w:r>
      <m:oMath>
        <m:r>
          <w:rPr>
            <w:rFonts w:ascii="Cambria Math" w:hAnsi="Cambria Math" w:eastAsia="Cambria Math"/>
            <w:sz w:val="20"/>
            <w:szCs w:val="20"/>
          </w:rPr>
          <m:t>F=32.21</m:t>
        </m:r>
      </m:oMath>
      <w:r>
        <w:rPr>
          <w:rFonts w:eastAsia="??"/>
          <w:sz w:val="20"/>
        </w:rPr>
        <w:t xml:space="preserve">, and </w:t>
      </w:r>
      <m:oMath>
        <m:r>
          <w:rPr>
            <w:rFonts w:ascii="Cambria Math" w:hAnsi="Cambria Math" w:eastAsia="Cambria Math"/>
            <w:sz w:val="20"/>
            <w:szCs w:val="20"/>
          </w:rPr>
          <m:t>k=2/9</m:t>
        </m:r>
      </m:oMath>
      <w:r>
        <w:rPr>
          <w:rFonts w:eastAsia="??"/>
          <w:sz w:val="20"/>
        </w:rPr>
        <w:t xml:space="preserve">, the theoretical calculation gives </w:t>
      </w:r>
      <m:oMath>
        <m:sSub>
          <m:e>
            <m:r>
              <w:rPr>
                <w:rFonts w:ascii="Cambria Math" w:hAnsi="Cambria Math" w:eastAsia="Cambria Math"/>
                <w:sz w:val="20"/>
                <w:szCs w:val="20"/>
              </w:rPr>
              <m:t>η</m:t>
            </m:r>
          </m:e>
          <m:sub>
            <m:r>
              <m:rPr>
                <m:sty m:val="p"/>
              </m:rPr>
              <w:rPr>
                <w:rFonts w:ascii="Cambria Math" w:hAnsi="Cambria Math" w:eastAsia="Cambria Math"/>
                <w:sz w:val="20"/>
                <w:szCs w:val="20"/>
              </w:rPr>
              <m:t>sort</m:t>
            </m:r>
          </m:sub>
        </m:sSub>
        <m:r>
          <w:rPr>
            <w:rFonts w:ascii="Cambria Math" w:hAnsi="Cambria Math" w:eastAsia="Cambria Math"/>
            <w:sz w:val="20"/>
            <w:szCs w:val="20"/>
          </w:rPr>
          <m:t>=94.1166%</m:t>
        </m:r>
      </m:oMath>
      <w:r>
        <w:rPr>
          <w:rFonts w:eastAsia="??"/>
          <w:sz w:val="20"/>
        </w:rPr>
        <w:t xml:space="preserve"> and an average </w:t>
      </w:r>
      <m:oMath>
        <m:r>
          <w:rPr>
            <w:rFonts w:ascii="Cambria Math" w:hAnsi="Cambria Math" w:eastAsia="Cambria Math"/>
            <w:sz w:val="20"/>
            <w:szCs w:val="20"/>
          </w:rPr>
          <m:t>E</m:t>
        </m:r>
        <m:sSub>
          <m:e>
            <m:r>
              <w:rPr>
                <w:rFonts w:ascii="Cambria Math" w:hAnsi="Cambria Math" w:eastAsia="Cambria Math"/>
                <w:sz w:val="20"/>
                <w:szCs w:val="20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eastAsia="Cambria Math"/>
                <w:sz w:val="20"/>
                <w:szCs w:val="20"/>
              </w:rPr>
              <m:t>sum</m:t>
            </m:r>
          </m:sub>
        </m:sSub>
        <m:r>
          <w:rPr>
            <w:rFonts w:ascii="Cambria Math" w:hAnsi="Cambria Math" w:eastAsia="Cambria Math"/>
            <w:sz w:val="20"/>
            <w:szCs w:val="20"/>
          </w:rPr>
          <m:t>=12.0404</m:t>
        </m:r>
        <m:r>
          <m:rPr>
            <m:sty m:val="p"/>
          </m:rPr>
          <w:rPr>
            <w:rFonts w:ascii="Cambria Math" w:hAnsi="Cambria Math" w:eastAsia="Cambria Math"/>
            <w:sz w:val="20"/>
            <w:szCs w:val="20"/>
          </w:rPr>
          <m:t>dB</m:t>
        </m:r>
      </m:oMath>
      <w:r>
        <w:rPr>
          <w:rFonts w:eastAsia="??"/>
          <w:sz w:val="20"/>
        </w:rPr>
        <w:t xml:space="preserve">. A consecutive OAM sequence is a special case with </w:t>
      </w:r>
      <m:oMath>
        <m:r>
          <w:rPr>
            <w:rFonts w:ascii="Cambria Math" w:hAnsi="Cambria Math" w:eastAsia="Cambria Math"/>
            <w:sz w:val="20"/>
            <w:szCs w:val="20"/>
          </w:rPr>
          <m:t>p=0</m:t>
        </m:r>
      </m:oMath>
      <w:r>
        <w:rPr>
          <w:rFonts w:eastAsia="??"/>
          <w:sz w:val="20"/>
        </w:rPr>
        <w:t xml:space="preserve"> and a single sign of </w:t>
      </w:r>
      <m:oMath>
        <m:r>
          <w:rPr>
            <w:rFonts w:ascii="Cambria Math" w:hAnsi="Cambria Math" w:eastAsia="Cambria Math"/>
            <w:sz w:val="20"/>
            <w:szCs w:val="20"/>
          </w:rPr>
          <m:t>l</m:t>
        </m:r>
      </m:oMath>
      <w:r>
        <w:rPr>
          <w:rFonts w:eastAsia="??"/>
          <w:sz w:val="20"/>
        </w:rPr>
        <w:t xml:space="preserve">. A single isotropic FP cavity does not distinguish </w:t>
      </w:r>
      <m:oMath>
        <m:r>
          <w:rPr>
            <w:rFonts w:ascii="Cambria Math" w:hAnsi="Cambria Math" w:eastAsia="Cambria Math"/>
            <w:sz w:val="20"/>
            <w:szCs w:val="20"/>
          </w:rPr>
          <m:t>+l</m:t>
        </m:r>
      </m:oMath>
      <w:r>
        <w:rPr>
          <w:rFonts w:eastAsia="??"/>
          <w:sz w:val="20"/>
        </w:rPr>
        <w:t xml:space="preserve"> from </w:t>
      </w:r>
      <m:oMath>
        <m:r>
          <w:rPr>
            <w:rFonts w:ascii="Cambria Math" w:hAnsi="Cambria Math" w:eastAsia="Cambria Math"/>
            <w:sz w:val="20"/>
            <w:szCs w:val="20"/>
          </w:rPr>
          <m:t>−l</m:t>
        </m:r>
      </m:oMath>
      <w:r>
        <w:rPr>
          <w:rFonts w:eastAsia="??"/>
          <w:sz w:val="20"/>
        </w:rPr>
        <w:t>, and radial parasitic peaks in the measured spectrum can be expla</w:t>
      </w:r>
      <w:r>
        <w:rPr>
          <w:rFonts w:eastAsia="??"/>
          <w:sz w:val="20"/>
        </w:rPr>
        <w:t xml:space="preserve">ined by degeneracy between modes with the same </w:t>
      </w:r>
      <m:oMath>
        <m:r>
          <w:rPr>
            <w:rFonts w:ascii="Cambria Math" w:hAnsi="Cambria Math" w:eastAsia="Cambria Math"/>
            <w:sz w:val="20"/>
            <w:szCs w:val="20"/>
          </w:rPr>
          <m:t>N</m:t>
        </m:r>
      </m:oMath>
      <w:r>
        <w:rPr>
          <w:rFonts w:eastAsia="??"/>
          <w:sz w:val="20"/>
        </w:rPr>
        <w:t>.</w:t>
      </w:r>
    </w:p>
    <w:p w14:paraId="493E2E24" w14:textId="77777777" w:rsidR="008467B0" w:rsidRDefault="00BF3579">
      <w:pPr>
        <w:spacing w:after="80" w:line="240" w:lineRule="auto"/>
        <w:jc w:val="both"/>
      </w:pPr>
      <w:r>
        <w:rPr>
          <w:rFonts w:eastAsia="??"/>
          <w:sz w:val="20"/>
        </w:rPr>
        <w:t>Keywords: Fabry-Perot cavity; Laguerre-Gaussian mode; Gouy phase; mode sorting; Airy transmission; radial parasitic mode</w:t>
      </w:r>
    </w:p>
    <w:sectPr w:rsidR="008467B0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2EC531" w14:textId="77777777" w:rsidR="00BF3579" w:rsidRDefault="00BF3579">
      <w:pPr>
        <w:spacing w:after="0" w:line="240" w:lineRule="auto"/>
      </w:pPr>
      <w:r>
        <w:separator/>
      </w:r>
    </w:p>
  </w:endnote>
  <w:endnote w:type="continuationSeparator" w:id="0">
    <w:p w14:paraId="0ED9F70D" w14:textId="77777777" w:rsidR="00BF3579" w:rsidRDefault="00BF35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??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490DC7" w14:textId="77777777" w:rsidR="00BF3579" w:rsidRDefault="00BF3579">
      <w:r>
        <w:separator/>
      </w:r>
    </w:p>
  </w:footnote>
  <w:footnote w:type="continuationSeparator" w:id="0">
    <w:p w14:paraId="458243E4" w14:textId="77777777" w:rsidR="00BF3579" w:rsidRDefault="00BF35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3DEF67B"/>
    <w:multiLevelType w:val="singleLevel"/>
    <w:tmpl w:val="B3DEF67B"/>
    <w:lvl w:ilvl="0">
      <w:start w:val="1"/>
      <w:numFmt w:val="decimal"/>
      <w:suff w:val="space"/>
      <w:lvlText w:val="[%1]"/>
      <w:lvlJc w:val="left"/>
      <w:pPr>
        <w:ind w:left="420" w:hanging="420"/>
      </w:pPr>
      <w:rPr>
        <w:rFonts w:hint="default"/>
      </w:rPr>
    </w:lvl>
  </w:abstractNum>
  <w:abstractNum w:abstractNumId="1" w15:restartNumberingAfterBreak="0">
    <w:nsid w:val="2C1AE401"/>
    <w:multiLevelType w:val="multilevel"/>
    <w:tmpl w:val="0C520C3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63F87493"/>
    <w:multiLevelType w:val="hybridMultilevel"/>
    <w:tmpl w:val="550E562A"/>
    <w:lvl w:ilvl="0" w:tplc="C46AC1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92332057">
    <w:abstractNumId w:val="1"/>
  </w:num>
  <w:num w:numId="2" w16cid:durableId="645160281">
    <w:abstractNumId w:val="2"/>
  </w:num>
  <w:num w:numId="3" w16cid:durableId="93745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4BC"/>
    <w:rsid w:val="00002AFA"/>
    <w:rsid w:val="00002B17"/>
    <w:rsid w:val="000053E3"/>
    <w:rsid w:val="0000576F"/>
    <w:rsid w:val="00005BE4"/>
    <w:rsid w:val="00007783"/>
    <w:rsid w:val="00010D02"/>
    <w:rsid w:val="00011C8B"/>
    <w:rsid w:val="00011D28"/>
    <w:rsid w:val="00012560"/>
    <w:rsid w:val="000157E7"/>
    <w:rsid w:val="00016BC5"/>
    <w:rsid w:val="000210B6"/>
    <w:rsid w:val="000217AE"/>
    <w:rsid w:val="00022A49"/>
    <w:rsid w:val="00025624"/>
    <w:rsid w:val="00025CD0"/>
    <w:rsid w:val="00026172"/>
    <w:rsid w:val="0003090A"/>
    <w:rsid w:val="000323B1"/>
    <w:rsid w:val="000336CB"/>
    <w:rsid w:val="000375F1"/>
    <w:rsid w:val="00040027"/>
    <w:rsid w:val="0004405D"/>
    <w:rsid w:val="00045794"/>
    <w:rsid w:val="000459A7"/>
    <w:rsid w:val="00045A31"/>
    <w:rsid w:val="00046D67"/>
    <w:rsid w:val="00046DAD"/>
    <w:rsid w:val="00053821"/>
    <w:rsid w:val="0005538F"/>
    <w:rsid w:val="0005565A"/>
    <w:rsid w:val="00055ACC"/>
    <w:rsid w:val="00055D75"/>
    <w:rsid w:val="000612DD"/>
    <w:rsid w:val="00061E90"/>
    <w:rsid w:val="0006380C"/>
    <w:rsid w:val="00064B86"/>
    <w:rsid w:val="00064E6A"/>
    <w:rsid w:val="00065719"/>
    <w:rsid w:val="00073932"/>
    <w:rsid w:val="0007532D"/>
    <w:rsid w:val="0007649B"/>
    <w:rsid w:val="000770BA"/>
    <w:rsid w:val="00077234"/>
    <w:rsid w:val="00077F11"/>
    <w:rsid w:val="00080187"/>
    <w:rsid w:val="00080D1A"/>
    <w:rsid w:val="00082596"/>
    <w:rsid w:val="000829B0"/>
    <w:rsid w:val="00083087"/>
    <w:rsid w:val="00084B4D"/>
    <w:rsid w:val="00084ED0"/>
    <w:rsid w:val="00085304"/>
    <w:rsid w:val="00086A81"/>
    <w:rsid w:val="00086E9C"/>
    <w:rsid w:val="0009056B"/>
    <w:rsid w:val="000912FC"/>
    <w:rsid w:val="000942EA"/>
    <w:rsid w:val="00094807"/>
    <w:rsid w:val="000959A9"/>
    <w:rsid w:val="00097B15"/>
    <w:rsid w:val="000A2055"/>
    <w:rsid w:val="000A353C"/>
    <w:rsid w:val="000A5BDB"/>
    <w:rsid w:val="000B09B4"/>
    <w:rsid w:val="000B0E47"/>
    <w:rsid w:val="000B1FDB"/>
    <w:rsid w:val="000B376F"/>
    <w:rsid w:val="000B5898"/>
    <w:rsid w:val="000B5DE7"/>
    <w:rsid w:val="000B7DC9"/>
    <w:rsid w:val="000C2A19"/>
    <w:rsid w:val="000C5B31"/>
    <w:rsid w:val="000C6CC6"/>
    <w:rsid w:val="000D0B77"/>
    <w:rsid w:val="000D3CA1"/>
    <w:rsid w:val="000D4985"/>
    <w:rsid w:val="000D4C26"/>
    <w:rsid w:val="000D4EF3"/>
    <w:rsid w:val="000D6457"/>
    <w:rsid w:val="000D6D07"/>
    <w:rsid w:val="000E3818"/>
    <w:rsid w:val="000E4921"/>
    <w:rsid w:val="000E59F3"/>
    <w:rsid w:val="000E5FA2"/>
    <w:rsid w:val="000E7773"/>
    <w:rsid w:val="000E7981"/>
    <w:rsid w:val="000F1890"/>
    <w:rsid w:val="000F212E"/>
    <w:rsid w:val="000F2548"/>
    <w:rsid w:val="000F2F6B"/>
    <w:rsid w:val="000F35AD"/>
    <w:rsid w:val="000F552F"/>
    <w:rsid w:val="00100654"/>
    <w:rsid w:val="00100A37"/>
    <w:rsid w:val="001013CF"/>
    <w:rsid w:val="00101D6B"/>
    <w:rsid w:val="00102870"/>
    <w:rsid w:val="00103024"/>
    <w:rsid w:val="0010366C"/>
    <w:rsid w:val="0010397A"/>
    <w:rsid w:val="001066B7"/>
    <w:rsid w:val="00106DB3"/>
    <w:rsid w:val="001077E0"/>
    <w:rsid w:val="0011042E"/>
    <w:rsid w:val="00114400"/>
    <w:rsid w:val="001149F6"/>
    <w:rsid w:val="00121782"/>
    <w:rsid w:val="00122BC3"/>
    <w:rsid w:val="00122F34"/>
    <w:rsid w:val="00122FE7"/>
    <w:rsid w:val="00123650"/>
    <w:rsid w:val="00123EE1"/>
    <w:rsid w:val="001260F8"/>
    <w:rsid w:val="00126349"/>
    <w:rsid w:val="001302F4"/>
    <w:rsid w:val="0013191F"/>
    <w:rsid w:val="00132225"/>
    <w:rsid w:val="00132F09"/>
    <w:rsid w:val="0013369E"/>
    <w:rsid w:val="001337F3"/>
    <w:rsid w:val="00133A5D"/>
    <w:rsid w:val="00133E8C"/>
    <w:rsid w:val="0013499C"/>
    <w:rsid w:val="00135038"/>
    <w:rsid w:val="00135B44"/>
    <w:rsid w:val="0013692A"/>
    <w:rsid w:val="00136FDD"/>
    <w:rsid w:val="001376AA"/>
    <w:rsid w:val="001402BD"/>
    <w:rsid w:val="00143A90"/>
    <w:rsid w:val="001471EB"/>
    <w:rsid w:val="001527F5"/>
    <w:rsid w:val="0015282A"/>
    <w:rsid w:val="00154B79"/>
    <w:rsid w:val="00156269"/>
    <w:rsid w:val="001609DF"/>
    <w:rsid w:val="00161025"/>
    <w:rsid w:val="00163AA0"/>
    <w:rsid w:val="00164745"/>
    <w:rsid w:val="00164FDC"/>
    <w:rsid w:val="00165286"/>
    <w:rsid w:val="00165B07"/>
    <w:rsid w:val="00166A5C"/>
    <w:rsid w:val="00172AF1"/>
    <w:rsid w:val="001735A7"/>
    <w:rsid w:val="0017455A"/>
    <w:rsid w:val="001774D1"/>
    <w:rsid w:val="00181729"/>
    <w:rsid w:val="00181E2F"/>
    <w:rsid w:val="001820D5"/>
    <w:rsid w:val="00182383"/>
    <w:rsid w:val="00184107"/>
    <w:rsid w:val="0018443D"/>
    <w:rsid w:val="001844A5"/>
    <w:rsid w:val="001847CD"/>
    <w:rsid w:val="001865C6"/>
    <w:rsid w:val="00186652"/>
    <w:rsid w:val="00186F14"/>
    <w:rsid w:val="00187C54"/>
    <w:rsid w:val="00190A31"/>
    <w:rsid w:val="001916A2"/>
    <w:rsid w:val="001918F8"/>
    <w:rsid w:val="001925B0"/>
    <w:rsid w:val="00192BF6"/>
    <w:rsid w:val="0019334E"/>
    <w:rsid w:val="001933AE"/>
    <w:rsid w:val="001937CF"/>
    <w:rsid w:val="00193C0C"/>
    <w:rsid w:val="00195B81"/>
    <w:rsid w:val="00195DD0"/>
    <w:rsid w:val="00196512"/>
    <w:rsid w:val="00197163"/>
    <w:rsid w:val="00197A6C"/>
    <w:rsid w:val="001A035D"/>
    <w:rsid w:val="001A062E"/>
    <w:rsid w:val="001A14A2"/>
    <w:rsid w:val="001A42A8"/>
    <w:rsid w:val="001A6690"/>
    <w:rsid w:val="001B0E94"/>
    <w:rsid w:val="001B1610"/>
    <w:rsid w:val="001B1C50"/>
    <w:rsid w:val="001B3F60"/>
    <w:rsid w:val="001B43F9"/>
    <w:rsid w:val="001B476B"/>
    <w:rsid w:val="001B509D"/>
    <w:rsid w:val="001B52B6"/>
    <w:rsid w:val="001B7BE6"/>
    <w:rsid w:val="001B7DCD"/>
    <w:rsid w:val="001C02E4"/>
    <w:rsid w:val="001C0475"/>
    <w:rsid w:val="001C0AC5"/>
    <w:rsid w:val="001C265C"/>
    <w:rsid w:val="001C269F"/>
    <w:rsid w:val="001C2A8E"/>
    <w:rsid w:val="001C41A4"/>
    <w:rsid w:val="001C5A5E"/>
    <w:rsid w:val="001C65ED"/>
    <w:rsid w:val="001D1288"/>
    <w:rsid w:val="001D197F"/>
    <w:rsid w:val="001D453C"/>
    <w:rsid w:val="001D4AA0"/>
    <w:rsid w:val="001D4CC6"/>
    <w:rsid w:val="001D77CD"/>
    <w:rsid w:val="001D7884"/>
    <w:rsid w:val="001D7A45"/>
    <w:rsid w:val="001E0C7F"/>
    <w:rsid w:val="001E34B1"/>
    <w:rsid w:val="001E3757"/>
    <w:rsid w:val="001E4F16"/>
    <w:rsid w:val="001E5803"/>
    <w:rsid w:val="001E5B6D"/>
    <w:rsid w:val="001F08CC"/>
    <w:rsid w:val="001F0CD2"/>
    <w:rsid w:val="001F0D8D"/>
    <w:rsid w:val="001F1072"/>
    <w:rsid w:val="001F1AA5"/>
    <w:rsid w:val="001F1BD0"/>
    <w:rsid w:val="001F346E"/>
    <w:rsid w:val="001F6292"/>
    <w:rsid w:val="001F6FC9"/>
    <w:rsid w:val="00200B6E"/>
    <w:rsid w:val="002013FF"/>
    <w:rsid w:val="00203044"/>
    <w:rsid w:val="00203654"/>
    <w:rsid w:val="002036F2"/>
    <w:rsid w:val="00203929"/>
    <w:rsid w:val="00203A3C"/>
    <w:rsid w:val="00204BEC"/>
    <w:rsid w:val="00205F19"/>
    <w:rsid w:val="00206C79"/>
    <w:rsid w:val="00207934"/>
    <w:rsid w:val="00207A14"/>
    <w:rsid w:val="00210428"/>
    <w:rsid w:val="002128E9"/>
    <w:rsid w:val="00212F40"/>
    <w:rsid w:val="002151BA"/>
    <w:rsid w:val="0021549E"/>
    <w:rsid w:val="002161F7"/>
    <w:rsid w:val="00216FDD"/>
    <w:rsid w:val="0022114D"/>
    <w:rsid w:val="00223B02"/>
    <w:rsid w:val="002250D8"/>
    <w:rsid w:val="002269DD"/>
    <w:rsid w:val="00226BE0"/>
    <w:rsid w:val="00227BE3"/>
    <w:rsid w:val="00227DA6"/>
    <w:rsid w:val="0023012D"/>
    <w:rsid w:val="0023190B"/>
    <w:rsid w:val="00232981"/>
    <w:rsid w:val="00233948"/>
    <w:rsid w:val="0023396B"/>
    <w:rsid w:val="002340F3"/>
    <w:rsid w:val="00235C83"/>
    <w:rsid w:val="0023634F"/>
    <w:rsid w:val="00236B20"/>
    <w:rsid w:val="0024160C"/>
    <w:rsid w:val="00241AD9"/>
    <w:rsid w:val="00241C56"/>
    <w:rsid w:val="0024298D"/>
    <w:rsid w:val="00244D81"/>
    <w:rsid w:val="002457DA"/>
    <w:rsid w:val="00245F1D"/>
    <w:rsid w:val="00251A36"/>
    <w:rsid w:val="002531B1"/>
    <w:rsid w:val="00253A92"/>
    <w:rsid w:val="002548B3"/>
    <w:rsid w:val="00254C81"/>
    <w:rsid w:val="002550D0"/>
    <w:rsid w:val="0025552A"/>
    <w:rsid w:val="0025749D"/>
    <w:rsid w:val="00264BD3"/>
    <w:rsid w:val="00266696"/>
    <w:rsid w:val="00270388"/>
    <w:rsid w:val="002716BE"/>
    <w:rsid w:val="00271D9C"/>
    <w:rsid w:val="00272692"/>
    <w:rsid w:val="00272D95"/>
    <w:rsid w:val="00272E4E"/>
    <w:rsid w:val="002735F7"/>
    <w:rsid w:val="00273EA1"/>
    <w:rsid w:val="00274A83"/>
    <w:rsid w:val="00276DBD"/>
    <w:rsid w:val="0027759D"/>
    <w:rsid w:val="002834EC"/>
    <w:rsid w:val="00284E17"/>
    <w:rsid w:val="0028517F"/>
    <w:rsid w:val="002854B9"/>
    <w:rsid w:val="00285B0C"/>
    <w:rsid w:val="00286F45"/>
    <w:rsid w:val="0029093B"/>
    <w:rsid w:val="00293F95"/>
    <w:rsid w:val="00294F0B"/>
    <w:rsid w:val="002A097D"/>
    <w:rsid w:val="002A2190"/>
    <w:rsid w:val="002A294B"/>
    <w:rsid w:val="002A44F1"/>
    <w:rsid w:val="002A455C"/>
    <w:rsid w:val="002A4D06"/>
    <w:rsid w:val="002A4E83"/>
    <w:rsid w:val="002A7E66"/>
    <w:rsid w:val="002B0BF1"/>
    <w:rsid w:val="002B1907"/>
    <w:rsid w:val="002B1CB3"/>
    <w:rsid w:val="002B22BD"/>
    <w:rsid w:val="002B251C"/>
    <w:rsid w:val="002B298F"/>
    <w:rsid w:val="002B6787"/>
    <w:rsid w:val="002C11C3"/>
    <w:rsid w:val="002C1274"/>
    <w:rsid w:val="002C2530"/>
    <w:rsid w:val="002C6695"/>
    <w:rsid w:val="002D03CB"/>
    <w:rsid w:val="002D16AC"/>
    <w:rsid w:val="002D1718"/>
    <w:rsid w:val="002D1EE9"/>
    <w:rsid w:val="002D28BE"/>
    <w:rsid w:val="002D2F9B"/>
    <w:rsid w:val="002D3951"/>
    <w:rsid w:val="002D408D"/>
    <w:rsid w:val="002D458B"/>
    <w:rsid w:val="002D55E4"/>
    <w:rsid w:val="002D5F6B"/>
    <w:rsid w:val="002D6453"/>
    <w:rsid w:val="002D6BAC"/>
    <w:rsid w:val="002D7C71"/>
    <w:rsid w:val="002E04DD"/>
    <w:rsid w:val="002E5D09"/>
    <w:rsid w:val="002E732F"/>
    <w:rsid w:val="002F2980"/>
    <w:rsid w:val="002F602A"/>
    <w:rsid w:val="002F75A5"/>
    <w:rsid w:val="00300237"/>
    <w:rsid w:val="00300790"/>
    <w:rsid w:val="00310CDA"/>
    <w:rsid w:val="0031466E"/>
    <w:rsid w:val="0031695F"/>
    <w:rsid w:val="00320A88"/>
    <w:rsid w:val="003219E3"/>
    <w:rsid w:val="00323498"/>
    <w:rsid w:val="00323F3B"/>
    <w:rsid w:val="00324B26"/>
    <w:rsid w:val="00325D53"/>
    <w:rsid w:val="00331C72"/>
    <w:rsid w:val="00331E58"/>
    <w:rsid w:val="0033406C"/>
    <w:rsid w:val="003359DA"/>
    <w:rsid w:val="00337FD3"/>
    <w:rsid w:val="00340774"/>
    <w:rsid w:val="003415FA"/>
    <w:rsid w:val="00342BFB"/>
    <w:rsid w:val="00346759"/>
    <w:rsid w:val="003471FE"/>
    <w:rsid w:val="003475CB"/>
    <w:rsid w:val="00354C9D"/>
    <w:rsid w:val="003555AD"/>
    <w:rsid w:val="003571BA"/>
    <w:rsid w:val="0036216B"/>
    <w:rsid w:val="003633E0"/>
    <w:rsid w:val="003636E8"/>
    <w:rsid w:val="003638BB"/>
    <w:rsid w:val="00364C7E"/>
    <w:rsid w:val="00365070"/>
    <w:rsid w:val="00366DBE"/>
    <w:rsid w:val="00366F6F"/>
    <w:rsid w:val="00367CE5"/>
    <w:rsid w:val="0037002B"/>
    <w:rsid w:val="003706FE"/>
    <w:rsid w:val="00370B8D"/>
    <w:rsid w:val="00370CED"/>
    <w:rsid w:val="00372485"/>
    <w:rsid w:val="00374FF4"/>
    <w:rsid w:val="0037564C"/>
    <w:rsid w:val="003758CA"/>
    <w:rsid w:val="00376358"/>
    <w:rsid w:val="00376A14"/>
    <w:rsid w:val="00376C08"/>
    <w:rsid w:val="00376EBD"/>
    <w:rsid w:val="003772E4"/>
    <w:rsid w:val="0037730A"/>
    <w:rsid w:val="00377430"/>
    <w:rsid w:val="00380F75"/>
    <w:rsid w:val="00382AA9"/>
    <w:rsid w:val="00382E7F"/>
    <w:rsid w:val="00382EE2"/>
    <w:rsid w:val="00383E05"/>
    <w:rsid w:val="00390D37"/>
    <w:rsid w:val="00391706"/>
    <w:rsid w:val="00393000"/>
    <w:rsid w:val="0039708A"/>
    <w:rsid w:val="003A08EA"/>
    <w:rsid w:val="003A0BB1"/>
    <w:rsid w:val="003A12D1"/>
    <w:rsid w:val="003A698C"/>
    <w:rsid w:val="003A6E33"/>
    <w:rsid w:val="003A7446"/>
    <w:rsid w:val="003B007D"/>
    <w:rsid w:val="003B0F02"/>
    <w:rsid w:val="003B1BD0"/>
    <w:rsid w:val="003B381C"/>
    <w:rsid w:val="003B3FF5"/>
    <w:rsid w:val="003B475B"/>
    <w:rsid w:val="003B4F20"/>
    <w:rsid w:val="003B606E"/>
    <w:rsid w:val="003B6314"/>
    <w:rsid w:val="003B6758"/>
    <w:rsid w:val="003B7301"/>
    <w:rsid w:val="003B7FED"/>
    <w:rsid w:val="003C00DA"/>
    <w:rsid w:val="003C1813"/>
    <w:rsid w:val="003C1ECE"/>
    <w:rsid w:val="003C42C1"/>
    <w:rsid w:val="003C57D7"/>
    <w:rsid w:val="003D0069"/>
    <w:rsid w:val="003D23E4"/>
    <w:rsid w:val="003D38F1"/>
    <w:rsid w:val="003D4668"/>
    <w:rsid w:val="003D56D3"/>
    <w:rsid w:val="003D58BC"/>
    <w:rsid w:val="003D61BD"/>
    <w:rsid w:val="003E1A9C"/>
    <w:rsid w:val="003E4A66"/>
    <w:rsid w:val="003E73EA"/>
    <w:rsid w:val="003E7A57"/>
    <w:rsid w:val="003F13B0"/>
    <w:rsid w:val="003F2173"/>
    <w:rsid w:val="003F2413"/>
    <w:rsid w:val="003F5D37"/>
    <w:rsid w:val="003F61AA"/>
    <w:rsid w:val="003F6F29"/>
    <w:rsid w:val="00400514"/>
    <w:rsid w:val="004015FD"/>
    <w:rsid w:val="00401FF2"/>
    <w:rsid w:val="00402F74"/>
    <w:rsid w:val="00403407"/>
    <w:rsid w:val="00404967"/>
    <w:rsid w:val="00404E6B"/>
    <w:rsid w:val="00407870"/>
    <w:rsid w:val="00410390"/>
    <w:rsid w:val="00410CFC"/>
    <w:rsid w:val="00414BDF"/>
    <w:rsid w:val="00416BED"/>
    <w:rsid w:val="00416CE1"/>
    <w:rsid w:val="00420515"/>
    <w:rsid w:val="00420A94"/>
    <w:rsid w:val="00420D35"/>
    <w:rsid w:val="00422B82"/>
    <w:rsid w:val="0042527C"/>
    <w:rsid w:val="004300B1"/>
    <w:rsid w:val="00430FF8"/>
    <w:rsid w:val="00435411"/>
    <w:rsid w:val="004374F7"/>
    <w:rsid w:val="00437873"/>
    <w:rsid w:val="00441554"/>
    <w:rsid w:val="00441C17"/>
    <w:rsid w:val="0044200C"/>
    <w:rsid w:val="00443B94"/>
    <w:rsid w:val="00443BFD"/>
    <w:rsid w:val="00445853"/>
    <w:rsid w:val="004468D7"/>
    <w:rsid w:val="00447F88"/>
    <w:rsid w:val="00450438"/>
    <w:rsid w:val="004511DE"/>
    <w:rsid w:val="00452B3A"/>
    <w:rsid w:val="00460665"/>
    <w:rsid w:val="004608AE"/>
    <w:rsid w:val="00460FBE"/>
    <w:rsid w:val="00461279"/>
    <w:rsid w:val="00463ACA"/>
    <w:rsid w:val="00463B0C"/>
    <w:rsid w:val="00464E7F"/>
    <w:rsid w:val="0046699C"/>
    <w:rsid w:val="00467C52"/>
    <w:rsid w:val="00470E3C"/>
    <w:rsid w:val="00471909"/>
    <w:rsid w:val="00471D3A"/>
    <w:rsid w:val="00475015"/>
    <w:rsid w:val="00475211"/>
    <w:rsid w:val="00476B25"/>
    <w:rsid w:val="00476CD1"/>
    <w:rsid w:val="00480630"/>
    <w:rsid w:val="00480C01"/>
    <w:rsid w:val="004818CF"/>
    <w:rsid w:val="00483B1B"/>
    <w:rsid w:val="004866C0"/>
    <w:rsid w:val="004873F0"/>
    <w:rsid w:val="00487B64"/>
    <w:rsid w:val="00487B72"/>
    <w:rsid w:val="00491A19"/>
    <w:rsid w:val="00493C05"/>
    <w:rsid w:val="00493E1B"/>
    <w:rsid w:val="00494C4E"/>
    <w:rsid w:val="00494CCE"/>
    <w:rsid w:val="004956B6"/>
    <w:rsid w:val="0049570E"/>
    <w:rsid w:val="004958F3"/>
    <w:rsid w:val="004959C1"/>
    <w:rsid w:val="004A3207"/>
    <w:rsid w:val="004A5E3C"/>
    <w:rsid w:val="004A6880"/>
    <w:rsid w:val="004A753E"/>
    <w:rsid w:val="004A7E0B"/>
    <w:rsid w:val="004B25C9"/>
    <w:rsid w:val="004B45FE"/>
    <w:rsid w:val="004B7525"/>
    <w:rsid w:val="004C0865"/>
    <w:rsid w:val="004C20B2"/>
    <w:rsid w:val="004C229F"/>
    <w:rsid w:val="004C35B9"/>
    <w:rsid w:val="004C5867"/>
    <w:rsid w:val="004C60FD"/>
    <w:rsid w:val="004C65BE"/>
    <w:rsid w:val="004D00D9"/>
    <w:rsid w:val="004D017D"/>
    <w:rsid w:val="004D021F"/>
    <w:rsid w:val="004D0BC3"/>
    <w:rsid w:val="004D188E"/>
    <w:rsid w:val="004D2CD2"/>
    <w:rsid w:val="004D329A"/>
    <w:rsid w:val="004D41A6"/>
    <w:rsid w:val="004D4972"/>
    <w:rsid w:val="004E00F5"/>
    <w:rsid w:val="004E07EF"/>
    <w:rsid w:val="004E29B3"/>
    <w:rsid w:val="004E3146"/>
    <w:rsid w:val="004E39B9"/>
    <w:rsid w:val="004E58E5"/>
    <w:rsid w:val="004E5AAF"/>
    <w:rsid w:val="004E5C65"/>
    <w:rsid w:val="004E6E0E"/>
    <w:rsid w:val="004E73C1"/>
    <w:rsid w:val="004F26BD"/>
    <w:rsid w:val="004F3E4F"/>
    <w:rsid w:val="004F43E3"/>
    <w:rsid w:val="004F4DCA"/>
    <w:rsid w:val="004F6226"/>
    <w:rsid w:val="004F6534"/>
    <w:rsid w:val="004F6836"/>
    <w:rsid w:val="004F7D56"/>
    <w:rsid w:val="00501116"/>
    <w:rsid w:val="00501888"/>
    <w:rsid w:val="00506D08"/>
    <w:rsid w:val="00507301"/>
    <w:rsid w:val="00507DDC"/>
    <w:rsid w:val="00510097"/>
    <w:rsid w:val="00510FFD"/>
    <w:rsid w:val="00511789"/>
    <w:rsid w:val="005130E1"/>
    <w:rsid w:val="00513633"/>
    <w:rsid w:val="00515205"/>
    <w:rsid w:val="0051597F"/>
    <w:rsid w:val="00516C5B"/>
    <w:rsid w:val="00516CD1"/>
    <w:rsid w:val="00517DDB"/>
    <w:rsid w:val="0052008C"/>
    <w:rsid w:val="00524E17"/>
    <w:rsid w:val="00525BE8"/>
    <w:rsid w:val="005261E9"/>
    <w:rsid w:val="00530284"/>
    <w:rsid w:val="00531998"/>
    <w:rsid w:val="00532842"/>
    <w:rsid w:val="00536ECB"/>
    <w:rsid w:val="0053736D"/>
    <w:rsid w:val="00537F70"/>
    <w:rsid w:val="00542275"/>
    <w:rsid w:val="00542718"/>
    <w:rsid w:val="005452E8"/>
    <w:rsid w:val="005454E8"/>
    <w:rsid w:val="00547645"/>
    <w:rsid w:val="00551424"/>
    <w:rsid w:val="005519FB"/>
    <w:rsid w:val="00552AFE"/>
    <w:rsid w:val="00554082"/>
    <w:rsid w:val="005557EF"/>
    <w:rsid w:val="005560B4"/>
    <w:rsid w:val="0055676F"/>
    <w:rsid w:val="00557321"/>
    <w:rsid w:val="005578AA"/>
    <w:rsid w:val="00557D98"/>
    <w:rsid w:val="005618EF"/>
    <w:rsid w:val="00566391"/>
    <w:rsid w:val="0057007A"/>
    <w:rsid w:val="00570D93"/>
    <w:rsid w:val="00573263"/>
    <w:rsid w:val="00582662"/>
    <w:rsid w:val="00582F66"/>
    <w:rsid w:val="00583527"/>
    <w:rsid w:val="00583BC7"/>
    <w:rsid w:val="005871FE"/>
    <w:rsid w:val="005873A6"/>
    <w:rsid w:val="00587646"/>
    <w:rsid w:val="00590D07"/>
    <w:rsid w:val="005914EB"/>
    <w:rsid w:val="00593602"/>
    <w:rsid w:val="00593F15"/>
    <w:rsid w:val="005946FB"/>
    <w:rsid w:val="00595AA5"/>
    <w:rsid w:val="00595CE8"/>
    <w:rsid w:val="0059600A"/>
    <w:rsid w:val="00596468"/>
    <w:rsid w:val="005A04F9"/>
    <w:rsid w:val="005A2587"/>
    <w:rsid w:val="005A2F74"/>
    <w:rsid w:val="005A3071"/>
    <w:rsid w:val="005A4C5F"/>
    <w:rsid w:val="005A57BB"/>
    <w:rsid w:val="005A68C4"/>
    <w:rsid w:val="005A7901"/>
    <w:rsid w:val="005B06B7"/>
    <w:rsid w:val="005B0D4C"/>
    <w:rsid w:val="005B3CE2"/>
    <w:rsid w:val="005B43DF"/>
    <w:rsid w:val="005B589C"/>
    <w:rsid w:val="005B5BB5"/>
    <w:rsid w:val="005B5D36"/>
    <w:rsid w:val="005B70EC"/>
    <w:rsid w:val="005B75B9"/>
    <w:rsid w:val="005B76D7"/>
    <w:rsid w:val="005C0C12"/>
    <w:rsid w:val="005C1CAA"/>
    <w:rsid w:val="005C1D8B"/>
    <w:rsid w:val="005C21E5"/>
    <w:rsid w:val="005C2268"/>
    <w:rsid w:val="005C32C0"/>
    <w:rsid w:val="005C4EC9"/>
    <w:rsid w:val="005C5570"/>
    <w:rsid w:val="005C6311"/>
    <w:rsid w:val="005D1FFC"/>
    <w:rsid w:val="005D2B4A"/>
    <w:rsid w:val="005D3D9A"/>
    <w:rsid w:val="005D4BAD"/>
    <w:rsid w:val="005D5019"/>
    <w:rsid w:val="005D5FE8"/>
    <w:rsid w:val="005D7C53"/>
    <w:rsid w:val="005E1CF8"/>
    <w:rsid w:val="005E2A81"/>
    <w:rsid w:val="005E2D83"/>
    <w:rsid w:val="005E300B"/>
    <w:rsid w:val="005E44B2"/>
    <w:rsid w:val="005E56EF"/>
    <w:rsid w:val="005E579F"/>
    <w:rsid w:val="005E59D4"/>
    <w:rsid w:val="005E5E49"/>
    <w:rsid w:val="005E69BA"/>
    <w:rsid w:val="005E7320"/>
    <w:rsid w:val="005F2B42"/>
    <w:rsid w:val="005F499F"/>
    <w:rsid w:val="005F4AE2"/>
    <w:rsid w:val="005F76D0"/>
    <w:rsid w:val="00600FB3"/>
    <w:rsid w:val="006025D0"/>
    <w:rsid w:val="00603161"/>
    <w:rsid w:val="00604876"/>
    <w:rsid w:val="00610AFE"/>
    <w:rsid w:val="00611E67"/>
    <w:rsid w:val="00612C75"/>
    <w:rsid w:val="00612E17"/>
    <w:rsid w:val="006131D6"/>
    <w:rsid w:val="00614252"/>
    <w:rsid w:val="0061477F"/>
    <w:rsid w:val="00615EC7"/>
    <w:rsid w:val="006161A9"/>
    <w:rsid w:val="00617B49"/>
    <w:rsid w:val="006213EA"/>
    <w:rsid w:val="00621A8C"/>
    <w:rsid w:val="00624495"/>
    <w:rsid w:val="006256DC"/>
    <w:rsid w:val="00626043"/>
    <w:rsid w:val="006261D2"/>
    <w:rsid w:val="00626879"/>
    <w:rsid w:val="006341B6"/>
    <w:rsid w:val="00636A91"/>
    <w:rsid w:val="00637A0C"/>
    <w:rsid w:val="00642750"/>
    <w:rsid w:val="00642958"/>
    <w:rsid w:val="0064304B"/>
    <w:rsid w:val="00643158"/>
    <w:rsid w:val="00644BF1"/>
    <w:rsid w:val="00644EA8"/>
    <w:rsid w:val="00645BCF"/>
    <w:rsid w:val="00645CDA"/>
    <w:rsid w:val="006465D1"/>
    <w:rsid w:val="006466C3"/>
    <w:rsid w:val="0065321A"/>
    <w:rsid w:val="00657222"/>
    <w:rsid w:val="0066233F"/>
    <w:rsid w:val="006636B9"/>
    <w:rsid w:val="006708D4"/>
    <w:rsid w:val="0067514B"/>
    <w:rsid w:val="00675CC8"/>
    <w:rsid w:val="00675E4B"/>
    <w:rsid w:val="006762F2"/>
    <w:rsid w:val="00676E73"/>
    <w:rsid w:val="006812A7"/>
    <w:rsid w:val="006823B2"/>
    <w:rsid w:val="00682666"/>
    <w:rsid w:val="006837C0"/>
    <w:rsid w:val="00683C85"/>
    <w:rsid w:val="00684CE3"/>
    <w:rsid w:val="00684F90"/>
    <w:rsid w:val="00686768"/>
    <w:rsid w:val="00686A9E"/>
    <w:rsid w:val="006876EA"/>
    <w:rsid w:val="0069012A"/>
    <w:rsid w:val="00692044"/>
    <w:rsid w:val="00692D62"/>
    <w:rsid w:val="006932EE"/>
    <w:rsid w:val="00694EF2"/>
    <w:rsid w:val="00697BEC"/>
    <w:rsid w:val="006A0100"/>
    <w:rsid w:val="006A0285"/>
    <w:rsid w:val="006A205B"/>
    <w:rsid w:val="006A28DA"/>
    <w:rsid w:val="006A47AF"/>
    <w:rsid w:val="006A5BB6"/>
    <w:rsid w:val="006A62EA"/>
    <w:rsid w:val="006A6399"/>
    <w:rsid w:val="006B0905"/>
    <w:rsid w:val="006B469F"/>
    <w:rsid w:val="006B4A41"/>
    <w:rsid w:val="006B4ABF"/>
    <w:rsid w:val="006B704A"/>
    <w:rsid w:val="006C0C36"/>
    <w:rsid w:val="006C25E7"/>
    <w:rsid w:val="006C2A14"/>
    <w:rsid w:val="006C2EF5"/>
    <w:rsid w:val="006C4480"/>
    <w:rsid w:val="006C7BC0"/>
    <w:rsid w:val="006D054E"/>
    <w:rsid w:val="006D2D5F"/>
    <w:rsid w:val="006D2EA8"/>
    <w:rsid w:val="006D3783"/>
    <w:rsid w:val="006D39B9"/>
    <w:rsid w:val="006D4C7F"/>
    <w:rsid w:val="006E0093"/>
    <w:rsid w:val="006E0336"/>
    <w:rsid w:val="006E04AB"/>
    <w:rsid w:val="006E1FFE"/>
    <w:rsid w:val="006E2BE1"/>
    <w:rsid w:val="006E33F6"/>
    <w:rsid w:val="006E34B4"/>
    <w:rsid w:val="006E458C"/>
    <w:rsid w:val="006E4F6F"/>
    <w:rsid w:val="006F0974"/>
    <w:rsid w:val="006F0BCF"/>
    <w:rsid w:val="006F0C35"/>
    <w:rsid w:val="006F10BF"/>
    <w:rsid w:val="006F2E2A"/>
    <w:rsid w:val="006F326A"/>
    <w:rsid w:val="006F47DE"/>
    <w:rsid w:val="006F578E"/>
    <w:rsid w:val="0070094E"/>
    <w:rsid w:val="00700CC1"/>
    <w:rsid w:val="00700CCB"/>
    <w:rsid w:val="00700F96"/>
    <w:rsid w:val="00702D68"/>
    <w:rsid w:val="00705CD1"/>
    <w:rsid w:val="00706A74"/>
    <w:rsid w:val="007072C5"/>
    <w:rsid w:val="00707F34"/>
    <w:rsid w:val="00710EF6"/>
    <w:rsid w:val="007120F4"/>
    <w:rsid w:val="0071234D"/>
    <w:rsid w:val="00712758"/>
    <w:rsid w:val="00714D72"/>
    <w:rsid w:val="00715B30"/>
    <w:rsid w:val="00720AB1"/>
    <w:rsid w:val="00722741"/>
    <w:rsid w:val="00723F46"/>
    <w:rsid w:val="00726EBA"/>
    <w:rsid w:val="00727268"/>
    <w:rsid w:val="00734193"/>
    <w:rsid w:val="00734280"/>
    <w:rsid w:val="007362B0"/>
    <w:rsid w:val="0073651F"/>
    <w:rsid w:val="00736E22"/>
    <w:rsid w:val="007377A1"/>
    <w:rsid w:val="0074033A"/>
    <w:rsid w:val="00742690"/>
    <w:rsid w:val="00745B12"/>
    <w:rsid w:val="0075059B"/>
    <w:rsid w:val="007517B2"/>
    <w:rsid w:val="00753478"/>
    <w:rsid w:val="007539A6"/>
    <w:rsid w:val="00755041"/>
    <w:rsid w:val="00755C1E"/>
    <w:rsid w:val="00756A2C"/>
    <w:rsid w:val="0076012E"/>
    <w:rsid w:val="007618EC"/>
    <w:rsid w:val="00761E56"/>
    <w:rsid w:val="00761E84"/>
    <w:rsid w:val="00763AFF"/>
    <w:rsid w:val="007643DB"/>
    <w:rsid w:val="00770D23"/>
    <w:rsid w:val="00774D7C"/>
    <w:rsid w:val="00781218"/>
    <w:rsid w:val="00782301"/>
    <w:rsid w:val="00784D58"/>
    <w:rsid w:val="00785060"/>
    <w:rsid w:val="0078526D"/>
    <w:rsid w:val="00786407"/>
    <w:rsid w:val="00786C02"/>
    <w:rsid w:val="0078793E"/>
    <w:rsid w:val="00790310"/>
    <w:rsid w:val="00791E24"/>
    <w:rsid w:val="0079229F"/>
    <w:rsid w:val="007928D2"/>
    <w:rsid w:val="00792FC5"/>
    <w:rsid w:val="00793A8B"/>
    <w:rsid w:val="00794441"/>
    <w:rsid w:val="0079459E"/>
    <w:rsid w:val="00794E9A"/>
    <w:rsid w:val="00795169"/>
    <w:rsid w:val="007956DB"/>
    <w:rsid w:val="00795F01"/>
    <w:rsid w:val="0079667E"/>
    <w:rsid w:val="0079695A"/>
    <w:rsid w:val="007A03CF"/>
    <w:rsid w:val="007A2890"/>
    <w:rsid w:val="007A2CEC"/>
    <w:rsid w:val="007B1436"/>
    <w:rsid w:val="007B2245"/>
    <w:rsid w:val="007B3673"/>
    <w:rsid w:val="007B4F51"/>
    <w:rsid w:val="007C110B"/>
    <w:rsid w:val="007C1C32"/>
    <w:rsid w:val="007C3960"/>
    <w:rsid w:val="007C68E6"/>
    <w:rsid w:val="007C76CE"/>
    <w:rsid w:val="007D55FA"/>
    <w:rsid w:val="007D57DE"/>
    <w:rsid w:val="007E1238"/>
    <w:rsid w:val="007E2D70"/>
    <w:rsid w:val="007E3E24"/>
    <w:rsid w:val="007E60A5"/>
    <w:rsid w:val="007E635F"/>
    <w:rsid w:val="007E6450"/>
    <w:rsid w:val="007E69D5"/>
    <w:rsid w:val="007F07B2"/>
    <w:rsid w:val="007F0E75"/>
    <w:rsid w:val="007F1394"/>
    <w:rsid w:val="007F2AA5"/>
    <w:rsid w:val="007F3F35"/>
    <w:rsid w:val="007F6E92"/>
    <w:rsid w:val="007F70D8"/>
    <w:rsid w:val="007F7350"/>
    <w:rsid w:val="007F7CFF"/>
    <w:rsid w:val="00800E29"/>
    <w:rsid w:val="00800F4A"/>
    <w:rsid w:val="0080215F"/>
    <w:rsid w:val="00802EB5"/>
    <w:rsid w:val="008101A1"/>
    <w:rsid w:val="00811021"/>
    <w:rsid w:val="00811042"/>
    <w:rsid w:val="0081268A"/>
    <w:rsid w:val="008142BA"/>
    <w:rsid w:val="008145DF"/>
    <w:rsid w:val="00823A8A"/>
    <w:rsid w:val="008251A7"/>
    <w:rsid w:val="008305F4"/>
    <w:rsid w:val="00830621"/>
    <w:rsid w:val="00831FFA"/>
    <w:rsid w:val="00836188"/>
    <w:rsid w:val="008406A4"/>
    <w:rsid w:val="00842559"/>
    <w:rsid w:val="00844760"/>
    <w:rsid w:val="00845E1A"/>
    <w:rsid w:val="008467B0"/>
    <w:rsid w:val="0085014B"/>
    <w:rsid w:val="00850900"/>
    <w:rsid w:val="00850956"/>
    <w:rsid w:val="00853C10"/>
    <w:rsid w:val="0085588F"/>
    <w:rsid w:val="00855F4D"/>
    <w:rsid w:val="008605F5"/>
    <w:rsid w:val="0086144A"/>
    <w:rsid w:val="00861822"/>
    <w:rsid w:val="00861DF2"/>
    <w:rsid w:val="008631EA"/>
    <w:rsid w:val="00863A3A"/>
    <w:rsid w:val="008661B9"/>
    <w:rsid w:val="00867E9C"/>
    <w:rsid w:val="00871DAE"/>
    <w:rsid w:val="00873971"/>
    <w:rsid w:val="00874B21"/>
    <w:rsid w:val="0087553B"/>
    <w:rsid w:val="008765CC"/>
    <w:rsid w:val="008766E0"/>
    <w:rsid w:val="0088015D"/>
    <w:rsid w:val="008801B6"/>
    <w:rsid w:val="0088495F"/>
    <w:rsid w:val="00884A11"/>
    <w:rsid w:val="00884BC2"/>
    <w:rsid w:val="00885DC4"/>
    <w:rsid w:val="00885E34"/>
    <w:rsid w:val="00886C68"/>
    <w:rsid w:val="00887831"/>
    <w:rsid w:val="0089054F"/>
    <w:rsid w:val="00891E9F"/>
    <w:rsid w:val="00892401"/>
    <w:rsid w:val="008928C1"/>
    <w:rsid w:val="00892CEF"/>
    <w:rsid w:val="00892FBE"/>
    <w:rsid w:val="008948A8"/>
    <w:rsid w:val="00894A5F"/>
    <w:rsid w:val="0089536D"/>
    <w:rsid w:val="00897609"/>
    <w:rsid w:val="008A47E2"/>
    <w:rsid w:val="008A540B"/>
    <w:rsid w:val="008B0C6F"/>
    <w:rsid w:val="008B1655"/>
    <w:rsid w:val="008B2ECD"/>
    <w:rsid w:val="008B3F13"/>
    <w:rsid w:val="008B4ABF"/>
    <w:rsid w:val="008B5BF7"/>
    <w:rsid w:val="008B6B11"/>
    <w:rsid w:val="008B75F2"/>
    <w:rsid w:val="008C403B"/>
    <w:rsid w:val="008C5EF1"/>
    <w:rsid w:val="008D08B9"/>
    <w:rsid w:val="008D08FE"/>
    <w:rsid w:val="008D0D26"/>
    <w:rsid w:val="008D336C"/>
    <w:rsid w:val="008D4FE9"/>
    <w:rsid w:val="008D6863"/>
    <w:rsid w:val="008D6A4D"/>
    <w:rsid w:val="008D7C03"/>
    <w:rsid w:val="008E1086"/>
    <w:rsid w:val="008E412E"/>
    <w:rsid w:val="008E472B"/>
    <w:rsid w:val="008E4D7A"/>
    <w:rsid w:val="008E6DE7"/>
    <w:rsid w:val="008F104E"/>
    <w:rsid w:val="008F2262"/>
    <w:rsid w:val="008F5FA2"/>
    <w:rsid w:val="008F7234"/>
    <w:rsid w:val="0090173A"/>
    <w:rsid w:val="009039EB"/>
    <w:rsid w:val="009056DF"/>
    <w:rsid w:val="00905E94"/>
    <w:rsid w:val="00906D40"/>
    <w:rsid w:val="00911682"/>
    <w:rsid w:val="009117C2"/>
    <w:rsid w:val="00911F9E"/>
    <w:rsid w:val="00912504"/>
    <w:rsid w:val="00912CEC"/>
    <w:rsid w:val="009136EB"/>
    <w:rsid w:val="00913D0B"/>
    <w:rsid w:val="009143C0"/>
    <w:rsid w:val="009148F5"/>
    <w:rsid w:val="0091640A"/>
    <w:rsid w:val="00916EEA"/>
    <w:rsid w:val="00920CC5"/>
    <w:rsid w:val="00920E6F"/>
    <w:rsid w:val="00920F85"/>
    <w:rsid w:val="0092257A"/>
    <w:rsid w:val="00924424"/>
    <w:rsid w:val="00925C2A"/>
    <w:rsid w:val="00925D07"/>
    <w:rsid w:val="009267EA"/>
    <w:rsid w:val="00932F5A"/>
    <w:rsid w:val="0093370A"/>
    <w:rsid w:val="0093637C"/>
    <w:rsid w:val="00936428"/>
    <w:rsid w:val="00940CBD"/>
    <w:rsid w:val="00945950"/>
    <w:rsid w:val="00946A22"/>
    <w:rsid w:val="00952FA4"/>
    <w:rsid w:val="009549BB"/>
    <w:rsid w:val="00954C1C"/>
    <w:rsid w:val="00957DC4"/>
    <w:rsid w:val="00960285"/>
    <w:rsid w:val="009621C5"/>
    <w:rsid w:val="00962E23"/>
    <w:rsid w:val="009641A5"/>
    <w:rsid w:val="009677C5"/>
    <w:rsid w:val="00970A67"/>
    <w:rsid w:val="0097175E"/>
    <w:rsid w:val="00972326"/>
    <w:rsid w:val="00972B5C"/>
    <w:rsid w:val="00972F4F"/>
    <w:rsid w:val="00973961"/>
    <w:rsid w:val="00975CF2"/>
    <w:rsid w:val="009763A2"/>
    <w:rsid w:val="009803C1"/>
    <w:rsid w:val="009810B7"/>
    <w:rsid w:val="0098150C"/>
    <w:rsid w:val="009821BA"/>
    <w:rsid w:val="00982D5A"/>
    <w:rsid w:val="009832E3"/>
    <w:rsid w:val="00983CDD"/>
    <w:rsid w:val="00983E94"/>
    <w:rsid w:val="00984AA5"/>
    <w:rsid w:val="00985498"/>
    <w:rsid w:val="00986579"/>
    <w:rsid w:val="00986CCC"/>
    <w:rsid w:val="00986F3E"/>
    <w:rsid w:val="00990015"/>
    <w:rsid w:val="009904F9"/>
    <w:rsid w:val="00990A66"/>
    <w:rsid w:val="0099271A"/>
    <w:rsid w:val="00992FD1"/>
    <w:rsid w:val="009954E3"/>
    <w:rsid w:val="009968FC"/>
    <w:rsid w:val="009A0B72"/>
    <w:rsid w:val="009A1F80"/>
    <w:rsid w:val="009A2802"/>
    <w:rsid w:val="009A3D20"/>
    <w:rsid w:val="009A4462"/>
    <w:rsid w:val="009A4BD0"/>
    <w:rsid w:val="009A4D19"/>
    <w:rsid w:val="009A4DD1"/>
    <w:rsid w:val="009A5E59"/>
    <w:rsid w:val="009A69EC"/>
    <w:rsid w:val="009B1302"/>
    <w:rsid w:val="009B2789"/>
    <w:rsid w:val="009B48BA"/>
    <w:rsid w:val="009B62BE"/>
    <w:rsid w:val="009C0560"/>
    <w:rsid w:val="009C1322"/>
    <w:rsid w:val="009C1B94"/>
    <w:rsid w:val="009C28DF"/>
    <w:rsid w:val="009C2E46"/>
    <w:rsid w:val="009C457F"/>
    <w:rsid w:val="009C4777"/>
    <w:rsid w:val="009C6C59"/>
    <w:rsid w:val="009C6C63"/>
    <w:rsid w:val="009C7944"/>
    <w:rsid w:val="009C7C01"/>
    <w:rsid w:val="009D1CD7"/>
    <w:rsid w:val="009D3890"/>
    <w:rsid w:val="009D473E"/>
    <w:rsid w:val="009D4D93"/>
    <w:rsid w:val="009D6471"/>
    <w:rsid w:val="009D78FC"/>
    <w:rsid w:val="009E052C"/>
    <w:rsid w:val="009E1865"/>
    <w:rsid w:val="009E291C"/>
    <w:rsid w:val="009E2A2A"/>
    <w:rsid w:val="009E3942"/>
    <w:rsid w:val="009E46B5"/>
    <w:rsid w:val="009E4D5C"/>
    <w:rsid w:val="009E61F6"/>
    <w:rsid w:val="009F0F02"/>
    <w:rsid w:val="009F2250"/>
    <w:rsid w:val="009F3E16"/>
    <w:rsid w:val="009F5F3C"/>
    <w:rsid w:val="00A000E7"/>
    <w:rsid w:val="00A00144"/>
    <w:rsid w:val="00A00BF8"/>
    <w:rsid w:val="00A00CC9"/>
    <w:rsid w:val="00A01881"/>
    <w:rsid w:val="00A01ED2"/>
    <w:rsid w:val="00A01EF0"/>
    <w:rsid w:val="00A0487F"/>
    <w:rsid w:val="00A06048"/>
    <w:rsid w:val="00A10466"/>
    <w:rsid w:val="00A10BA9"/>
    <w:rsid w:val="00A11697"/>
    <w:rsid w:val="00A11E70"/>
    <w:rsid w:val="00A13479"/>
    <w:rsid w:val="00A15531"/>
    <w:rsid w:val="00A160DA"/>
    <w:rsid w:val="00A2064F"/>
    <w:rsid w:val="00A21A52"/>
    <w:rsid w:val="00A224DA"/>
    <w:rsid w:val="00A22CA0"/>
    <w:rsid w:val="00A24C6D"/>
    <w:rsid w:val="00A26876"/>
    <w:rsid w:val="00A26CEC"/>
    <w:rsid w:val="00A27C60"/>
    <w:rsid w:val="00A30492"/>
    <w:rsid w:val="00A31540"/>
    <w:rsid w:val="00A31FE5"/>
    <w:rsid w:val="00A343F8"/>
    <w:rsid w:val="00A35B84"/>
    <w:rsid w:val="00A35CBB"/>
    <w:rsid w:val="00A35DA3"/>
    <w:rsid w:val="00A360F1"/>
    <w:rsid w:val="00A365F6"/>
    <w:rsid w:val="00A37531"/>
    <w:rsid w:val="00A37ABF"/>
    <w:rsid w:val="00A40D82"/>
    <w:rsid w:val="00A4118F"/>
    <w:rsid w:val="00A41642"/>
    <w:rsid w:val="00A41F2E"/>
    <w:rsid w:val="00A42162"/>
    <w:rsid w:val="00A423E8"/>
    <w:rsid w:val="00A432A9"/>
    <w:rsid w:val="00A4364F"/>
    <w:rsid w:val="00A4372D"/>
    <w:rsid w:val="00A44448"/>
    <w:rsid w:val="00A44DE2"/>
    <w:rsid w:val="00A45D6F"/>
    <w:rsid w:val="00A47C42"/>
    <w:rsid w:val="00A5064D"/>
    <w:rsid w:val="00A537AC"/>
    <w:rsid w:val="00A53B27"/>
    <w:rsid w:val="00A5587E"/>
    <w:rsid w:val="00A56FED"/>
    <w:rsid w:val="00A57B59"/>
    <w:rsid w:val="00A6069E"/>
    <w:rsid w:val="00A61631"/>
    <w:rsid w:val="00A64B45"/>
    <w:rsid w:val="00A70DD9"/>
    <w:rsid w:val="00A73ABB"/>
    <w:rsid w:val="00A748D6"/>
    <w:rsid w:val="00A752D0"/>
    <w:rsid w:val="00A75924"/>
    <w:rsid w:val="00A775C8"/>
    <w:rsid w:val="00A81EBB"/>
    <w:rsid w:val="00A82631"/>
    <w:rsid w:val="00A83518"/>
    <w:rsid w:val="00A83BB9"/>
    <w:rsid w:val="00A84322"/>
    <w:rsid w:val="00A8467F"/>
    <w:rsid w:val="00A870DE"/>
    <w:rsid w:val="00A87254"/>
    <w:rsid w:val="00A87590"/>
    <w:rsid w:val="00A9048E"/>
    <w:rsid w:val="00A90619"/>
    <w:rsid w:val="00A90B80"/>
    <w:rsid w:val="00A9227D"/>
    <w:rsid w:val="00A92534"/>
    <w:rsid w:val="00A946DB"/>
    <w:rsid w:val="00A96681"/>
    <w:rsid w:val="00AA0987"/>
    <w:rsid w:val="00AA2834"/>
    <w:rsid w:val="00AA2A86"/>
    <w:rsid w:val="00AA2F66"/>
    <w:rsid w:val="00AA56C1"/>
    <w:rsid w:val="00AA631E"/>
    <w:rsid w:val="00AB076A"/>
    <w:rsid w:val="00AB1D16"/>
    <w:rsid w:val="00AB1F03"/>
    <w:rsid w:val="00AB20A7"/>
    <w:rsid w:val="00AB52B6"/>
    <w:rsid w:val="00AC0187"/>
    <w:rsid w:val="00AC05A5"/>
    <w:rsid w:val="00AC0FAF"/>
    <w:rsid w:val="00AC3D0E"/>
    <w:rsid w:val="00AC3FA9"/>
    <w:rsid w:val="00AC4164"/>
    <w:rsid w:val="00AC44FC"/>
    <w:rsid w:val="00AC46FF"/>
    <w:rsid w:val="00AC4CE3"/>
    <w:rsid w:val="00AC618D"/>
    <w:rsid w:val="00AC72CB"/>
    <w:rsid w:val="00AD1BF2"/>
    <w:rsid w:val="00AD466D"/>
    <w:rsid w:val="00AD6DAC"/>
    <w:rsid w:val="00AE082F"/>
    <w:rsid w:val="00AE0FBA"/>
    <w:rsid w:val="00AE162B"/>
    <w:rsid w:val="00AE1A40"/>
    <w:rsid w:val="00AE1F24"/>
    <w:rsid w:val="00AE239E"/>
    <w:rsid w:val="00AE3012"/>
    <w:rsid w:val="00AE41D0"/>
    <w:rsid w:val="00AE62EC"/>
    <w:rsid w:val="00AE6954"/>
    <w:rsid w:val="00AF0F6A"/>
    <w:rsid w:val="00AF1B61"/>
    <w:rsid w:val="00AF1FEF"/>
    <w:rsid w:val="00AF2800"/>
    <w:rsid w:val="00AF3A5E"/>
    <w:rsid w:val="00AF596C"/>
    <w:rsid w:val="00AF68C5"/>
    <w:rsid w:val="00AF79AF"/>
    <w:rsid w:val="00B00CE2"/>
    <w:rsid w:val="00B0479F"/>
    <w:rsid w:val="00B053E8"/>
    <w:rsid w:val="00B0774C"/>
    <w:rsid w:val="00B10711"/>
    <w:rsid w:val="00B109AC"/>
    <w:rsid w:val="00B13067"/>
    <w:rsid w:val="00B13681"/>
    <w:rsid w:val="00B13BEB"/>
    <w:rsid w:val="00B14694"/>
    <w:rsid w:val="00B14CEA"/>
    <w:rsid w:val="00B21277"/>
    <w:rsid w:val="00B22596"/>
    <w:rsid w:val="00B232AC"/>
    <w:rsid w:val="00B234B8"/>
    <w:rsid w:val="00B2368C"/>
    <w:rsid w:val="00B2635D"/>
    <w:rsid w:val="00B26788"/>
    <w:rsid w:val="00B267C2"/>
    <w:rsid w:val="00B26836"/>
    <w:rsid w:val="00B27203"/>
    <w:rsid w:val="00B27505"/>
    <w:rsid w:val="00B2774A"/>
    <w:rsid w:val="00B31453"/>
    <w:rsid w:val="00B31F88"/>
    <w:rsid w:val="00B32538"/>
    <w:rsid w:val="00B32A11"/>
    <w:rsid w:val="00B34252"/>
    <w:rsid w:val="00B362FD"/>
    <w:rsid w:val="00B3693F"/>
    <w:rsid w:val="00B3715E"/>
    <w:rsid w:val="00B41F6E"/>
    <w:rsid w:val="00B42896"/>
    <w:rsid w:val="00B43D67"/>
    <w:rsid w:val="00B44860"/>
    <w:rsid w:val="00B45CC8"/>
    <w:rsid w:val="00B4601D"/>
    <w:rsid w:val="00B503BF"/>
    <w:rsid w:val="00B522D8"/>
    <w:rsid w:val="00B53EAB"/>
    <w:rsid w:val="00B57F68"/>
    <w:rsid w:val="00B61A00"/>
    <w:rsid w:val="00B625B8"/>
    <w:rsid w:val="00B6468C"/>
    <w:rsid w:val="00B64FF4"/>
    <w:rsid w:val="00B66D33"/>
    <w:rsid w:val="00B66E91"/>
    <w:rsid w:val="00B72405"/>
    <w:rsid w:val="00B72AE9"/>
    <w:rsid w:val="00B734B7"/>
    <w:rsid w:val="00B75B15"/>
    <w:rsid w:val="00B75FCB"/>
    <w:rsid w:val="00B778B3"/>
    <w:rsid w:val="00B8052A"/>
    <w:rsid w:val="00B813AF"/>
    <w:rsid w:val="00B81A24"/>
    <w:rsid w:val="00B81C5C"/>
    <w:rsid w:val="00B8407C"/>
    <w:rsid w:val="00B85D95"/>
    <w:rsid w:val="00B86504"/>
    <w:rsid w:val="00B86B75"/>
    <w:rsid w:val="00B909BD"/>
    <w:rsid w:val="00B91E39"/>
    <w:rsid w:val="00B9314B"/>
    <w:rsid w:val="00B93495"/>
    <w:rsid w:val="00B939CB"/>
    <w:rsid w:val="00B9405E"/>
    <w:rsid w:val="00B9464F"/>
    <w:rsid w:val="00B96368"/>
    <w:rsid w:val="00B97929"/>
    <w:rsid w:val="00BA0DDA"/>
    <w:rsid w:val="00BA1854"/>
    <w:rsid w:val="00BA1C9F"/>
    <w:rsid w:val="00BA4847"/>
    <w:rsid w:val="00BA5BA8"/>
    <w:rsid w:val="00BA703F"/>
    <w:rsid w:val="00BA78C2"/>
    <w:rsid w:val="00BB08BF"/>
    <w:rsid w:val="00BB1342"/>
    <w:rsid w:val="00BB20DB"/>
    <w:rsid w:val="00BB3EDE"/>
    <w:rsid w:val="00BB52A5"/>
    <w:rsid w:val="00BC09F7"/>
    <w:rsid w:val="00BC1A24"/>
    <w:rsid w:val="00BC205E"/>
    <w:rsid w:val="00BC277E"/>
    <w:rsid w:val="00BC2790"/>
    <w:rsid w:val="00BC3987"/>
    <w:rsid w:val="00BC48D5"/>
    <w:rsid w:val="00BC4F1A"/>
    <w:rsid w:val="00BC5C0A"/>
    <w:rsid w:val="00BC7082"/>
    <w:rsid w:val="00BD1666"/>
    <w:rsid w:val="00BD4109"/>
    <w:rsid w:val="00BD4D1D"/>
    <w:rsid w:val="00BD5E17"/>
    <w:rsid w:val="00BD64B4"/>
    <w:rsid w:val="00BE0814"/>
    <w:rsid w:val="00BE19E6"/>
    <w:rsid w:val="00BE2EF2"/>
    <w:rsid w:val="00BE4738"/>
    <w:rsid w:val="00BE79C5"/>
    <w:rsid w:val="00BF3579"/>
    <w:rsid w:val="00BF3B8E"/>
    <w:rsid w:val="00BF49A2"/>
    <w:rsid w:val="00BF594A"/>
    <w:rsid w:val="00BF5EC9"/>
    <w:rsid w:val="00C01B5E"/>
    <w:rsid w:val="00C024D1"/>
    <w:rsid w:val="00C02568"/>
    <w:rsid w:val="00C03D65"/>
    <w:rsid w:val="00C05353"/>
    <w:rsid w:val="00C05C5E"/>
    <w:rsid w:val="00C05F9C"/>
    <w:rsid w:val="00C064C7"/>
    <w:rsid w:val="00C06D31"/>
    <w:rsid w:val="00C07EB8"/>
    <w:rsid w:val="00C10C14"/>
    <w:rsid w:val="00C11AE4"/>
    <w:rsid w:val="00C12451"/>
    <w:rsid w:val="00C12497"/>
    <w:rsid w:val="00C13C4C"/>
    <w:rsid w:val="00C1723A"/>
    <w:rsid w:val="00C172EA"/>
    <w:rsid w:val="00C200CC"/>
    <w:rsid w:val="00C21D73"/>
    <w:rsid w:val="00C2450F"/>
    <w:rsid w:val="00C24D85"/>
    <w:rsid w:val="00C25FE8"/>
    <w:rsid w:val="00C2646C"/>
    <w:rsid w:val="00C27DD4"/>
    <w:rsid w:val="00C31B45"/>
    <w:rsid w:val="00C34B75"/>
    <w:rsid w:val="00C34D9E"/>
    <w:rsid w:val="00C36279"/>
    <w:rsid w:val="00C40148"/>
    <w:rsid w:val="00C421EE"/>
    <w:rsid w:val="00C43CFB"/>
    <w:rsid w:val="00C4411C"/>
    <w:rsid w:val="00C44151"/>
    <w:rsid w:val="00C44D5A"/>
    <w:rsid w:val="00C458BB"/>
    <w:rsid w:val="00C45B71"/>
    <w:rsid w:val="00C45CEB"/>
    <w:rsid w:val="00C45D56"/>
    <w:rsid w:val="00C47E35"/>
    <w:rsid w:val="00C508B8"/>
    <w:rsid w:val="00C510E6"/>
    <w:rsid w:val="00C51BC7"/>
    <w:rsid w:val="00C52658"/>
    <w:rsid w:val="00C56109"/>
    <w:rsid w:val="00C5650B"/>
    <w:rsid w:val="00C565F6"/>
    <w:rsid w:val="00C5700E"/>
    <w:rsid w:val="00C6000A"/>
    <w:rsid w:val="00C60678"/>
    <w:rsid w:val="00C6104E"/>
    <w:rsid w:val="00C61B70"/>
    <w:rsid w:val="00C628BF"/>
    <w:rsid w:val="00C639EA"/>
    <w:rsid w:val="00C63DEF"/>
    <w:rsid w:val="00C6467A"/>
    <w:rsid w:val="00C66255"/>
    <w:rsid w:val="00C669FE"/>
    <w:rsid w:val="00C66EC9"/>
    <w:rsid w:val="00C71A96"/>
    <w:rsid w:val="00C71AA4"/>
    <w:rsid w:val="00C739D1"/>
    <w:rsid w:val="00C74579"/>
    <w:rsid w:val="00C749B4"/>
    <w:rsid w:val="00C750B6"/>
    <w:rsid w:val="00C7561F"/>
    <w:rsid w:val="00C75C93"/>
    <w:rsid w:val="00C75F2A"/>
    <w:rsid w:val="00C80B15"/>
    <w:rsid w:val="00C825CD"/>
    <w:rsid w:val="00C90E41"/>
    <w:rsid w:val="00C91911"/>
    <w:rsid w:val="00C94AFA"/>
    <w:rsid w:val="00C94BEB"/>
    <w:rsid w:val="00C9663F"/>
    <w:rsid w:val="00CA09E6"/>
    <w:rsid w:val="00CA287C"/>
    <w:rsid w:val="00CA3151"/>
    <w:rsid w:val="00CA3CC7"/>
    <w:rsid w:val="00CA3DD1"/>
    <w:rsid w:val="00CA452B"/>
    <w:rsid w:val="00CA456B"/>
    <w:rsid w:val="00CA4837"/>
    <w:rsid w:val="00CA7249"/>
    <w:rsid w:val="00CA751C"/>
    <w:rsid w:val="00CB4529"/>
    <w:rsid w:val="00CC093A"/>
    <w:rsid w:val="00CC1779"/>
    <w:rsid w:val="00CC2F99"/>
    <w:rsid w:val="00CC3BCD"/>
    <w:rsid w:val="00CC50C5"/>
    <w:rsid w:val="00CC5106"/>
    <w:rsid w:val="00CC5380"/>
    <w:rsid w:val="00CC53D9"/>
    <w:rsid w:val="00CC6F0E"/>
    <w:rsid w:val="00CD0675"/>
    <w:rsid w:val="00CD5C58"/>
    <w:rsid w:val="00CD6517"/>
    <w:rsid w:val="00CE12C1"/>
    <w:rsid w:val="00CE15D0"/>
    <w:rsid w:val="00CE235E"/>
    <w:rsid w:val="00CE4CAA"/>
    <w:rsid w:val="00CE5A1E"/>
    <w:rsid w:val="00CE7241"/>
    <w:rsid w:val="00CE7336"/>
    <w:rsid w:val="00CF103A"/>
    <w:rsid w:val="00CF2AB5"/>
    <w:rsid w:val="00CF3956"/>
    <w:rsid w:val="00CF42F2"/>
    <w:rsid w:val="00CF4E9D"/>
    <w:rsid w:val="00CF6493"/>
    <w:rsid w:val="00CF6AD7"/>
    <w:rsid w:val="00CF71E0"/>
    <w:rsid w:val="00CF741B"/>
    <w:rsid w:val="00D0076E"/>
    <w:rsid w:val="00D00BA7"/>
    <w:rsid w:val="00D015B2"/>
    <w:rsid w:val="00D042D7"/>
    <w:rsid w:val="00D0485C"/>
    <w:rsid w:val="00D04CC5"/>
    <w:rsid w:val="00D05E0D"/>
    <w:rsid w:val="00D104E3"/>
    <w:rsid w:val="00D11B34"/>
    <w:rsid w:val="00D12CDA"/>
    <w:rsid w:val="00D15B7E"/>
    <w:rsid w:val="00D17556"/>
    <w:rsid w:val="00D21889"/>
    <w:rsid w:val="00D24372"/>
    <w:rsid w:val="00D266F4"/>
    <w:rsid w:val="00D270D5"/>
    <w:rsid w:val="00D3009B"/>
    <w:rsid w:val="00D32C92"/>
    <w:rsid w:val="00D33BC3"/>
    <w:rsid w:val="00D37D73"/>
    <w:rsid w:val="00D41CEA"/>
    <w:rsid w:val="00D42DDF"/>
    <w:rsid w:val="00D4620C"/>
    <w:rsid w:val="00D471B0"/>
    <w:rsid w:val="00D50C47"/>
    <w:rsid w:val="00D51850"/>
    <w:rsid w:val="00D521AE"/>
    <w:rsid w:val="00D52551"/>
    <w:rsid w:val="00D52BFC"/>
    <w:rsid w:val="00D52CFF"/>
    <w:rsid w:val="00D54CF9"/>
    <w:rsid w:val="00D55217"/>
    <w:rsid w:val="00D55396"/>
    <w:rsid w:val="00D5548E"/>
    <w:rsid w:val="00D61B50"/>
    <w:rsid w:val="00D61D09"/>
    <w:rsid w:val="00D6266C"/>
    <w:rsid w:val="00D62982"/>
    <w:rsid w:val="00D64782"/>
    <w:rsid w:val="00D655F9"/>
    <w:rsid w:val="00D707D0"/>
    <w:rsid w:val="00D716BE"/>
    <w:rsid w:val="00D734B4"/>
    <w:rsid w:val="00D73666"/>
    <w:rsid w:val="00D73945"/>
    <w:rsid w:val="00D764BF"/>
    <w:rsid w:val="00D76520"/>
    <w:rsid w:val="00D77F2E"/>
    <w:rsid w:val="00D80859"/>
    <w:rsid w:val="00D8101C"/>
    <w:rsid w:val="00D810BA"/>
    <w:rsid w:val="00D82D72"/>
    <w:rsid w:val="00D8618F"/>
    <w:rsid w:val="00D86D8D"/>
    <w:rsid w:val="00D92C07"/>
    <w:rsid w:val="00D930DF"/>
    <w:rsid w:val="00D933B1"/>
    <w:rsid w:val="00D945CA"/>
    <w:rsid w:val="00D957CD"/>
    <w:rsid w:val="00D957CE"/>
    <w:rsid w:val="00DA2051"/>
    <w:rsid w:val="00DA2B46"/>
    <w:rsid w:val="00DA45B5"/>
    <w:rsid w:val="00DA5C7F"/>
    <w:rsid w:val="00DA6353"/>
    <w:rsid w:val="00DB1EB7"/>
    <w:rsid w:val="00DB22D1"/>
    <w:rsid w:val="00DB3730"/>
    <w:rsid w:val="00DB4C00"/>
    <w:rsid w:val="00DB63D9"/>
    <w:rsid w:val="00DB7340"/>
    <w:rsid w:val="00DC070C"/>
    <w:rsid w:val="00DC25CA"/>
    <w:rsid w:val="00DC454F"/>
    <w:rsid w:val="00DC60F6"/>
    <w:rsid w:val="00DC7514"/>
    <w:rsid w:val="00DC7CC9"/>
    <w:rsid w:val="00DD2EA9"/>
    <w:rsid w:val="00DD33DE"/>
    <w:rsid w:val="00DD4E76"/>
    <w:rsid w:val="00DD58EF"/>
    <w:rsid w:val="00DE05B7"/>
    <w:rsid w:val="00DE17D1"/>
    <w:rsid w:val="00DE1B25"/>
    <w:rsid w:val="00DE36DD"/>
    <w:rsid w:val="00DE3DEC"/>
    <w:rsid w:val="00DE4AA8"/>
    <w:rsid w:val="00DE5B9C"/>
    <w:rsid w:val="00DE68F3"/>
    <w:rsid w:val="00DE75A4"/>
    <w:rsid w:val="00DF1D05"/>
    <w:rsid w:val="00DF265C"/>
    <w:rsid w:val="00DF3C3C"/>
    <w:rsid w:val="00DF4744"/>
    <w:rsid w:val="00DF483C"/>
    <w:rsid w:val="00E01017"/>
    <w:rsid w:val="00E02B31"/>
    <w:rsid w:val="00E03855"/>
    <w:rsid w:val="00E03D95"/>
    <w:rsid w:val="00E05920"/>
    <w:rsid w:val="00E0659B"/>
    <w:rsid w:val="00E06955"/>
    <w:rsid w:val="00E07739"/>
    <w:rsid w:val="00E07B39"/>
    <w:rsid w:val="00E12686"/>
    <w:rsid w:val="00E12CA6"/>
    <w:rsid w:val="00E14DE5"/>
    <w:rsid w:val="00E169E2"/>
    <w:rsid w:val="00E21948"/>
    <w:rsid w:val="00E22EEE"/>
    <w:rsid w:val="00E24359"/>
    <w:rsid w:val="00E251D5"/>
    <w:rsid w:val="00E3098B"/>
    <w:rsid w:val="00E315A3"/>
    <w:rsid w:val="00E330CA"/>
    <w:rsid w:val="00E33540"/>
    <w:rsid w:val="00E34AD5"/>
    <w:rsid w:val="00E35177"/>
    <w:rsid w:val="00E368B9"/>
    <w:rsid w:val="00E42121"/>
    <w:rsid w:val="00E4385A"/>
    <w:rsid w:val="00E46975"/>
    <w:rsid w:val="00E47E38"/>
    <w:rsid w:val="00E502E4"/>
    <w:rsid w:val="00E5046A"/>
    <w:rsid w:val="00E50AE8"/>
    <w:rsid w:val="00E50F89"/>
    <w:rsid w:val="00E51B49"/>
    <w:rsid w:val="00E5207E"/>
    <w:rsid w:val="00E52B1A"/>
    <w:rsid w:val="00E537F6"/>
    <w:rsid w:val="00E53A25"/>
    <w:rsid w:val="00E57CF1"/>
    <w:rsid w:val="00E57F65"/>
    <w:rsid w:val="00E609D8"/>
    <w:rsid w:val="00E619D8"/>
    <w:rsid w:val="00E62458"/>
    <w:rsid w:val="00E640A6"/>
    <w:rsid w:val="00E71D80"/>
    <w:rsid w:val="00E73627"/>
    <w:rsid w:val="00E74CAE"/>
    <w:rsid w:val="00E74D48"/>
    <w:rsid w:val="00E7723D"/>
    <w:rsid w:val="00E81910"/>
    <w:rsid w:val="00E81F20"/>
    <w:rsid w:val="00E82047"/>
    <w:rsid w:val="00E85162"/>
    <w:rsid w:val="00E85F70"/>
    <w:rsid w:val="00E86E2B"/>
    <w:rsid w:val="00E9027B"/>
    <w:rsid w:val="00E903CC"/>
    <w:rsid w:val="00E90FCE"/>
    <w:rsid w:val="00E9260A"/>
    <w:rsid w:val="00E93C1B"/>
    <w:rsid w:val="00E96628"/>
    <w:rsid w:val="00E97DE3"/>
    <w:rsid w:val="00EA061B"/>
    <w:rsid w:val="00EA0B59"/>
    <w:rsid w:val="00EA5882"/>
    <w:rsid w:val="00EA6AE4"/>
    <w:rsid w:val="00EA6B56"/>
    <w:rsid w:val="00EB0353"/>
    <w:rsid w:val="00EB1F6D"/>
    <w:rsid w:val="00EB320A"/>
    <w:rsid w:val="00EC26F0"/>
    <w:rsid w:val="00EC4771"/>
    <w:rsid w:val="00EC4A07"/>
    <w:rsid w:val="00EC6045"/>
    <w:rsid w:val="00EC67CB"/>
    <w:rsid w:val="00EC6FDE"/>
    <w:rsid w:val="00EC6FF3"/>
    <w:rsid w:val="00EC772A"/>
    <w:rsid w:val="00EC784B"/>
    <w:rsid w:val="00ED250E"/>
    <w:rsid w:val="00ED45E7"/>
    <w:rsid w:val="00ED5549"/>
    <w:rsid w:val="00EE05F8"/>
    <w:rsid w:val="00EE0E3C"/>
    <w:rsid w:val="00EE172C"/>
    <w:rsid w:val="00EE4C5B"/>
    <w:rsid w:val="00EE5EC3"/>
    <w:rsid w:val="00EE7199"/>
    <w:rsid w:val="00EF19BB"/>
    <w:rsid w:val="00EF499D"/>
    <w:rsid w:val="00EF4C27"/>
    <w:rsid w:val="00EF56C5"/>
    <w:rsid w:val="00EF77EF"/>
    <w:rsid w:val="00F01238"/>
    <w:rsid w:val="00F02982"/>
    <w:rsid w:val="00F02C8A"/>
    <w:rsid w:val="00F039A0"/>
    <w:rsid w:val="00F04C45"/>
    <w:rsid w:val="00F06E1C"/>
    <w:rsid w:val="00F070E6"/>
    <w:rsid w:val="00F073BA"/>
    <w:rsid w:val="00F0752B"/>
    <w:rsid w:val="00F104D2"/>
    <w:rsid w:val="00F1197A"/>
    <w:rsid w:val="00F1200D"/>
    <w:rsid w:val="00F15620"/>
    <w:rsid w:val="00F16171"/>
    <w:rsid w:val="00F16763"/>
    <w:rsid w:val="00F20D2C"/>
    <w:rsid w:val="00F2177D"/>
    <w:rsid w:val="00F225A3"/>
    <w:rsid w:val="00F2268D"/>
    <w:rsid w:val="00F23E69"/>
    <w:rsid w:val="00F27FC3"/>
    <w:rsid w:val="00F30390"/>
    <w:rsid w:val="00F31E4A"/>
    <w:rsid w:val="00F34268"/>
    <w:rsid w:val="00F34877"/>
    <w:rsid w:val="00F34996"/>
    <w:rsid w:val="00F365E8"/>
    <w:rsid w:val="00F37B1E"/>
    <w:rsid w:val="00F406C9"/>
    <w:rsid w:val="00F406CD"/>
    <w:rsid w:val="00F42D58"/>
    <w:rsid w:val="00F43A15"/>
    <w:rsid w:val="00F444DF"/>
    <w:rsid w:val="00F46102"/>
    <w:rsid w:val="00F46282"/>
    <w:rsid w:val="00F52647"/>
    <w:rsid w:val="00F52996"/>
    <w:rsid w:val="00F5323F"/>
    <w:rsid w:val="00F53583"/>
    <w:rsid w:val="00F543A0"/>
    <w:rsid w:val="00F550FA"/>
    <w:rsid w:val="00F55F22"/>
    <w:rsid w:val="00F57BDD"/>
    <w:rsid w:val="00F60E30"/>
    <w:rsid w:val="00F61341"/>
    <w:rsid w:val="00F618C7"/>
    <w:rsid w:val="00F61D83"/>
    <w:rsid w:val="00F62307"/>
    <w:rsid w:val="00F6522D"/>
    <w:rsid w:val="00F65C37"/>
    <w:rsid w:val="00F670BE"/>
    <w:rsid w:val="00F7136A"/>
    <w:rsid w:val="00F71A72"/>
    <w:rsid w:val="00F72D7D"/>
    <w:rsid w:val="00F7429D"/>
    <w:rsid w:val="00F745AE"/>
    <w:rsid w:val="00F75D80"/>
    <w:rsid w:val="00F7607A"/>
    <w:rsid w:val="00F80A9C"/>
    <w:rsid w:val="00F8117C"/>
    <w:rsid w:val="00F814EC"/>
    <w:rsid w:val="00F81AFE"/>
    <w:rsid w:val="00F8231F"/>
    <w:rsid w:val="00F82CB9"/>
    <w:rsid w:val="00F86414"/>
    <w:rsid w:val="00F869D1"/>
    <w:rsid w:val="00F900EF"/>
    <w:rsid w:val="00F906A0"/>
    <w:rsid w:val="00F90E3B"/>
    <w:rsid w:val="00F925EE"/>
    <w:rsid w:val="00F940CE"/>
    <w:rsid w:val="00F95BFE"/>
    <w:rsid w:val="00F95C69"/>
    <w:rsid w:val="00F9613B"/>
    <w:rsid w:val="00F96325"/>
    <w:rsid w:val="00F96E00"/>
    <w:rsid w:val="00F97CD4"/>
    <w:rsid w:val="00F97F5E"/>
    <w:rsid w:val="00FA497A"/>
    <w:rsid w:val="00FA4EC2"/>
    <w:rsid w:val="00FA6506"/>
    <w:rsid w:val="00FA6B76"/>
    <w:rsid w:val="00FB01B9"/>
    <w:rsid w:val="00FB048A"/>
    <w:rsid w:val="00FB07AF"/>
    <w:rsid w:val="00FB2001"/>
    <w:rsid w:val="00FB3AD1"/>
    <w:rsid w:val="00FB3AEB"/>
    <w:rsid w:val="00FB3CD5"/>
    <w:rsid w:val="00FB51B0"/>
    <w:rsid w:val="00FB51B2"/>
    <w:rsid w:val="00FC1AB9"/>
    <w:rsid w:val="00FC1BC4"/>
    <w:rsid w:val="00FC4886"/>
    <w:rsid w:val="00FC4D66"/>
    <w:rsid w:val="00FC4F28"/>
    <w:rsid w:val="00FC61CB"/>
    <w:rsid w:val="00FC632C"/>
    <w:rsid w:val="00FC6A53"/>
    <w:rsid w:val="00FC7C65"/>
    <w:rsid w:val="00FD1C8D"/>
    <w:rsid w:val="00FD4742"/>
    <w:rsid w:val="00FD545B"/>
    <w:rsid w:val="00FD7155"/>
    <w:rsid w:val="00FE0E05"/>
    <w:rsid w:val="00FE0FAC"/>
    <w:rsid w:val="00FE2FF6"/>
    <w:rsid w:val="00FE3583"/>
    <w:rsid w:val="00FE3FA7"/>
    <w:rsid w:val="00FE4861"/>
    <w:rsid w:val="00FE72AF"/>
    <w:rsid w:val="00FF0F4F"/>
    <w:rsid w:val="00FF20DD"/>
    <w:rsid w:val="00FF34B7"/>
    <w:rsid w:val="00FF3823"/>
    <w:rsid w:val="00FF6DD9"/>
    <w:rsid w:val="00FF7144"/>
    <w:rsid w:val="00FF7487"/>
    <w:rsid w:val="00FF78C2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4D5A96"/>
  <w15:docId w15:val="{EB4EAEE1-BD67-4DA4-AB5B-9E5625BE0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footnote text" w:uiPriority="9" w:unhideWhenUsed="1" w:qFormat="1"/>
    <w:lsdException w:name="caption" w:qFormat="1"/>
    <w:lsdException w:name="footnote reference" w:qFormat="1"/>
    <w:lsdException w:name="Title" w:qFormat="1"/>
    <w:lsdException w:name="Default Paragraph Font" w:semiHidden="1" w:unhideWhenUsed="1" w:qFormat="1"/>
    <w:lsdException w:name="Body Text" w:qFormat="1"/>
    <w:lsdException w:name="Subtitle" w:qFormat="1"/>
    <w:lsdException w:name="Date" w:qFormat="1"/>
    <w:lsdException w:name="Block Text" w:uiPriority="9" w:unhideWhenUsed="1" w:qFormat="1"/>
    <w:lsdException w:name="Hyperlink" w:qFormat="1"/>
    <w:lsdException w:name="Strong" w:uiPriority="22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A0968"/>
    <w:pPr>
      <w:spacing w:after="200" w:line="360" w:lineRule="auto"/>
    </w:pPr>
    <w:rPr>
      <w:rFonts w:ascii="Times New Roman" w:eastAsiaTheme="minorHAnsi" w:hAnsi="Times New Roman"/>
      <w:sz w:val="24"/>
      <w:szCs w:val="24"/>
      <w:lang w:eastAsia="en-US"/>
    </w:rPr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000000" w:themeColor="tex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000000" w:themeColor="tex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rsid w:val="00CA0968"/>
    <w:pPr>
      <w:spacing w:before="180" w:after="180"/>
    </w:pPr>
    <w:rPr>
      <w:rFonts w:eastAsia="宋体"/>
      <w:sz w:val="21"/>
    </w:rPr>
  </w:style>
  <w:style w:type="paragraph" w:styleId="a5">
    <w:name w:val="caption"/>
    <w:basedOn w:val="a"/>
    <w:qFormat/>
    <w:rsid w:val="00CA0968"/>
    <w:pPr>
      <w:spacing w:after="120"/>
    </w:pPr>
  </w:style>
  <w:style w:type="paragraph" w:styleId="a6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7">
    <w:name w:val="Date"/>
    <w:next w:val="a0"/>
    <w:qFormat/>
    <w:pPr>
      <w:keepNext/>
      <w:keepLines/>
      <w:spacing w:after="200"/>
      <w:jc w:val="center"/>
    </w:pPr>
    <w:rPr>
      <w:rFonts w:eastAsiaTheme="minorHAnsi"/>
      <w:sz w:val="24"/>
      <w:szCs w:val="24"/>
      <w:lang w:eastAsia="en-US"/>
    </w:rPr>
  </w:style>
  <w:style w:type="paragraph" w:styleId="a8">
    <w:name w:val="Subtitle"/>
    <w:basedOn w:val="a9"/>
    <w:next w:val="a0"/>
    <w:qFormat/>
    <w:pPr>
      <w:spacing w:before="240"/>
    </w:pPr>
    <w:rPr>
      <w:sz w:val="30"/>
      <w:szCs w:val="30"/>
    </w:rPr>
  </w:style>
  <w:style w:type="paragraph" w:styleId="a9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36"/>
    </w:rPr>
  </w:style>
  <w:style w:type="paragraph" w:styleId="aa">
    <w:name w:val="footnote text"/>
    <w:basedOn w:val="a"/>
    <w:uiPriority w:val="9"/>
    <w:unhideWhenUsed/>
    <w:qFormat/>
  </w:style>
  <w:style w:type="character" w:styleId="ab">
    <w:name w:val="Hyperlink"/>
    <w:basedOn w:val="a4"/>
    <w:qFormat/>
    <w:rPr>
      <w:rFonts w:ascii="Times New Roman" w:eastAsia="宋体" w:hAnsi="Times New Roman"/>
      <w:color w:val="4F81BD" w:themeColor="accent1"/>
      <w:sz w:val="21"/>
      <w:szCs w:val="24"/>
      <w:lang w:eastAsia="en-US"/>
    </w:rPr>
  </w:style>
  <w:style w:type="character" w:customStyle="1" w:styleId="a4">
    <w:name w:val="正文文本 字符"/>
    <w:basedOn w:val="a1"/>
    <w:link w:val="a0"/>
    <w:qFormat/>
    <w:rsid w:val="00CA0968"/>
    <w:rPr>
      <w:rFonts w:ascii="Times New Roman" w:eastAsia="宋体" w:hAnsi="Times New Roman"/>
      <w:sz w:val="21"/>
      <w:szCs w:val="24"/>
      <w:lang w:eastAsia="en-US"/>
    </w:rPr>
  </w:style>
  <w:style w:type="character" w:styleId="ac">
    <w:name w:val="footnote reference"/>
    <w:basedOn w:val="a4"/>
    <w:qFormat/>
    <w:rsid w:val="00CA0968"/>
    <w:rPr>
      <w:rFonts w:ascii="Times New Roman" w:eastAsia="宋体" w:hAnsi="Times New Roman"/>
      <w:sz w:val="21"/>
      <w:szCs w:val="24"/>
      <w:vertAlign w:val="superscript"/>
      <w:lang w:eastAsia="en-US"/>
    </w:r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rsid w:val="00CA0968"/>
    <w:pPr>
      <w:spacing w:before="36" w:after="36"/>
    </w:pPr>
  </w:style>
  <w:style w:type="paragraph" w:customStyle="1" w:styleId="Author">
    <w:name w:val="Author"/>
    <w:next w:val="a0"/>
    <w:qFormat/>
    <w:pPr>
      <w:keepNext/>
      <w:keepLines/>
      <w:spacing w:after="200"/>
      <w:jc w:val="center"/>
    </w:pPr>
    <w:rPr>
      <w:rFonts w:eastAsiaTheme="minorHAnsi"/>
      <w:sz w:val="24"/>
      <w:szCs w:val="24"/>
      <w:lang w:eastAsia="en-US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customStyle="1" w:styleId="10">
    <w:name w:val="书目1"/>
    <w:basedOn w:val="a"/>
    <w:qFormat/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a"/>
    <w:next w:val="Definition"/>
    <w:qFormat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customStyle="1" w:styleId="TableCaption">
    <w:name w:val="Table Caption"/>
    <w:basedOn w:val="a5"/>
    <w:pPr>
      <w:keepNext/>
    </w:pPr>
  </w:style>
  <w:style w:type="paragraph" w:customStyle="1" w:styleId="ImageCaption">
    <w:name w:val="Image Caption"/>
    <w:basedOn w:val="a5"/>
    <w:qFormat/>
  </w:style>
  <w:style w:type="paragraph" w:customStyle="1" w:styleId="Figure">
    <w:name w:val="Figure"/>
    <w:basedOn w:val="a"/>
    <w:qFormat/>
  </w:style>
  <w:style w:type="paragraph" w:customStyle="1" w:styleId="CaptionedFigure">
    <w:name w:val="Captioned Figure"/>
    <w:basedOn w:val="Figure"/>
    <w:qFormat/>
    <w:pPr>
      <w:keepNext/>
    </w:pPr>
  </w:style>
  <w:style w:type="character" w:customStyle="1" w:styleId="VerbatimChar">
    <w:name w:val="Verbatim Char"/>
    <w:basedOn w:val="a4"/>
    <w:link w:val="SourceCode"/>
    <w:rPr>
      <w:rFonts w:ascii="Consolas" w:eastAsia="宋体" w:hAnsi="Consolas"/>
      <w:sz w:val="22"/>
      <w:szCs w:val="24"/>
      <w:lang w:eastAsia="en-US"/>
    </w:rPr>
  </w:style>
  <w:style w:type="paragraph" w:customStyle="1" w:styleId="TOC1">
    <w:name w:val="TOC 标题1"/>
    <w:basedOn w:val="1"/>
    <w:next w:val="a0"/>
    <w:uiPriority w:val="39"/>
    <w:unhideWhenUsed/>
    <w:qFormat/>
    <w:rsid w:val="00CA0968"/>
    <w:pPr>
      <w:spacing w:before="240" w:line="259" w:lineRule="auto"/>
      <w:outlineLvl w:val="9"/>
    </w:pPr>
    <w:rPr>
      <w:b w:val="0"/>
      <w:bCs w:val="0"/>
      <w:color w:val="auto"/>
    </w:rPr>
  </w:style>
  <w:style w:type="paragraph" w:styleId="ad">
    <w:name w:val="header"/>
    <w:basedOn w:val="a"/>
    <w:link w:val="ae"/>
    <w:rsid w:val="00CA096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e">
    <w:name w:val="页眉 字符"/>
    <w:basedOn w:val="a1"/>
    <w:link w:val="ad"/>
    <w:rsid w:val="00CA0968"/>
    <w:rPr>
      <w:rFonts w:eastAsiaTheme="minorHAnsi"/>
      <w:sz w:val="18"/>
      <w:szCs w:val="18"/>
      <w:lang w:eastAsia="en-US"/>
    </w:rPr>
  </w:style>
  <w:style w:type="paragraph" w:styleId="af">
    <w:name w:val="footer"/>
    <w:basedOn w:val="a"/>
    <w:link w:val="af0"/>
    <w:rsid w:val="00CA096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0">
    <w:name w:val="页脚 字符"/>
    <w:basedOn w:val="a1"/>
    <w:link w:val="af"/>
    <w:rsid w:val="00CA0968"/>
    <w:rPr>
      <w:rFonts w:eastAsiaTheme="minorHAnsi"/>
      <w:sz w:val="18"/>
      <w:szCs w:val="18"/>
      <w:lang w:eastAsia="en-US"/>
    </w:rPr>
  </w:style>
  <w:style w:type="character" w:styleId="af1">
    <w:name w:val="Book Title"/>
    <w:basedOn w:val="a1"/>
    <w:uiPriority w:val="33"/>
    <w:qFormat/>
    <w:rsid w:val="00CA0968"/>
    <w:rPr>
      <w:b/>
      <w:bCs/>
      <w:i w:val="0"/>
      <w:iCs/>
      <w:spacing w:val="5"/>
    </w:rPr>
  </w:style>
  <w:style w:type="paragraph" w:customStyle="1" w:styleId="SourceCode">
    <w:name w:val="Source Cod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eastAsia="宋体" w:hAnsi="Consolas"/>
      <w:b/>
      <w:color w:val="007020"/>
      <w:sz w:val="22"/>
      <w:szCs w:val="24"/>
      <w:lang w:eastAsia="en-US"/>
    </w:rPr>
  </w:style>
  <w:style w:type="character" w:customStyle="1" w:styleId="DataTypeTok">
    <w:name w:val="DataTypeTok"/>
    <w:basedOn w:val="VerbatimChar"/>
    <w:rPr>
      <w:rFonts w:ascii="Consolas" w:eastAsia="宋体" w:hAnsi="Consolas"/>
      <w:color w:val="902000"/>
      <w:sz w:val="22"/>
      <w:szCs w:val="24"/>
      <w:lang w:eastAsia="en-US"/>
    </w:rPr>
  </w:style>
  <w:style w:type="character" w:customStyle="1" w:styleId="DecValTok">
    <w:name w:val="DecValTok"/>
    <w:basedOn w:val="VerbatimChar"/>
    <w:rPr>
      <w:rFonts w:ascii="Consolas" w:eastAsia="宋体" w:hAnsi="Consolas"/>
      <w:color w:val="40A070"/>
      <w:sz w:val="22"/>
      <w:szCs w:val="24"/>
      <w:lang w:eastAsia="en-US"/>
    </w:rPr>
  </w:style>
  <w:style w:type="character" w:customStyle="1" w:styleId="BaseNTok">
    <w:name w:val="BaseNTok"/>
    <w:basedOn w:val="VerbatimChar"/>
    <w:rPr>
      <w:rFonts w:ascii="Consolas" w:eastAsia="宋体" w:hAnsi="Consolas"/>
      <w:color w:val="40A070"/>
      <w:sz w:val="22"/>
      <w:szCs w:val="24"/>
      <w:lang w:eastAsia="en-US"/>
    </w:rPr>
  </w:style>
  <w:style w:type="character" w:customStyle="1" w:styleId="FloatTok">
    <w:name w:val="FloatTok"/>
    <w:basedOn w:val="VerbatimChar"/>
    <w:rPr>
      <w:rFonts w:ascii="Consolas" w:eastAsia="宋体" w:hAnsi="Consolas"/>
      <w:color w:val="40A070"/>
      <w:sz w:val="22"/>
      <w:szCs w:val="24"/>
      <w:lang w:eastAsia="en-US"/>
    </w:rPr>
  </w:style>
  <w:style w:type="character" w:customStyle="1" w:styleId="ConstantTok">
    <w:name w:val="ConstantTok"/>
    <w:basedOn w:val="VerbatimChar"/>
    <w:rPr>
      <w:rFonts w:ascii="Consolas" w:eastAsia="宋体" w:hAnsi="Consolas"/>
      <w:color w:val="880000"/>
      <w:sz w:val="22"/>
      <w:szCs w:val="24"/>
      <w:lang w:eastAsia="en-US"/>
    </w:rPr>
  </w:style>
  <w:style w:type="character" w:customStyle="1" w:styleId="CharTok">
    <w:name w:val="CharTok"/>
    <w:basedOn w:val="VerbatimChar"/>
    <w:rPr>
      <w:rFonts w:ascii="Consolas" w:eastAsia="宋体" w:hAnsi="Consolas"/>
      <w:color w:val="4070A0"/>
      <w:sz w:val="22"/>
      <w:szCs w:val="24"/>
      <w:lang w:eastAsia="en-US"/>
    </w:rPr>
  </w:style>
  <w:style w:type="character" w:customStyle="1" w:styleId="SpecialCharTok">
    <w:name w:val="SpecialCharTok"/>
    <w:basedOn w:val="VerbatimChar"/>
    <w:rPr>
      <w:rFonts w:ascii="Consolas" w:eastAsia="宋体" w:hAnsi="Consolas"/>
      <w:color w:val="4070A0"/>
      <w:sz w:val="22"/>
      <w:szCs w:val="24"/>
      <w:lang w:eastAsia="en-US"/>
    </w:rPr>
  </w:style>
  <w:style w:type="character" w:customStyle="1" w:styleId="StringTok">
    <w:name w:val="StringTok"/>
    <w:basedOn w:val="VerbatimChar"/>
    <w:rPr>
      <w:rFonts w:ascii="Consolas" w:eastAsia="宋体" w:hAnsi="Consolas"/>
      <w:color w:val="4070A0"/>
      <w:sz w:val="22"/>
      <w:szCs w:val="24"/>
      <w:lang w:eastAsia="en-US"/>
    </w:rPr>
  </w:style>
  <w:style w:type="character" w:customStyle="1" w:styleId="VerbatimStringTok">
    <w:name w:val="VerbatimStringTok"/>
    <w:basedOn w:val="VerbatimChar"/>
    <w:rPr>
      <w:rFonts w:ascii="Consolas" w:eastAsia="宋体" w:hAnsi="Consolas"/>
      <w:color w:val="4070A0"/>
      <w:sz w:val="22"/>
      <w:szCs w:val="24"/>
      <w:lang w:eastAsia="en-US"/>
    </w:rPr>
  </w:style>
  <w:style w:type="character" w:customStyle="1" w:styleId="SpecialStringTok">
    <w:name w:val="SpecialStringTok"/>
    <w:basedOn w:val="VerbatimChar"/>
    <w:rPr>
      <w:rFonts w:ascii="Consolas" w:eastAsia="宋体" w:hAnsi="Consolas"/>
      <w:color w:val="BB6688"/>
      <w:sz w:val="22"/>
      <w:szCs w:val="24"/>
      <w:lang w:eastAsia="en-US"/>
    </w:rPr>
  </w:style>
  <w:style w:type="character" w:customStyle="1" w:styleId="ImportTok">
    <w:name w:val="ImportTok"/>
    <w:basedOn w:val="VerbatimChar"/>
    <w:rPr>
      <w:rFonts w:ascii="Consolas" w:eastAsia="宋体" w:hAnsi="Consolas"/>
      <w:sz w:val="22"/>
      <w:szCs w:val="24"/>
      <w:lang w:eastAsia="en-US"/>
    </w:rPr>
  </w:style>
  <w:style w:type="character" w:customStyle="1" w:styleId="CommentTok">
    <w:name w:val="CommentTok"/>
    <w:basedOn w:val="VerbatimChar"/>
    <w:rPr>
      <w:rFonts w:ascii="Consolas" w:eastAsia="宋体" w:hAnsi="Consolas"/>
      <w:i/>
      <w:color w:val="60A0B0"/>
      <w:sz w:val="22"/>
      <w:szCs w:val="24"/>
      <w:lang w:eastAsia="en-US"/>
    </w:rPr>
  </w:style>
  <w:style w:type="character" w:customStyle="1" w:styleId="DocumentationTok">
    <w:name w:val="DocumentationTok"/>
    <w:basedOn w:val="VerbatimChar"/>
    <w:rPr>
      <w:rFonts w:ascii="Consolas" w:eastAsia="宋体" w:hAnsi="Consolas"/>
      <w:i/>
      <w:color w:val="BA2121"/>
      <w:sz w:val="22"/>
      <w:szCs w:val="24"/>
      <w:lang w:eastAsia="en-US"/>
    </w:rPr>
  </w:style>
  <w:style w:type="character" w:customStyle="1" w:styleId="AnnotationTok">
    <w:name w:val="AnnotationTok"/>
    <w:basedOn w:val="VerbatimChar"/>
    <w:rPr>
      <w:rFonts w:ascii="Consolas" w:eastAsia="宋体" w:hAnsi="Consolas"/>
      <w:b/>
      <w:i/>
      <w:color w:val="60A0B0"/>
      <w:sz w:val="22"/>
      <w:szCs w:val="24"/>
      <w:lang w:eastAsia="en-US"/>
    </w:rPr>
  </w:style>
  <w:style w:type="character" w:customStyle="1" w:styleId="CommentVarTok">
    <w:name w:val="CommentVarTok"/>
    <w:basedOn w:val="VerbatimChar"/>
    <w:rPr>
      <w:rFonts w:ascii="Consolas" w:eastAsia="宋体" w:hAnsi="Consolas"/>
      <w:b/>
      <w:i/>
      <w:color w:val="60A0B0"/>
      <w:sz w:val="22"/>
      <w:szCs w:val="24"/>
      <w:lang w:eastAsia="en-US"/>
    </w:rPr>
  </w:style>
  <w:style w:type="character" w:customStyle="1" w:styleId="OtherTok">
    <w:name w:val="OtherTok"/>
    <w:basedOn w:val="VerbatimChar"/>
    <w:rPr>
      <w:rFonts w:ascii="Consolas" w:eastAsia="宋体" w:hAnsi="Consolas"/>
      <w:color w:val="007020"/>
      <w:sz w:val="22"/>
      <w:szCs w:val="24"/>
      <w:lang w:eastAsia="en-US"/>
    </w:rPr>
  </w:style>
  <w:style w:type="character" w:customStyle="1" w:styleId="FunctionTok">
    <w:name w:val="FunctionTok"/>
    <w:basedOn w:val="VerbatimChar"/>
    <w:rPr>
      <w:rFonts w:ascii="Consolas" w:eastAsia="宋体" w:hAnsi="Consolas"/>
      <w:color w:val="06287E"/>
      <w:sz w:val="22"/>
      <w:szCs w:val="24"/>
      <w:lang w:eastAsia="en-US"/>
    </w:rPr>
  </w:style>
  <w:style w:type="character" w:customStyle="1" w:styleId="VariableTok">
    <w:name w:val="VariableTok"/>
    <w:basedOn w:val="VerbatimChar"/>
    <w:rPr>
      <w:rFonts w:ascii="Consolas" w:eastAsia="宋体" w:hAnsi="Consolas"/>
      <w:color w:val="19177C"/>
      <w:sz w:val="22"/>
      <w:szCs w:val="24"/>
      <w:lang w:eastAsia="en-US"/>
    </w:rPr>
  </w:style>
  <w:style w:type="character" w:customStyle="1" w:styleId="ControlFlowTok">
    <w:name w:val="ControlFlowTok"/>
    <w:basedOn w:val="VerbatimChar"/>
    <w:rPr>
      <w:rFonts w:ascii="Consolas" w:eastAsia="宋体" w:hAnsi="Consolas"/>
      <w:b/>
      <w:color w:val="007020"/>
      <w:sz w:val="22"/>
      <w:szCs w:val="24"/>
      <w:lang w:eastAsia="en-US"/>
    </w:rPr>
  </w:style>
  <w:style w:type="character" w:customStyle="1" w:styleId="OperatorTok">
    <w:name w:val="OperatorTok"/>
    <w:basedOn w:val="VerbatimChar"/>
    <w:rPr>
      <w:rFonts w:ascii="Consolas" w:eastAsia="宋体" w:hAnsi="Consolas"/>
      <w:color w:val="666666"/>
      <w:sz w:val="22"/>
      <w:szCs w:val="24"/>
      <w:lang w:eastAsia="en-US"/>
    </w:rPr>
  </w:style>
  <w:style w:type="character" w:customStyle="1" w:styleId="BuiltInTok">
    <w:name w:val="BuiltInTok"/>
    <w:basedOn w:val="VerbatimChar"/>
    <w:rPr>
      <w:rFonts w:ascii="Consolas" w:eastAsia="宋体" w:hAnsi="Consolas"/>
      <w:sz w:val="22"/>
      <w:szCs w:val="24"/>
      <w:lang w:eastAsia="en-US"/>
    </w:rPr>
  </w:style>
  <w:style w:type="character" w:customStyle="1" w:styleId="ExtensionTok">
    <w:name w:val="ExtensionTok"/>
    <w:basedOn w:val="VerbatimChar"/>
    <w:rPr>
      <w:rFonts w:ascii="Consolas" w:eastAsia="宋体" w:hAnsi="Consolas"/>
      <w:sz w:val="22"/>
      <w:szCs w:val="24"/>
      <w:lang w:eastAsia="en-US"/>
    </w:rPr>
  </w:style>
  <w:style w:type="character" w:customStyle="1" w:styleId="PreprocessorTok">
    <w:name w:val="PreprocessorTok"/>
    <w:basedOn w:val="VerbatimChar"/>
    <w:rPr>
      <w:rFonts w:ascii="Consolas" w:eastAsia="宋体" w:hAnsi="Consolas"/>
      <w:color w:val="BC7A00"/>
      <w:sz w:val="22"/>
      <w:szCs w:val="24"/>
      <w:lang w:eastAsia="en-US"/>
    </w:rPr>
  </w:style>
  <w:style w:type="character" w:customStyle="1" w:styleId="AttributeTok">
    <w:name w:val="AttributeTok"/>
    <w:basedOn w:val="VerbatimChar"/>
    <w:rPr>
      <w:rFonts w:ascii="Consolas" w:eastAsia="宋体" w:hAnsi="Consolas"/>
      <w:color w:val="7D9029"/>
      <w:sz w:val="22"/>
      <w:szCs w:val="24"/>
      <w:lang w:eastAsia="en-US"/>
    </w:rPr>
  </w:style>
  <w:style w:type="character" w:customStyle="1" w:styleId="RegionMarkerTok">
    <w:name w:val="RegionMarkerTok"/>
    <w:basedOn w:val="VerbatimChar"/>
    <w:rPr>
      <w:rFonts w:ascii="Consolas" w:eastAsia="宋体" w:hAnsi="Consolas"/>
      <w:sz w:val="22"/>
      <w:szCs w:val="24"/>
      <w:lang w:eastAsia="en-US"/>
    </w:rPr>
  </w:style>
  <w:style w:type="character" w:customStyle="1" w:styleId="InformationTok">
    <w:name w:val="InformationTok"/>
    <w:basedOn w:val="VerbatimChar"/>
    <w:rPr>
      <w:rFonts w:ascii="Consolas" w:eastAsia="宋体" w:hAnsi="Consolas"/>
      <w:b/>
      <w:i/>
      <w:color w:val="60A0B0"/>
      <w:sz w:val="22"/>
      <w:szCs w:val="24"/>
      <w:lang w:eastAsia="en-US"/>
    </w:rPr>
  </w:style>
  <w:style w:type="character" w:customStyle="1" w:styleId="WarningTok">
    <w:name w:val="WarningTok"/>
    <w:basedOn w:val="VerbatimChar"/>
    <w:rPr>
      <w:rFonts w:ascii="Consolas" w:eastAsia="宋体" w:hAnsi="Consolas"/>
      <w:b/>
      <w:i/>
      <w:color w:val="60A0B0"/>
      <w:sz w:val="22"/>
      <w:szCs w:val="24"/>
      <w:lang w:eastAsia="en-US"/>
    </w:rPr>
  </w:style>
  <w:style w:type="character" w:customStyle="1" w:styleId="AlertTok">
    <w:name w:val="AlertTok"/>
    <w:basedOn w:val="VerbatimChar"/>
    <w:rPr>
      <w:rFonts w:ascii="Consolas" w:eastAsia="宋体" w:hAnsi="Consolas"/>
      <w:b/>
      <w:color w:val="FF0000"/>
      <w:sz w:val="22"/>
      <w:szCs w:val="24"/>
      <w:lang w:eastAsia="en-US"/>
    </w:rPr>
  </w:style>
  <w:style w:type="character" w:customStyle="1" w:styleId="ErrorTok">
    <w:name w:val="ErrorTok"/>
    <w:basedOn w:val="VerbatimChar"/>
    <w:rPr>
      <w:rFonts w:ascii="Consolas" w:eastAsia="宋体" w:hAnsi="Consolas"/>
      <w:b/>
      <w:color w:val="FF0000"/>
      <w:sz w:val="22"/>
      <w:szCs w:val="24"/>
      <w:lang w:eastAsia="en-US"/>
    </w:rPr>
  </w:style>
  <w:style w:type="character" w:customStyle="1" w:styleId="NormalTok">
    <w:name w:val="NormalTok"/>
    <w:basedOn w:val="VerbatimChar"/>
    <w:rPr>
      <w:rFonts w:ascii="Consolas" w:eastAsia="宋体" w:hAnsi="Consolas"/>
      <w:sz w:val="22"/>
      <w:szCs w:val="24"/>
      <w:lang w:eastAsia="en-US"/>
    </w:rPr>
  </w:style>
  <w:style w:type="table" w:styleId="af2">
    <w:name w:val="Table Grid"/>
    <w:basedOn w:val="a2"/>
    <w:rsid w:val="00914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Placeholder Text"/>
    <w:basedOn w:val="a1"/>
    <w:uiPriority w:val="99"/>
    <w:unhideWhenUsed/>
    <w:rsid w:val="00D41CEA"/>
    <w:rPr>
      <w:color w:val="666666"/>
    </w:rPr>
  </w:style>
  <w:style w:type="paragraph" w:styleId="af4">
    <w:name w:val="List Paragraph"/>
    <w:basedOn w:val="a"/>
    <w:uiPriority w:val="34"/>
    <w:unhideWhenUsed/>
    <w:qFormat/>
    <w:rsid w:val="00E07739"/>
    <w:pPr>
      <w:ind w:firstLineChars="200" w:firstLine="420"/>
    </w:pPr>
  </w:style>
  <w:style w:type="paragraph" w:customStyle="1" w:styleId="MTDisplayEquation">
    <w:name w:val="MTDisplayEquation"/>
    <w:basedOn w:val="a"/>
    <w:next w:val="a"/>
    <w:link w:val="MTDisplayEquation0"/>
    <w:rsid w:val="000612DD"/>
    <w:pPr>
      <w:widowControl w:val="0"/>
      <w:tabs>
        <w:tab w:val="center" w:pos="4160"/>
        <w:tab w:val="right" w:pos="8300"/>
      </w:tabs>
      <w:spacing w:after="0"/>
      <w:jc w:val="both"/>
      <w:textAlignment w:val="center"/>
    </w:pPr>
    <w:rPr>
      <w:rFonts w:ascii="宋体" w:eastAsia="宋体" w:hAnsi="宋体"/>
      <w:kern w:val="2"/>
      <w:lang w:eastAsia="zh-CN"/>
    </w:rPr>
  </w:style>
  <w:style w:type="character" w:customStyle="1" w:styleId="MTDisplayEquation0">
    <w:name w:val="MTDisplayEquation 字符"/>
    <w:basedOn w:val="a1"/>
    <w:link w:val="MTDisplayEquation"/>
    <w:rsid w:val="000612DD"/>
    <w:rPr>
      <w:rFonts w:ascii="宋体" w:eastAsia="宋体" w:hAnsi="宋体"/>
      <w:kern w:val="2"/>
      <w:sz w:val="24"/>
      <w:szCs w:val="24"/>
    </w:rPr>
  </w:style>
  <w:style w:type="paragraph" w:styleId="af5">
    <w:name w:val="Normal (Web)"/>
    <w:basedOn w:val="a"/>
    <w:rsid w:val="00376A14"/>
    <w:rPr>
      <w:rFonts w:cs="Times New Roman"/>
    </w:rPr>
  </w:style>
  <w:style w:type="character" w:styleId="af6">
    <w:name w:val="Unresolved Mention"/>
    <w:basedOn w:val="a1"/>
    <w:uiPriority w:val="99"/>
    <w:semiHidden/>
    <w:unhideWhenUsed/>
    <w:rsid w:val="00F6522D"/>
    <w:rPr>
      <w:color w:val="605E5C"/>
      <w:shd w:val="clear" w:color="auto" w:fill="E1DFDD"/>
    </w:rPr>
  </w:style>
  <w:style w:type="character" w:styleId="af7">
    <w:name w:val="Strong"/>
    <w:basedOn w:val="a1"/>
    <w:uiPriority w:val="22"/>
    <w:qFormat/>
    <w:rsid w:val="009A280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609CDC-23B1-4E44-A758-084FD36EE3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4800</Words>
  <Characters>11090</Characters>
  <Application>Microsoft Office Word</Application>
  <DocSecurity>0</DocSecurity>
  <Lines>316</Lines>
  <Paragraphs>260</Paragraphs>
  <ScaleCrop>false</ScaleCrop>
  <Company/>
  <LinksUpToDate>false</LinksUpToDate>
  <CharactersWithSpaces>15630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婷妤 杨</dc:creator>
  <cp:keywords/>
  <cp:lastModifiedBy>涵 张</cp:lastModifiedBy>
  <cp:revision>2</cp:revision>
  <dcterms:created xsi:type="dcterms:W3CDTF">2026-05-19T08:03:00Z</dcterms:created>
  <dcterms:modified xsi:type="dcterms:W3CDTF">2026-05-19T08:03:00Z</dcterms:modified>
</cp:coreProperties>
</file>