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Times New Roman" w:hAnsi="Times New Roman" w:eastAsia="黑体"/>
          <w:b/>
          <w:sz w:val="36"/>
        </w:rPr>
        <w:t>附录A： 全文图表索引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图2.1超级管理员用例图</w:t>
        <w:tab/>
        <w:t>7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图2.2用户用例图</w:t>
        <w:tab/>
        <w:t>8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图2.3管理员用例图</w:t>
        <w:tab/>
        <w:t>9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图3.1停车管理系统功能结构图</w:t>
        <w:tab/>
        <w:t>11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图3.2登录流程图</w:t>
        <w:tab/>
        <w:t>11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图3.3车位预约流程图图</w:t>
        <w:tab/>
        <w:t>12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图3.4车位管理流程图</w:t>
        <w:tab/>
        <w:t>12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图3.5车辆实体属性图</w:t>
        <w:tab/>
        <w:t>13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图3.6用户实体属性图</w:t>
        <w:tab/>
        <w:t>14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图3.7公告实体属性图</w:t>
        <w:tab/>
        <w:t>14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图3.8车位实体属性图</w:t>
        <w:tab/>
        <w:t>14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图3.9违规实体属性图</w:t>
        <w:tab/>
        <w:t>15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图3.10管理员实体属性图</w:t>
        <w:tab/>
        <w:t>15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图3.11超级管理员实体属性图</w:t>
        <w:tab/>
        <w:t>15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图3.12车位预定实体属性图</w:t>
        <w:tab/>
        <w:t>16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图3.13全局E-R图</w:t>
        <w:tab/>
        <w:t>16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图4.1停车管理系统总体程序结构图</w:t>
        <w:tab/>
        <w:t>21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图4.2车位管理界面图</w:t>
        <w:tab/>
        <w:t>22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图4.3车位预定管理界面图</w:t>
        <w:tab/>
        <w:t>22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图4.4公告管理界面图</w:t>
        <w:tab/>
        <w:t>23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图4.5违规管理界面图</w:t>
        <w:tab/>
        <w:t>23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图4.6车辆管理界面图</w:t>
        <w:tab/>
        <w:t>24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图4.7基础数据管理界面图</w:t>
        <w:tab/>
        <w:t>24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图4.8超级管理员界面图</w:t>
        <w:tab/>
        <w:t>25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图4.9管理员管理界面图</w:t>
        <w:tab/>
        <w:t>25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图4.10用户管理界面图</w:t>
        <w:tab/>
        <w:t>26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图4.11轮播图管理界面图</w:t>
        <w:tab/>
        <w:t>26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图4.12车位管理界面图</w:t>
        <w:tab/>
        <w:t>27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图4.13车位预定管理界面图</w:t>
        <w:tab/>
        <w:t>27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图4.14公告管理界面.图</w:t>
        <w:tab/>
        <w:t>28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图4.15公告类型管理界面图</w:t>
        <w:tab/>
        <w:t>28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图4.16个人中心管理界面图</w:t>
        <w:tab/>
        <w:t>29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图5.1登录功能测试用例1结果图</w:t>
        <w:tab/>
        <w:t>31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图5.2登录功能测试用例2结果图</w:t>
        <w:tab/>
        <w:t>31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图5.3登录功能测试用例3结果图</w:t>
        <w:tab/>
        <w:t>31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图5.4车位预约功能测试用例1结果图</w:t>
        <w:tab/>
        <w:t>32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图5.5车位预约功能测试用例2结果图</w:t>
        <w:tab/>
        <w:t>33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图5.6车位预约功能测试用例3结果图</w:t>
        <w:tab/>
        <w:t>33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图5.7车位预约功能测试用例4结果图</w:t>
        <w:tab/>
        <w:t>33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图5.8.后台车位管理功能测试用例1结果图</w:t>
        <w:tab/>
        <w:t>35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图5.9后台车位管理功能测试用例2结果图</w:t>
        <w:tab/>
        <w:t>35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图5.10后台车位管理功能测试用例3结果图</w:t>
        <w:tab/>
        <w:t>35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图5.11后台车位管理功能测试用例4结果图</w:t>
        <w:tab/>
        <w:t>36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图5.12后台车位管理功能测试用例5结果图</w:t>
        <w:tab/>
        <w:t>36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图5.13.后台车位管理功能测试用例6结果图</w:t>
        <w:tab/>
        <w:t>37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表2.1非功能需求分析表</w:t>
        <w:tab/>
        <w:t>9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表3.1车辆表</w:t>
        <w:tab/>
        <w:t>17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表3.2车位表</w:t>
        <w:tab/>
        <w:t>17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表3.3车位预定表</w:t>
        <w:tab/>
        <w:t>18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表3.4公告表</w:t>
        <w:tab/>
        <w:t>18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表3.5违规表</w:t>
        <w:tab/>
        <w:t>18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表3.6用户表</w:t>
        <w:tab/>
        <w:t>19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表3.7管理员表</w:t>
        <w:tab/>
        <w:t>19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表3.8超级表</w:t>
        <w:tab/>
        <w:t>19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表5.1登录功能测试模块测试用例表</w:t>
        <w:tab/>
        <w:t>30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表5.2车位预约功能模块测试用例设计表</w:t>
        <w:tab/>
        <w:t>32</w:t>
      </w:r>
    </w:p>
    <w:p>
      <w:pPr>
        <w:tabs>
          <w:tab w:pos="9383" w:val="right" w:leader="dot"/>
        </w:tabs>
        <w:spacing w:before="0" w:after="0" w:line="276" w:lineRule="auto"/>
        <w:ind w:left="0" w:firstLine="0"/>
      </w:pPr>
      <w:r>
        <w:rPr>
          <w:rFonts w:ascii="Times New Roman" w:hAnsi="Times New Roman" w:eastAsia="宋体"/>
          <w:b w:val="0"/>
          <w:sz w:val="28"/>
        </w:rPr>
        <w:t>表5.3后台车位管理功能模块测试用例设计表</w:t>
        <w:tab/>
        <w:t>34</w:t>
      </w:r>
    </w:p>
    <w:sectPr w:rsidR="00FC693F" w:rsidRPr="0006063C" w:rsidSect="00034616">
      <w:headerReference w:type="default" r:id="rId9"/>
      <w:pgSz w:w="11906" w:h="16838"/>
      <w:pgMar w:top="1247" w:right="1191" w:bottom="1134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  <w:pBdr>
        <w:bottom w:val="single" w:sz="8" w:space="1" w:color="BFBFBF"/>
      </w:pBdr>
    </w:pPr>
    <w:r>
      <w:rPr>
        <w:rFonts w:ascii="Times New Roman" w:hAnsi="Times New Roman" w:eastAsia="宋体"/>
        <w:b w:val="0"/>
        <w:color w:val="666666"/>
        <w:sz w:val="21"/>
      </w:rPr>
      <w:t>湖南涉外经济学院本科生毕业论文（设计）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