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94" w:rsidRDefault="00D1285F" w:rsidP="001505EE">
      <w:pPr>
        <w:pStyle w:val="Puesto"/>
        <w:jc w:val="both"/>
      </w:pPr>
      <w:r>
        <w:t>Ciudades inteligentes: Nuevas tecnologías aplicadas a los retos de las ciudades contemporáneas</w:t>
      </w:r>
    </w:p>
    <w:p w:rsidR="00D1285F" w:rsidRPr="00D1285F" w:rsidRDefault="00D1285F" w:rsidP="001505EE">
      <w:pPr>
        <w:jc w:val="both"/>
      </w:pPr>
    </w:p>
    <w:p w:rsidR="00D1285F" w:rsidRDefault="001320CD" w:rsidP="001505EE">
      <w:pPr>
        <w:jc w:val="both"/>
        <w:rPr>
          <w:rFonts w:ascii="Arial" w:hAnsi="Arial" w:cs="Arial"/>
          <w:sz w:val="24"/>
          <w:szCs w:val="24"/>
        </w:rPr>
      </w:pPr>
      <w:r>
        <w:rPr>
          <w:rFonts w:ascii="Arial" w:hAnsi="Arial" w:cs="Arial"/>
          <w:sz w:val="24"/>
          <w:szCs w:val="24"/>
        </w:rPr>
        <w:t>El concepto de “ciudades inteligentes” ha sido utilizado para expresar a las ciudades que utilizan la tecnología para abordar los retos principales que preocupan a las ciudades contemporáneas como mejorar la eficiencia energética, disminuir las emisiones contaminantes, reconducir el cambio climático, entre otros</w:t>
      </w:r>
      <w:r w:rsidR="00966C44">
        <w:rPr>
          <w:rFonts w:ascii="Arial" w:hAnsi="Arial" w:cs="Arial"/>
          <w:sz w:val="24"/>
          <w:szCs w:val="24"/>
        </w:rPr>
        <w:t xml:space="preserve"> </w:t>
      </w:r>
      <w:sdt>
        <w:sdtPr>
          <w:rPr>
            <w:rFonts w:ascii="Arial" w:hAnsi="Arial" w:cs="Arial"/>
            <w:sz w:val="24"/>
            <w:szCs w:val="24"/>
          </w:rPr>
          <w:id w:val="-1570108155"/>
          <w:citation/>
        </w:sdtPr>
        <w:sdtContent>
          <w:r w:rsidR="00966C44">
            <w:rPr>
              <w:rFonts w:ascii="Arial" w:hAnsi="Arial" w:cs="Arial"/>
              <w:sz w:val="24"/>
              <w:szCs w:val="24"/>
            </w:rPr>
            <w:fldChar w:fldCharType="begin"/>
          </w:r>
          <w:r w:rsidR="00966C44">
            <w:rPr>
              <w:rFonts w:ascii="Arial" w:hAnsi="Arial" w:cs="Arial"/>
              <w:sz w:val="24"/>
              <w:szCs w:val="24"/>
            </w:rPr>
            <w:instrText xml:space="preserve"> CITATION abstract \l 2058 </w:instrText>
          </w:r>
          <w:r w:rsidR="00966C44">
            <w:rPr>
              <w:rFonts w:ascii="Arial" w:hAnsi="Arial" w:cs="Arial"/>
              <w:sz w:val="24"/>
              <w:szCs w:val="24"/>
            </w:rPr>
            <w:fldChar w:fldCharType="separate"/>
          </w:r>
          <w:r w:rsidR="00966C44" w:rsidRPr="00966C44">
            <w:rPr>
              <w:rFonts w:ascii="Arial" w:hAnsi="Arial" w:cs="Arial"/>
              <w:noProof/>
              <w:sz w:val="24"/>
              <w:szCs w:val="24"/>
            </w:rPr>
            <w:t>[1]</w:t>
          </w:r>
          <w:r w:rsidR="00966C44">
            <w:rPr>
              <w:rFonts w:ascii="Arial" w:hAnsi="Arial" w:cs="Arial"/>
              <w:sz w:val="24"/>
              <w:szCs w:val="24"/>
            </w:rPr>
            <w:fldChar w:fldCharType="end"/>
          </w:r>
        </w:sdtContent>
      </w:sdt>
      <w:r>
        <w:rPr>
          <w:rFonts w:ascii="Arial" w:hAnsi="Arial" w:cs="Arial"/>
          <w:sz w:val="24"/>
          <w:szCs w:val="24"/>
        </w:rPr>
        <w:t xml:space="preserve">. </w:t>
      </w:r>
    </w:p>
    <w:p w:rsidR="00847C68" w:rsidRDefault="00847C68" w:rsidP="001505EE">
      <w:pPr>
        <w:jc w:val="both"/>
        <w:rPr>
          <w:rFonts w:ascii="Arial" w:hAnsi="Arial" w:cs="Arial"/>
          <w:sz w:val="24"/>
          <w:szCs w:val="24"/>
        </w:rPr>
      </w:pPr>
      <w:r>
        <w:rPr>
          <w:noProof/>
          <w:lang w:eastAsia="es-MX"/>
        </w:rPr>
        <w:drawing>
          <wp:inline distT="0" distB="0" distL="0" distR="0">
            <wp:extent cx="5612130" cy="2981798"/>
            <wp:effectExtent l="0" t="0" r="7620" b="9525"/>
            <wp:docPr id="2" name="Imagen 2" descr="Resultado de imagen para ciuda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iudades inteligen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81798"/>
                    </a:xfrm>
                    <a:prstGeom prst="rect">
                      <a:avLst/>
                    </a:prstGeom>
                    <a:noFill/>
                    <a:ln>
                      <a:noFill/>
                    </a:ln>
                  </pic:spPr>
                </pic:pic>
              </a:graphicData>
            </a:graphic>
          </wp:inline>
        </w:drawing>
      </w:r>
    </w:p>
    <w:p w:rsidR="001320CD" w:rsidRDefault="001320CD" w:rsidP="001505EE">
      <w:pPr>
        <w:jc w:val="both"/>
        <w:rPr>
          <w:rFonts w:ascii="Arial" w:hAnsi="Arial" w:cs="Arial"/>
          <w:sz w:val="24"/>
          <w:szCs w:val="24"/>
        </w:rPr>
      </w:pPr>
      <w:r>
        <w:rPr>
          <w:rFonts w:ascii="Arial" w:hAnsi="Arial" w:cs="Arial"/>
          <w:sz w:val="24"/>
          <w:szCs w:val="24"/>
        </w:rPr>
        <w:t xml:space="preserve">Uno de los principales factores que se necesitan para realizar las actividades necesarias para crear una ciudad inteligente es el internet de las cosas. </w:t>
      </w:r>
      <w:r w:rsidR="00644FDC">
        <w:rPr>
          <w:rFonts w:ascii="Arial" w:hAnsi="Arial" w:cs="Arial"/>
          <w:sz w:val="24"/>
          <w:szCs w:val="24"/>
        </w:rPr>
        <w:t xml:space="preserve">En un futuro cercano se prevé que los objetos de la vida cotidiana estarán equipados con </w:t>
      </w:r>
      <w:r w:rsidR="0042319C">
        <w:rPr>
          <w:rFonts w:ascii="Arial" w:hAnsi="Arial" w:cs="Arial"/>
          <w:sz w:val="24"/>
          <w:szCs w:val="24"/>
        </w:rPr>
        <w:t xml:space="preserve">los </w:t>
      </w:r>
      <w:r w:rsidR="00644FDC">
        <w:rPr>
          <w:rFonts w:ascii="Arial" w:hAnsi="Arial" w:cs="Arial"/>
          <w:sz w:val="24"/>
          <w:szCs w:val="24"/>
        </w:rPr>
        <w:t xml:space="preserve">elementos que hagan posible la </w:t>
      </w:r>
      <w:r w:rsidR="0042319C">
        <w:rPr>
          <w:rFonts w:ascii="Arial" w:hAnsi="Arial" w:cs="Arial"/>
          <w:sz w:val="24"/>
          <w:szCs w:val="24"/>
        </w:rPr>
        <w:t xml:space="preserve">conexión </w:t>
      </w:r>
      <w:r w:rsidR="00644FDC">
        <w:rPr>
          <w:rFonts w:ascii="Arial" w:hAnsi="Arial" w:cs="Arial"/>
          <w:sz w:val="24"/>
          <w:szCs w:val="24"/>
        </w:rPr>
        <w:t>a inte</w:t>
      </w:r>
      <w:r w:rsidR="0042319C">
        <w:rPr>
          <w:rFonts w:ascii="Arial" w:hAnsi="Arial" w:cs="Arial"/>
          <w:sz w:val="24"/>
          <w:szCs w:val="24"/>
        </w:rPr>
        <w:t xml:space="preserve">rnet, esto con el fin de que la comunicación entre las cosas </w:t>
      </w:r>
      <w:r w:rsidR="00385F9A">
        <w:rPr>
          <w:rFonts w:ascii="Arial" w:hAnsi="Arial" w:cs="Arial"/>
          <w:sz w:val="24"/>
          <w:szCs w:val="24"/>
        </w:rPr>
        <w:t>y nosotros sea más sencilla. Por esto mismo, se necesita que el internet sea aún más inmersivo y generalizado. También se necesita mejorar la accesibilidad a la variedad de dispositivos que estén conectados a internet, como electrodomésticos, cámaras de vigilancia, automóviles, entre otros</w:t>
      </w:r>
      <w:r w:rsidR="00966C44">
        <w:rPr>
          <w:rFonts w:ascii="Arial" w:hAnsi="Arial" w:cs="Arial"/>
          <w:sz w:val="24"/>
          <w:szCs w:val="24"/>
        </w:rPr>
        <w:t xml:space="preserve"> </w:t>
      </w:r>
      <w:sdt>
        <w:sdtPr>
          <w:rPr>
            <w:rFonts w:ascii="Arial" w:hAnsi="Arial" w:cs="Arial"/>
            <w:sz w:val="24"/>
            <w:szCs w:val="24"/>
          </w:rPr>
          <w:id w:val="216325295"/>
          <w:citation/>
        </w:sdtPr>
        <w:sdtContent>
          <w:r w:rsidR="00966C44">
            <w:rPr>
              <w:rFonts w:ascii="Arial" w:hAnsi="Arial" w:cs="Arial"/>
              <w:sz w:val="24"/>
              <w:szCs w:val="24"/>
            </w:rPr>
            <w:fldChar w:fldCharType="begin"/>
          </w:r>
          <w:r w:rsidR="00966C44">
            <w:rPr>
              <w:rFonts w:ascii="Arial" w:hAnsi="Arial" w:cs="Arial"/>
              <w:sz w:val="24"/>
              <w:szCs w:val="24"/>
            </w:rPr>
            <w:instrText xml:space="preserve"> CITATION internet \l 2058 </w:instrText>
          </w:r>
          <w:r w:rsidR="00966C44">
            <w:rPr>
              <w:rFonts w:ascii="Arial" w:hAnsi="Arial" w:cs="Arial"/>
              <w:sz w:val="24"/>
              <w:szCs w:val="24"/>
            </w:rPr>
            <w:fldChar w:fldCharType="separate"/>
          </w:r>
          <w:r w:rsidR="00966C44" w:rsidRPr="00966C44">
            <w:rPr>
              <w:rFonts w:ascii="Arial" w:hAnsi="Arial" w:cs="Arial"/>
              <w:noProof/>
              <w:sz w:val="24"/>
              <w:szCs w:val="24"/>
            </w:rPr>
            <w:t>[2]</w:t>
          </w:r>
          <w:r w:rsidR="00966C44">
            <w:rPr>
              <w:rFonts w:ascii="Arial" w:hAnsi="Arial" w:cs="Arial"/>
              <w:sz w:val="24"/>
              <w:szCs w:val="24"/>
            </w:rPr>
            <w:fldChar w:fldCharType="end"/>
          </w:r>
        </w:sdtContent>
      </w:sdt>
      <w:r w:rsidR="00385F9A">
        <w:rPr>
          <w:rFonts w:ascii="Arial" w:hAnsi="Arial" w:cs="Arial"/>
          <w:sz w:val="24"/>
          <w:szCs w:val="24"/>
        </w:rPr>
        <w:t xml:space="preserve">. </w:t>
      </w:r>
    </w:p>
    <w:p w:rsidR="00405C48" w:rsidRDefault="00405C48" w:rsidP="001505EE">
      <w:pPr>
        <w:jc w:val="both"/>
        <w:rPr>
          <w:rFonts w:ascii="Arial" w:hAnsi="Arial" w:cs="Arial"/>
          <w:sz w:val="24"/>
          <w:szCs w:val="24"/>
        </w:rPr>
      </w:pPr>
      <w:r>
        <w:rPr>
          <w:rFonts w:ascii="Arial" w:hAnsi="Arial" w:cs="Arial"/>
          <w:sz w:val="24"/>
          <w:szCs w:val="24"/>
        </w:rPr>
        <w:t>Como sabemos, desde que comenzó la conexión a internet</w:t>
      </w:r>
      <w:r w:rsidR="00966C44">
        <w:rPr>
          <w:rFonts w:ascii="Arial" w:hAnsi="Arial" w:cs="Arial"/>
          <w:sz w:val="24"/>
          <w:szCs w:val="24"/>
        </w:rPr>
        <w:t>,</w:t>
      </w:r>
      <w:r>
        <w:rPr>
          <w:rFonts w:ascii="Arial" w:hAnsi="Arial" w:cs="Arial"/>
          <w:sz w:val="24"/>
          <w:szCs w:val="24"/>
        </w:rPr>
        <w:t xml:space="preserve"> iban aumentando las conexiones rápidamente hasta ahora, que casi todo el mundo está conectado y muchas personas comienzan  depender del internet para su vida diaria como estudiantes y empresarios. </w:t>
      </w:r>
      <w:r w:rsidR="00CB259A">
        <w:rPr>
          <w:rFonts w:ascii="Arial" w:hAnsi="Arial" w:cs="Arial"/>
          <w:sz w:val="24"/>
          <w:szCs w:val="24"/>
        </w:rPr>
        <w:t>A continuación se muestra una gráfica de las conexiones a internet desde sus inicios.</w:t>
      </w:r>
    </w:p>
    <w:p w:rsidR="005A2CEC" w:rsidRDefault="005A2CEC" w:rsidP="001505EE">
      <w:pPr>
        <w:jc w:val="both"/>
        <w:rPr>
          <w:rFonts w:ascii="Arial" w:hAnsi="Arial" w:cs="Arial"/>
          <w:sz w:val="24"/>
          <w:szCs w:val="24"/>
        </w:rPr>
      </w:pPr>
    </w:p>
    <w:p w:rsidR="00CB259A" w:rsidRPr="00CB259A" w:rsidRDefault="00CB259A" w:rsidP="001505EE">
      <w:pPr>
        <w:jc w:val="both"/>
        <w:rPr>
          <w:rFonts w:ascii="Arial" w:hAnsi="Arial" w:cs="Arial"/>
          <w:b/>
          <w:sz w:val="24"/>
          <w:szCs w:val="24"/>
        </w:rPr>
      </w:pPr>
      <w:r w:rsidRPr="00CB259A">
        <w:rPr>
          <w:rFonts w:ascii="Arial" w:hAnsi="Arial" w:cs="Arial"/>
          <w:b/>
          <w:sz w:val="24"/>
          <w:szCs w:val="24"/>
        </w:rPr>
        <w:lastRenderedPageBreak/>
        <w:t>Gráfica 1: Usuarios globales de Internet (en miles de millones) de 1995 a 2011</w:t>
      </w:r>
      <w:r w:rsidR="00966C44">
        <w:rPr>
          <w:rFonts w:ascii="Arial" w:hAnsi="Arial" w:cs="Arial"/>
          <w:b/>
          <w:sz w:val="24"/>
          <w:szCs w:val="24"/>
        </w:rPr>
        <w:t xml:space="preserve"> </w:t>
      </w:r>
      <w:sdt>
        <w:sdtPr>
          <w:rPr>
            <w:rFonts w:ascii="Arial" w:hAnsi="Arial" w:cs="Arial"/>
            <w:b/>
            <w:sz w:val="24"/>
            <w:szCs w:val="24"/>
          </w:rPr>
          <w:id w:val="869961718"/>
          <w:citation/>
        </w:sdtPr>
        <w:sdtContent>
          <w:r w:rsidR="00966C44">
            <w:rPr>
              <w:rFonts w:ascii="Arial" w:hAnsi="Arial" w:cs="Arial"/>
              <w:b/>
              <w:sz w:val="24"/>
              <w:szCs w:val="24"/>
            </w:rPr>
            <w:fldChar w:fldCharType="begin"/>
          </w:r>
          <w:r w:rsidR="00966C44">
            <w:rPr>
              <w:rFonts w:ascii="Arial" w:hAnsi="Arial" w:cs="Arial"/>
              <w:b/>
              <w:sz w:val="24"/>
              <w:szCs w:val="24"/>
            </w:rPr>
            <w:instrText xml:space="preserve"> CITATION gráfica \l 2058 </w:instrText>
          </w:r>
          <w:r w:rsidR="00966C44">
            <w:rPr>
              <w:rFonts w:ascii="Arial" w:hAnsi="Arial" w:cs="Arial"/>
              <w:b/>
              <w:sz w:val="24"/>
              <w:szCs w:val="24"/>
            </w:rPr>
            <w:fldChar w:fldCharType="separate"/>
          </w:r>
          <w:r w:rsidR="00966C44" w:rsidRPr="00966C44">
            <w:rPr>
              <w:rFonts w:ascii="Arial" w:hAnsi="Arial" w:cs="Arial"/>
              <w:noProof/>
              <w:sz w:val="24"/>
              <w:szCs w:val="24"/>
            </w:rPr>
            <w:t>[3]</w:t>
          </w:r>
          <w:r w:rsidR="00966C44">
            <w:rPr>
              <w:rFonts w:ascii="Arial" w:hAnsi="Arial" w:cs="Arial"/>
              <w:b/>
              <w:sz w:val="24"/>
              <w:szCs w:val="24"/>
            </w:rPr>
            <w:fldChar w:fldCharType="end"/>
          </w:r>
        </w:sdtContent>
      </w:sdt>
      <w:r w:rsidRPr="00CB259A">
        <w:rPr>
          <w:rFonts w:ascii="Arial" w:hAnsi="Arial" w:cs="Arial"/>
          <w:b/>
          <w:sz w:val="24"/>
          <w:szCs w:val="24"/>
        </w:rPr>
        <w:t>.</w:t>
      </w:r>
    </w:p>
    <w:p w:rsidR="00405C48" w:rsidRDefault="00405C48" w:rsidP="00CB259A">
      <w:pPr>
        <w:jc w:val="center"/>
        <w:rPr>
          <w:rFonts w:ascii="Arial" w:hAnsi="Arial" w:cs="Arial"/>
          <w:sz w:val="24"/>
          <w:szCs w:val="24"/>
        </w:rPr>
      </w:pPr>
      <w:r>
        <w:rPr>
          <w:noProof/>
          <w:lang w:eastAsia="es-MX"/>
        </w:rPr>
        <w:drawing>
          <wp:inline distT="0" distB="0" distL="0" distR="0">
            <wp:extent cx="4661349" cy="3057525"/>
            <wp:effectExtent l="0" t="0" r="6350" b="0"/>
            <wp:docPr id="1" name="Imagen 1" descr="Resultado de imagen para uso del internet a lo largo de l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so del internet a lo largo de la historia"/>
                    <pic:cNvPicPr>
                      <a:picLocks noChangeAspect="1" noChangeArrowheads="1"/>
                    </pic:cNvPicPr>
                  </pic:nvPicPr>
                  <pic:blipFill rotWithShape="1">
                    <a:blip r:embed="rId6">
                      <a:extLst>
                        <a:ext uri="{28A0092B-C50C-407E-A947-70E740481C1C}">
                          <a14:useLocalDpi xmlns:a14="http://schemas.microsoft.com/office/drawing/2010/main" val="0"/>
                        </a:ext>
                      </a:extLst>
                    </a:blip>
                    <a:srcRect t="10430"/>
                    <a:stretch/>
                  </pic:blipFill>
                  <pic:spPr bwMode="auto">
                    <a:xfrm>
                      <a:off x="0" y="0"/>
                      <a:ext cx="4674374" cy="3066069"/>
                    </a:xfrm>
                    <a:prstGeom prst="rect">
                      <a:avLst/>
                    </a:prstGeom>
                    <a:noFill/>
                    <a:ln>
                      <a:noFill/>
                    </a:ln>
                    <a:extLst>
                      <a:ext uri="{53640926-AAD7-44D8-BBD7-CCE9431645EC}">
                        <a14:shadowObscured xmlns:a14="http://schemas.microsoft.com/office/drawing/2010/main"/>
                      </a:ext>
                    </a:extLst>
                  </pic:spPr>
                </pic:pic>
              </a:graphicData>
            </a:graphic>
          </wp:inline>
        </w:drawing>
      </w:r>
    </w:p>
    <w:p w:rsidR="00CB259A" w:rsidRDefault="00CB259A" w:rsidP="001505EE">
      <w:pPr>
        <w:jc w:val="both"/>
        <w:rPr>
          <w:rFonts w:ascii="Arial" w:hAnsi="Arial" w:cs="Arial"/>
          <w:sz w:val="24"/>
          <w:szCs w:val="24"/>
        </w:rPr>
      </w:pPr>
      <w:r>
        <w:rPr>
          <w:rFonts w:ascii="Arial" w:hAnsi="Arial" w:cs="Arial"/>
          <w:sz w:val="24"/>
          <w:szCs w:val="24"/>
        </w:rPr>
        <w:t xml:space="preserve">Dentro de la comunicación de los objetos cotidianos en nuestra vida, también entra la parte de volver más eficiente el traslado de un lugar a otro. Esto puede atacarse de diferentes maneras dependiendo lo que las personas utilizan para ir de su casa a otro lugar. Por ejemplo, las personas que tienen automóviles propios se pueden implementar mejores rutas donde se evite el tráfico, así como elementos de tecnología que puedan mediar el tránsito cuando ocurre una contingencia. También se pueden mejorar algoritmos para regir los semáforos de calles importantes para que dependiendo al flujo del tránsito vayan cambiando a beneficio de todos los automóviles. En cuanto a las personas que utilizan el transporte público, se debería mejorar este sistema en general ya que a veces no es suficiente para las personas que lo necesitan, </w:t>
      </w:r>
      <w:r>
        <w:rPr>
          <w:rFonts w:ascii="Arial" w:hAnsi="Arial" w:cs="Arial"/>
          <w:sz w:val="24"/>
          <w:szCs w:val="24"/>
        </w:rPr>
        <w:t xml:space="preserve">ya que no alcanzan lugar dentro del horario que lo requieren, La solución para esto podría ser, implementando las tecnologías de la información, buscar un enlace para que los usuarios puedan ver que ruta les conviene mejor cuando la que usan cotidianamente se sature, o crear alternativas de líneas para conectar diferentes puntos de la ciudad más rápido. </w:t>
      </w:r>
    </w:p>
    <w:p w:rsidR="00966C44" w:rsidRDefault="00966C44" w:rsidP="00966C44">
      <w:pPr>
        <w:jc w:val="center"/>
        <w:rPr>
          <w:rFonts w:ascii="Arial" w:hAnsi="Arial" w:cs="Arial"/>
          <w:sz w:val="24"/>
          <w:szCs w:val="24"/>
        </w:rPr>
      </w:pPr>
      <w:r>
        <w:rPr>
          <w:noProof/>
          <w:lang w:eastAsia="es-MX"/>
        </w:rPr>
        <w:drawing>
          <wp:inline distT="0" distB="0" distL="0" distR="0">
            <wp:extent cx="2619375" cy="1743075"/>
            <wp:effectExtent l="0" t="0" r="9525" b="9525"/>
            <wp:docPr id="3" name="Imagen 3" descr="Resultado de imagen para transporte publico futu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ransporte publico futuri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385F9A" w:rsidRDefault="00385F9A" w:rsidP="001505EE">
      <w:pPr>
        <w:jc w:val="both"/>
        <w:rPr>
          <w:rFonts w:ascii="Arial" w:hAnsi="Arial" w:cs="Arial"/>
          <w:sz w:val="24"/>
          <w:szCs w:val="24"/>
        </w:rPr>
      </w:pPr>
      <w:r>
        <w:rPr>
          <w:rFonts w:ascii="Arial" w:hAnsi="Arial" w:cs="Arial"/>
          <w:sz w:val="24"/>
          <w:szCs w:val="24"/>
        </w:rPr>
        <w:lastRenderedPageBreak/>
        <w:t xml:space="preserve">Otro aspecto a tratarse </w:t>
      </w:r>
      <w:r w:rsidR="00DB4197">
        <w:rPr>
          <w:rFonts w:ascii="Arial" w:hAnsi="Arial" w:cs="Arial"/>
          <w:sz w:val="24"/>
          <w:szCs w:val="24"/>
        </w:rPr>
        <w:t xml:space="preserve">para hacer realidad las ciudades inteligentes es la parte académica de administración, gobierno, </w:t>
      </w:r>
      <w:r w:rsidR="001505EE">
        <w:rPr>
          <w:rFonts w:ascii="Arial" w:hAnsi="Arial" w:cs="Arial"/>
          <w:sz w:val="24"/>
          <w:szCs w:val="24"/>
        </w:rPr>
        <w:t>economía, personas y comunidades. Se pueden crear</w:t>
      </w:r>
      <w:r w:rsidR="002967F5">
        <w:rPr>
          <w:rFonts w:ascii="Arial" w:hAnsi="Arial" w:cs="Arial"/>
          <w:sz w:val="24"/>
          <w:szCs w:val="24"/>
        </w:rPr>
        <w:t>,</w:t>
      </w:r>
      <w:r w:rsidR="001505EE">
        <w:rPr>
          <w:rFonts w:ascii="Arial" w:hAnsi="Arial" w:cs="Arial"/>
          <w:sz w:val="24"/>
          <w:szCs w:val="24"/>
        </w:rPr>
        <w:t xml:space="preserve"> con las tecnologías de información</w:t>
      </w:r>
      <w:r w:rsidR="002967F5">
        <w:rPr>
          <w:rFonts w:ascii="Arial" w:hAnsi="Arial" w:cs="Arial"/>
          <w:sz w:val="24"/>
          <w:szCs w:val="24"/>
        </w:rPr>
        <w:t>,</w:t>
      </w:r>
      <w:r w:rsidR="001505EE">
        <w:rPr>
          <w:rFonts w:ascii="Arial" w:hAnsi="Arial" w:cs="Arial"/>
          <w:sz w:val="24"/>
          <w:szCs w:val="24"/>
        </w:rPr>
        <w:t xml:space="preserve"> modelos para mejorar y hacer crecer la economía y el desarrollo del país. </w:t>
      </w:r>
      <w:r w:rsidR="00405C48">
        <w:rPr>
          <w:rFonts w:ascii="Arial" w:hAnsi="Arial" w:cs="Arial"/>
          <w:sz w:val="24"/>
          <w:szCs w:val="24"/>
        </w:rPr>
        <w:t>Esta es la verdadera base que se usa  para examinar cómo los gobiernos locales están imaginando iniciativas de ciudades inteligentes</w:t>
      </w:r>
      <w:r w:rsidR="00966C44">
        <w:rPr>
          <w:rFonts w:ascii="Arial" w:hAnsi="Arial" w:cs="Arial"/>
          <w:sz w:val="24"/>
          <w:szCs w:val="24"/>
        </w:rPr>
        <w:t xml:space="preserve"> </w:t>
      </w:r>
      <w:sdt>
        <w:sdtPr>
          <w:rPr>
            <w:rFonts w:ascii="Arial" w:hAnsi="Arial" w:cs="Arial"/>
            <w:sz w:val="24"/>
            <w:szCs w:val="24"/>
          </w:rPr>
          <w:id w:val="-329828987"/>
          <w:citation/>
        </w:sdtPr>
        <w:sdtContent>
          <w:r w:rsidR="00966C44">
            <w:rPr>
              <w:rFonts w:ascii="Arial" w:hAnsi="Arial" w:cs="Arial"/>
              <w:sz w:val="24"/>
              <w:szCs w:val="24"/>
            </w:rPr>
            <w:fldChar w:fldCharType="begin"/>
          </w:r>
          <w:r w:rsidR="00966C44">
            <w:rPr>
              <w:rFonts w:ascii="Arial" w:hAnsi="Arial" w:cs="Arial"/>
              <w:sz w:val="24"/>
              <w:szCs w:val="24"/>
            </w:rPr>
            <w:instrText xml:space="preserve"> CITATION academico \l 2058 </w:instrText>
          </w:r>
          <w:r w:rsidR="00966C44">
            <w:rPr>
              <w:rFonts w:ascii="Arial" w:hAnsi="Arial" w:cs="Arial"/>
              <w:sz w:val="24"/>
              <w:szCs w:val="24"/>
            </w:rPr>
            <w:fldChar w:fldCharType="separate"/>
          </w:r>
          <w:r w:rsidR="00966C44" w:rsidRPr="00966C44">
            <w:rPr>
              <w:rFonts w:ascii="Arial" w:hAnsi="Arial" w:cs="Arial"/>
              <w:noProof/>
              <w:sz w:val="24"/>
              <w:szCs w:val="24"/>
            </w:rPr>
            <w:t>[4]</w:t>
          </w:r>
          <w:r w:rsidR="00966C44">
            <w:rPr>
              <w:rFonts w:ascii="Arial" w:hAnsi="Arial" w:cs="Arial"/>
              <w:sz w:val="24"/>
              <w:szCs w:val="24"/>
            </w:rPr>
            <w:fldChar w:fldCharType="end"/>
          </w:r>
        </w:sdtContent>
      </w:sdt>
      <w:r w:rsidR="00405C48">
        <w:rPr>
          <w:rFonts w:ascii="Arial" w:hAnsi="Arial" w:cs="Arial"/>
          <w:sz w:val="24"/>
          <w:szCs w:val="24"/>
        </w:rPr>
        <w:t>.</w:t>
      </w:r>
    </w:p>
    <w:p w:rsidR="005A2CEC" w:rsidRDefault="00CB259A" w:rsidP="001505EE">
      <w:pPr>
        <w:jc w:val="both"/>
        <w:rPr>
          <w:rFonts w:ascii="Arial" w:hAnsi="Arial" w:cs="Arial"/>
          <w:sz w:val="24"/>
          <w:szCs w:val="24"/>
        </w:rPr>
      </w:pPr>
      <w:r>
        <w:rPr>
          <w:rFonts w:ascii="Arial" w:hAnsi="Arial" w:cs="Arial"/>
          <w:sz w:val="24"/>
          <w:szCs w:val="24"/>
        </w:rPr>
        <w:t xml:space="preserve">Todas las soluciones que se implementen también tienen la responsabilidad de hacer algo con respecto al medio ambiente y a que se mejore el trato a este. </w:t>
      </w:r>
      <w:r w:rsidR="00847C68">
        <w:rPr>
          <w:rFonts w:ascii="Arial" w:hAnsi="Arial" w:cs="Arial"/>
          <w:sz w:val="24"/>
          <w:szCs w:val="24"/>
        </w:rPr>
        <w:t xml:space="preserve">En el caso del tráfico, se podría optar por manejar los autos híbridos que no contaminan tanto, así como si se implementan mejores sistemas de transporte público, tendría que ser con tecnología que no contamine. Otro problema que enfrentan las ciudades contemporáneas es as industrias que contaminan el ambiente en el que nos desarrollamos. Es difícil buscar una solución para esto, pero se podría empezar por trabajar con material reciclado, </w:t>
      </w:r>
      <w:r w:rsidR="005A2CEC">
        <w:rPr>
          <w:rFonts w:ascii="Arial" w:hAnsi="Arial" w:cs="Arial"/>
          <w:sz w:val="24"/>
          <w:szCs w:val="24"/>
        </w:rPr>
        <w:t xml:space="preserve">evitar la cantidad gigantesca de residuos y poder reutilizar elementos que antes se tiraban. Como ciudadanos al igual podemos hacer nuestro </w:t>
      </w:r>
      <w:r w:rsidR="00FE18C9">
        <w:rPr>
          <w:rFonts w:ascii="Arial" w:hAnsi="Arial" w:cs="Arial"/>
          <w:sz w:val="24"/>
          <w:szCs w:val="24"/>
        </w:rPr>
        <w:t>cambio generando men</w:t>
      </w:r>
      <w:r w:rsidR="005A2CEC">
        <w:rPr>
          <w:rFonts w:ascii="Arial" w:hAnsi="Arial" w:cs="Arial"/>
          <w:sz w:val="24"/>
          <w:szCs w:val="24"/>
        </w:rPr>
        <w:t>o</w:t>
      </w:r>
      <w:r w:rsidR="00FE18C9">
        <w:rPr>
          <w:rFonts w:ascii="Arial" w:hAnsi="Arial" w:cs="Arial"/>
          <w:sz w:val="24"/>
          <w:szCs w:val="24"/>
        </w:rPr>
        <w:t>s</w:t>
      </w:r>
      <w:r w:rsidR="005A2CEC">
        <w:rPr>
          <w:rFonts w:ascii="Arial" w:hAnsi="Arial" w:cs="Arial"/>
          <w:sz w:val="24"/>
          <w:szCs w:val="24"/>
        </w:rPr>
        <w:t xml:space="preserve"> basura y evitar el uso del plástico o reutilizar bolsas para compras.</w:t>
      </w:r>
    </w:p>
    <w:p w:rsidR="00966C44" w:rsidRDefault="00966C44" w:rsidP="001505EE">
      <w:pPr>
        <w:jc w:val="both"/>
        <w:rPr>
          <w:rFonts w:ascii="Arial" w:hAnsi="Arial" w:cs="Arial"/>
          <w:sz w:val="24"/>
          <w:szCs w:val="24"/>
        </w:rPr>
      </w:pPr>
      <w:bookmarkStart w:id="0" w:name="_GoBack"/>
      <w:r>
        <w:rPr>
          <w:noProof/>
          <w:lang w:eastAsia="es-MX"/>
        </w:rPr>
        <w:drawing>
          <wp:inline distT="0" distB="0" distL="0" distR="0">
            <wp:extent cx="5612130" cy="3239789"/>
            <wp:effectExtent l="0" t="0" r="7620" b="0"/>
            <wp:docPr id="4" name="Imagen 4" descr="Resultado de imagen para medio ambiente ec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edio ambiente ecolo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39789"/>
                    </a:xfrm>
                    <a:prstGeom prst="rect">
                      <a:avLst/>
                    </a:prstGeom>
                    <a:noFill/>
                    <a:ln>
                      <a:noFill/>
                    </a:ln>
                  </pic:spPr>
                </pic:pic>
              </a:graphicData>
            </a:graphic>
          </wp:inline>
        </w:drawing>
      </w:r>
      <w:bookmarkEnd w:id="0"/>
    </w:p>
    <w:p w:rsidR="001320CD" w:rsidRDefault="005A2CEC" w:rsidP="001505EE">
      <w:pPr>
        <w:jc w:val="both"/>
        <w:rPr>
          <w:rFonts w:ascii="Arial" w:hAnsi="Arial" w:cs="Arial"/>
          <w:sz w:val="24"/>
          <w:szCs w:val="24"/>
        </w:rPr>
      </w:pPr>
      <w:r>
        <w:rPr>
          <w:rFonts w:ascii="Arial" w:hAnsi="Arial" w:cs="Arial"/>
          <w:sz w:val="24"/>
          <w:szCs w:val="24"/>
        </w:rPr>
        <w:t xml:space="preserve">En conclusión, las ciudades inteligentes se encargan de abordar los retos actuales y no solo por medio de las tecnologías de la información, sino también colaborando cada quien con lo que </w:t>
      </w:r>
      <w:r w:rsidR="00966C44">
        <w:rPr>
          <w:rFonts w:ascii="Arial" w:hAnsi="Arial" w:cs="Arial"/>
          <w:sz w:val="24"/>
          <w:szCs w:val="24"/>
        </w:rPr>
        <w:t xml:space="preserve">le corresponde, </w:t>
      </w:r>
      <w:r>
        <w:rPr>
          <w:rFonts w:ascii="Arial" w:hAnsi="Arial" w:cs="Arial"/>
          <w:sz w:val="24"/>
          <w:szCs w:val="24"/>
        </w:rPr>
        <w:t xml:space="preserve">tomando </w:t>
      </w:r>
      <w:r w:rsidR="00966C44">
        <w:rPr>
          <w:rFonts w:ascii="Arial" w:hAnsi="Arial" w:cs="Arial"/>
          <w:sz w:val="24"/>
          <w:szCs w:val="24"/>
        </w:rPr>
        <w:t>iniciativas e informándose de las cosas que se pueden mejorar para evitar tener los problemas actuales. Los principales retos que siguen en pie para abordar son relacionar la i</w:t>
      </w:r>
      <w:r w:rsidR="00D15616">
        <w:rPr>
          <w:rFonts w:ascii="Arial" w:hAnsi="Arial" w:cs="Arial"/>
          <w:sz w:val="24"/>
          <w:szCs w:val="24"/>
        </w:rPr>
        <w:t>n</w:t>
      </w:r>
      <w:r w:rsidR="00966C44">
        <w:rPr>
          <w:rFonts w:ascii="Arial" w:hAnsi="Arial" w:cs="Arial"/>
          <w:sz w:val="24"/>
          <w:szCs w:val="24"/>
        </w:rPr>
        <w:t>fraestructura de las ciudades inteligentes co</w:t>
      </w:r>
      <w:r w:rsidR="002520AD">
        <w:rPr>
          <w:rFonts w:ascii="Arial" w:hAnsi="Arial" w:cs="Arial"/>
          <w:sz w:val="24"/>
          <w:szCs w:val="24"/>
        </w:rPr>
        <w:t>n</w:t>
      </w:r>
      <w:r w:rsidR="00966C44">
        <w:rPr>
          <w:rFonts w:ascii="Arial" w:hAnsi="Arial" w:cs="Arial"/>
          <w:sz w:val="24"/>
          <w:szCs w:val="24"/>
        </w:rPr>
        <w:t xml:space="preserve"> su funcionamiento y planificación operativos a través de la gestión, el control y la optimización, desarrollar tecnologías que gara</w:t>
      </w:r>
      <w:r w:rsidR="002520AD">
        <w:rPr>
          <w:rFonts w:ascii="Arial" w:hAnsi="Arial" w:cs="Arial"/>
          <w:sz w:val="24"/>
          <w:szCs w:val="24"/>
        </w:rPr>
        <w:t>n</w:t>
      </w:r>
      <w:r w:rsidR="00966C44">
        <w:rPr>
          <w:rFonts w:ascii="Arial" w:hAnsi="Arial" w:cs="Arial"/>
          <w:sz w:val="24"/>
          <w:szCs w:val="24"/>
        </w:rPr>
        <w:t>ticen la equidad, que aseguren la participación informada y creen conocimiento co</w:t>
      </w:r>
      <w:r w:rsidR="002520AD">
        <w:rPr>
          <w:rFonts w:ascii="Arial" w:hAnsi="Arial" w:cs="Arial"/>
          <w:sz w:val="24"/>
          <w:szCs w:val="24"/>
        </w:rPr>
        <w:t>m</w:t>
      </w:r>
      <w:r w:rsidR="00966C44">
        <w:rPr>
          <w:rFonts w:ascii="Arial" w:hAnsi="Arial" w:cs="Arial"/>
          <w:sz w:val="24"/>
          <w:szCs w:val="24"/>
        </w:rPr>
        <w:t>partido para el gobierno democrático de la ciudad</w:t>
      </w:r>
      <w:r w:rsidR="002520AD">
        <w:rPr>
          <w:rFonts w:ascii="Arial" w:hAnsi="Arial" w:cs="Arial"/>
          <w:sz w:val="24"/>
          <w:szCs w:val="24"/>
        </w:rPr>
        <w:t xml:space="preserve"> </w:t>
      </w:r>
      <w:sdt>
        <w:sdtPr>
          <w:rPr>
            <w:rFonts w:ascii="Arial" w:hAnsi="Arial" w:cs="Arial"/>
            <w:sz w:val="24"/>
            <w:szCs w:val="24"/>
          </w:rPr>
          <w:id w:val="-1477217506"/>
          <w:citation/>
        </w:sdtPr>
        <w:sdtContent>
          <w:r w:rsidR="002520AD">
            <w:rPr>
              <w:rFonts w:ascii="Arial" w:hAnsi="Arial" w:cs="Arial"/>
              <w:sz w:val="24"/>
              <w:szCs w:val="24"/>
            </w:rPr>
            <w:fldChar w:fldCharType="begin"/>
          </w:r>
          <w:r w:rsidR="002520AD">
            <w:rPr>
              <w:rFonts w:ascii="Arial" w:hAnsi="Arial" w:cs="Arial"/>
              <w:sz w:val="24"/>
              <w:szCs w:val="24"/>
            </w:rPr>
            <w:instrText xml:space="preserve"> CITATION conclusion \l 2058 </w:instrText>
          </w:r>
          <w:r w:rsidR="002520AD">
            <w:rPr>
              <w:rFonts w:ascii="Arial" w:hAnsi="Arial" w:cs="Arial"/>
              <w:sz w:val="24"/>
              <w:szCs w:val="24"/>
            </w:rPr>
            <w:fldChar w:fldCharType="separate"/>
          </w:r>
          <w:r w:rsidR="002520AD" w:rsidRPr="002520AD">
            <w:rPr>
              <w:rFonts w:ascii="Arial" w:hAnsi="Arial" w:cs="Arial"/>
              <w:noProof/>
              <w:sz w:val="24"/>
              <w:szCs w:val="24"/>
            </w:rPr>
            <w:t>[5]</w:t>
          </w:r>
          <w:r w:rsidR="002520AD">
            <w:rPr>
              <w:rFonts w:ascii="Arial" w:hAnsi="Arial" w:cs="Arial"/>
              <w:sz w:val="24"/>
              <w:szCs w:val="24"/>
            </w:rPr>
            <w:fldChar w:fldCharType="end"/>
          </w:r>
        </w:sdtContent>
      </w:sdt>
      <w:r w:rsidR="00966C44">
        <w:rPr>
          <w:rFonts w:ascii="Arial" w:hAnsi="Arial" w:cs="Arial"/>
          <w:sz w:val="24"/>
          <w:szCs w:val="24"/>
        </w:rPr>
        <w:t>.</w:t>
      </w:r>
    </w:p>
    <w:sdt>
      <w:sdtPr>
        <w:rPr>
          <w:lang w:val="es-ES"/>
        </w:rPr>
        <w:id w:val="-1351715583"/>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2520AD" w:rsidRDefault="002520AD">
          <w:pPr>
            <w:pStyle w:val="Ttulo1"/>
          </w:pPr>
          <w:r>
            <w:rPr>
              <w:lang w:val="es-ES"/>
            </w:rPr>
            <w:t>Referencias</w:t>
          </w:r>
        </w:p>
        <w:sdt>
          <w:sdtPr>
            <w:id w:val="-573587230"/>
            <w:bibliography/>
          </w:sdtPr>
          <w:sdtContent>
            <w:p w:rsidR="002520AD" w:rsidRDefault="002520A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2520AD">
                <w:trPr>
                  <w:divId w:val="1979256819"/>
                  <w:tblCellSpacing w:w="15" w:type="dxa"/>
                </w:trPr>
                <w:tc>
                  <w:tcPr>
                    <w:tcW w:w="50" w:type="pct"/>
                    <w:hideMark/>
                  </w:tcPr>
                  <w:p w:rsidR="002520AD" w:rsidRDefault="002520AD">
                    <w:pPr>
                      <w:pStyle w:val="Bibliografa"/>
                      <w:rPr>
                        <w:noProof/>
                        <w:sz w:val="24"/>
                        <w:szCs w:val="24"/>
                        <w:lang w:val="es-ES"/>
                      </w:rPr>
                    </w:pPr>
                    <w:r>
                      <w:rPr>
                        <w:noProof/>
                        <w:lang w:val="es-ES"/>
                      </w:rPr>
                      <w:t xml:space="preserve">[1] </w:t>
                    </w:r>
                  </w:p>
                </w:tc>
                <w:tc>
                  <w:tcPr>
                    <w:tcW w:w="0" w:type="auto"/>
                    <w:hideMark/>
                  </w:tcPr>
                  <w:p w:rsidR="002520AD" w:rsidRDefault="002520AD">
                    <w:pPr>
                      <w:pStyle w:val="Bibliografa"/>
                      <w:rPr>
                        <w:noProof/>
                        <w:lang w:val="es-ES"/>
                      </w:rPr>
                    </w:pPr>
                    <w:r>
                      <w:rPr>
                        <w:noProof/>
                        <w:lang w:val="es-ES"/>
                      </w:rPr>
                      <w:t>F. Güell, «Archivo digital UPM,» 14 junio 2016. [En línea]. Available: http://oa.upm.es/40941/. [Último acceso: 18 mayo 2019].</w:t>
                    </w:r>
                  </w:p>
                </w:tc>
              </w:tr>
              <w:tr w:rsidR="002520AD">
                <w:trPr>
                  <w:divId w:val="1979256819"/>
                  <w:tblCellSpacing w:w="15" w:type="dxa"/>
                </w:trPr>
                <w:tc>
                  <w:tcPr>
                    <w:tcW w:w="50" w:type="pct"/>
                    <w:hideMark/>
                  </w:tcPr>
                  <w:p w:rsidR="002520AD" w:rsidRDefault="002520AD">
                    <w:pPr>
                      <w:pStyle w:val="Bibliografa"/>
                      <w:rPr>
                        <w:noProof/>
                        <w:lang w:val="es-ES"/>
                      </w:rPr>
                    </w:pPr>
                    <w:r>
                      <w:rPr>
                        <w:noProof/>
                        <w:lang w:val="es-ES"/>
                      </w:rPr>
                      <w:t xml:space="preserve">[2] </w:t>
                    </w:r>
                  </w:p>
                </w:tc>
                <w:tc>
                  <w:tcPr>
                    <w:tcW w:w="0" w:type="auto"/>
                    <w:hideMark/>
                  </w:tcPr>
                  <w:p w:rsidR="002520AD" w:rsidRDefault="002520AD">
                    <w:pPr>
                      <w:pStyle w:val="Bibliografa"/>
                      <w:rPr>
                        <w:noProof/>
                        <w:lang w:val="es-ES"/>
                      </w:rPr>
                    </w:pPr>
                    <w:r>
                      <w:rPr>
                        <w:noProof/>
                        <w:lang w:val="es-ES"/>
                      </w:rPr>
                      <w:t>A. Zanella, «IEEEXplore,» 14 febrero 2014. [En línea]. Available: https://ieeexplore.ieee.org/abstract/document/6740844. [Último acceso: 18 mayo 2019].</w:t>
                    </w:r>
                  </w:p>
                </w:tc>
              </w:tr>
              <w:tr w:rsidR="002520AD">
                <w:trPr>
                  <w:divId w:val="1979256819"/>
                  <w:tblCellSpacing w:w="15" w:type="dxa"/>
                </w:trPr>
                <w:tc>
                  <w:tcPr>
                    <w:tcW w:w="50" w:type="pct"/>
                    <w:hideMark/>
                  </w:tcPr>
                  <w:p w:rsidR="002520AD" w:rsidRDefault="002520AD">
                    <w:pPr>
                      <w:pStyle w:val="Bibliografa"/>
                      <w:rPr>
                        <w:noProof/>
                        <w:lang w:val="es-ES"/>
                      </w:rPr>
                    </w:pPr>
                    <w:r>
                      <w:rPr>
                        <w:noProof/>
                        <w:lang w:val="es-ES"/>
                      </w:rPr>
                      <w:t xml:space="preserve">[3] </w:t>
                    </w:r>
                  </w:p>
                </w:tc>
                <w:tc>
                  <w:tcPr>
                    <w:tcW w:w="0" w:type="auto"/>
                    <w:hideMark/>
                  </w:tcPr>
                  <w:p w:rsidR="002520AD" w:rsidRDefault="002520AD">
                    <w:pPr>
                      <w:pStyle w:val="Bibliografa"/>
                      <w:rPr>
                        <w:noProof/>
                        <w:lang w:val="es-ES"/>
                      </w:rPr>
                    </w:pPr>
                    <w:r>
                      <w:rPr>
                        <w:noProof/>
                        <w:lang w:val="es-ES"/>
                      </w:rPr>
                      <w:t>M. Santos, «Redes Telemáticas,» 17 septiembre 2013. [En línea]. Available: http://redestelematicas.com/historia-de-internet-nacimiento-y-evolucion/. [Último acceso: 18 mayo 2019].</w:t>
                    </w:r>
                  </w:p>
                </w:tc>
              </w:tr>
              <w:tr w:rsidR="002520AD">
                <w:trPr>
                  <w:divId w:val="1979256819"/>
                  <w:tblCellSpacing w:w="15" w:type="dxa"/>
                </w:trPr>
                <w:tc>
                  <w:tcPr>
                    <w:tcW w:w="50" w:type="pct"/>
                    <w:hideMark/>
                  </w:tcPr>
                  <w:p w:rsidR="002520AD" w:rsidRDefault="002520AD">
                    <w:pPr>
                      <w:pStyle w:val="Bibliografa"/>
                      <w:rPr>
                        <w:noProof/>
                        <w:lang w:val="es-ES"/>
                      </w:rPr>
                    </w:pPr>
                    <w:r>
                      <w:rPr>
                        <w:noProof/>
                        <w:lang w:val="es-ES"/>
                      </w:rPr>
                      <w:t xml:space="preserve">[4] </w:t>
                    </w:r>
                  </w:p>
                </w:tc>
                <w:tc>
                  <w:tcPr>
                    <w:tcW w:w="0" w:type="auto"/>
                    <w:hideMark/>
                  </w:tcPr>
                  <w:p w:rsidR="002520AD" w:rsidRDefault="002520AD">
                    <w:pPr>
                      <w:pStyle w:val="Bibliografa"/>
                      <w:rPr>
                        <w:noProof/>
                        <w:lang w:val="es-ES"/>
                      </w:rPr>
                    </w:pPr>
                    <w:r>
                      <w:rPr>
                        <w:noProof/>
                        <w:lang w:val="es-ES"/>
                      </w:rPr>
                      <w:t>H. Chourabi y T. Nam, «IEEEXplore,» 4 enero 2012. [En línea]. Available: https://ieeexplore.ieee.org/abstract/document/6149291. [Último acceso: 18 mayo 2019].</w:t>
                    </w:r>
                  </w:p>
                </w:tc>
              </w:tr>
              <w:tr w:rsidR="002520AD">
                <w:trPr>
                  <w:divId w:val="1979256819"/>
                  <w:tblCellSpacing w:w="15" w:type="dxa"/>
                </w:trPr>
                <w:tc>
                  <w:tcPr>
                    <w:tcW w:w="50" w:type="pct"/>
                    <w:hideMark/>
                  </w:tcPr>
                  <w:p w:rsidR="002520AD" w:rsidRDefault="002520AD">
                    <w:pPr>
                      <w:pStyle w:val="Bibliografa"/>
                      <w:rPr>
                        <w:noProof/>
                        <w:lang w:val="es-ES"/>
                      </w:rPr>
                    </w:pPr>
                    <w:r>
                      <w:rPr>
                        <w:noProof/>
                        <w:lang w:val="es-ES"/>
                      </w:rPr>
                      <w:t xml:space="preserve">[5] </w:t>
                    </w:r>
                  </w:p>
                </w:tc>
                <w:tc>
                  <w:tcPr>
                    <w:tcW w:w="0" w:type="auto"/>
                    <w:hideMark/>
                  </w:tcPr>
                  <w:p w:rsidR="002520AD" w:rsidRDefault="002520AD">
                    <w:pPr>
                      <w:pStyle w:val="Bibliografa"/>
                      <w:rPr>
                        <w:noProof/>
                        <w:lang w:val="es-ES"/>
                      </w:rPr>
                    </w:pPr>
                    <w:r>
                      <w:rPr>
                        <w:noProof/>
                        <w:lang w:val="es-ES"/>
                      </w:rPr>
                      <w:t>B. M. y A. K. W., «SpringerLink,» 5 diciembre 2012. [En línea]. Available: https://link.springer.com/article/10.1140/epjst/e2012-01703-3. [Último acceso: 18 mayo 2019].</w:t>
                    </w:r>
                  </w:p>
                </w:tc>
              </w:tr>
            </w:tbl>
            <w:p w:rsidR="002520AD" w:rsidRDefault="002520AD">
              <w:pPr>
                <w:divId w:val="1979256819"/>
                <w:rPr>
                  <w:rFonts w:eastAsia="Times New Roman"/>
                  <w:noProof/>
                </w:rPr>
              </w:pPr>
            </w:p>
            <w:p w:rsidR="002520AD" w:rsidRDefault="002520AD">
              <w:r>
                <w:rPr>
                  <w:b/>
                  <w:bCs/>
                </w:rPr>
                <w:fldChar w:fldCharType="end"/>
              </w:r>
            </w:p>
          </w:sdtContent>
        </w:sdt>
      </w:sdtContent>
    </w:sdt>
    <w:p w:rsidR="002520AD" w:rsidRPr="001320CD" w:rsidRDefault="002520AD" w:rsidP="001505EE">
      <w:pPr>
        <w:jc w:val="both"/>
        <w:rPr>
          <w:rFonts w:ascii="Arial" w:hAnsi="Arial" w:cs="Arial"/>
          <w:sz w:val="24"/>
          <w:szCs w:val="24"/>
        </w:rPr>
      </w:pPr>
    </w:p>
    <w:sectPr w:rsidR="002520AD" w:rsidRPr="001320CD" w:rsidSect="00CB259A">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BB"/>
    <w:rsid w:val="001320CD"/>
    <w:rsid w:val="001505EE"/>
    <w:rsid w:val="002520AD"/>
    <w:rsid w:val="002967F5"/>
    <w:rsid w:val="00385F9A"/>
    <w:rsid w:val="003A1CBB"/>
    <w:rsid w:val="00405C48"/>
    <w:rsid w:val="0042319C"/>
    <w:rsid w:val="004C64DC"/>
    <w:rsid w:val="004F611D"/>
    <w:rsid w:val="005A2CEC"/>
    <w:rsid w:val="00644FDC"/>
    <w:rsid w:val="007114A6"/>
    <w:rsid w:val="00847C68"/>
    <w:rsid w:val="00966C44"/>
    <w:rsid w:val="00CB259A"/>
    <w:rsid w:val="00D1285F"/>
    <w:rsid w:val="00D15616"/>
    <w:rsid w:val="00DB4197"/>
    <w:rsid w:val="00FE1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6C9A5-832E-43FE-B47B-B99F20AE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2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2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85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1285F"/>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D1285F"/>
    <w:pPr>
      <w:spacing w:after="0" w:line="240" w:lineRule="auto"/>
    </w:pPr>
  </w:style>
  <w:style w:type="paragraph" w:styleId="Puesto">
    <w:name w:val="Title"/>
    <w:basedOn w:val="Normal"/>
    <w:next w:val="Normal"/>
    <w:link w:val="PuestoCar"/>
    <w:uiPriority w:val="10"/>
    <w:qFormat/>
    <w:rsid w:val="00D12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1285F"/>
    <w:rPr>
      <w:rFonts w:asciiTheme="majorHAnsi" w:eastAsiaTheme="majorEastAsia" w:hAnsiTheme="majorHAnsi" w:cstheme="majorBidi"/>
      <w:spacing w:val="-10"/>
      <w:kern w:val="28"/>
      <w:sz w:val="56"/>
      <w:szCs w:val="56"/>
    </w:rPr>
  </w:style>
  <w:style w:type="paragraph" w:styleId="Bibliografa">
    <w:name w:val="Bibliography"/>
    <w:basedOn w:val="Normal"/>
    <w:next w:val="Normal"/>
    <w:uiPriority w:val="37"/>
    <w:unhideWhenUsed/>
    <w:rsid w:val="0025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58487">
      <w:bodyDiv w:val="1"/>
      <w:marLeft w:val="0"/>
      <w:marRight w:val="0"/>
      <w:marTop w:val="0"/>
      <w:marBottom w:val="0"/>
      <w:divBdr>
        <w:top w:val="none" w:sz="0" w:space="0" w:color="auto"/>
        <w:left w:val="none" w:sz="0" w:space="0" w:color="auto"/>
        <w:bottom w:val="none" w:sz="0" w:space="0" w:color="auto"/>
        <w:right w:val="none" w:sz="0" w:space="0" w:color="auto"/>
      </w:divBdr>
    </w:div>
    <w:div w:id="1227256203">
      <w:bodyDiv w:val="1"/>
      <w:marLeft w:val="0"/>
      <w:marRight w:val="0"/>
      <w:marTop w:val="0"/>
      <w:marBottom w:val="0"/>
      <w:divBdr>
        <w:top w:val="none" w:sz="0" w:space="0" w:color="auto"/>
        <w:left w:val="none" w:sz="0" w:space="0" w:color="auto"/>
        <w:bottom w:val="none" w:sz="0" w:space="0" w:color="auto"/>
        <w:right w:val="none" w:sz="0" w:space="0" w:color="auto"/>
      </w:divBdr>
    </w:div>
    <w:div w:id="1238050561">
      <w:bodyDiv w:val="1"/>
      <w:marLeft w:val="0"/>
      <w:marRight w:val="0"/>
      <w:marTop w:val="0"/>
      <w:marBottom w:val="0"/>
      <w:divBdr>
        <w:top w:val="none" w:sz="0" w:space="0" w:color="auto"/>
        <w:left w:val="none" w:sz="0" w:space="0" w:color="auto"/>
        <w:bottom w:val="none" w:sz="0" w:space="0" w:color="auto"/>
        <w:right w:val="none" w:sz="0" w:space="0" w:color="auto"/>
      </w:divBdr>
    </w:div>
    <w:div w:id="1423456603">
      <w:bodyDiv w:val="1"/>
      <w:marLeft w:val="0"/>
      <w:marRight w:val="0"/>
      <w:marTop w:val="0"/>
      <w:marBottom w:val="0"/>
      <w:divBdr>
        <w:top w:val="none" w:sz="0" w:space="0" w:color="auto"/>
        <w:left w:val="none" w:sz="0" w:space="0" w:color="auto"/>
        <w:bottom w:val="none" w:sz="0" w:space="0" w:color="auto"/>
        <w:right w:val="none" w:sz="0" w:space="0" w:color="auto"/>
      </w:divBdr>
    </w:div>
    <w:div w:id="1617953119">
      <w:bodyDiv w:val="1"/>
      <w:marLeft w:val="0"/>
      <w:marRight w:val="0"/>
      <w:marTop w:val="0"/>
      <w:marBottom w:val="0"/>
      <w:divBdr>
        <w:top w:val="none" w:sz="0" w:space="0" w:color="auto"/>
        <w:left w:val="none" w:sz="0" w:space="0" w:color="auto"/>
        <w:bottom w:val="none" w:sz="0" w:space="0" w:color="auto"/>
        <w:right w:val="none" w:sz="0" w:space="0" w:color="auto"/>
      </w:divBdr>
    </w:div>
    <w:div w:id="19792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abstract</b:Tag>
    <b:SourceType>DocumentFromInternetSite</b:SourceType>
    <b:Guid>{582309DD-9F97-42A0-9D64-E3B20857A382}</b:Guid>
    <b:Title>Archivo digital UPM</b:Title>
    <b:Year>2016</b:Year>
    <b:Author>
      <b:Author>
        <b:NameList>
          <b:Person>
            <b:Last>Güell</b:Last>
            <b:First>Fernandez</b:First>
          </b:Person>
        </b:NameList>
      </b:Author>
    </b:Author>
    <b:Month>junio</b:Month>
    <b:Day>14</b:Day>
    <b:YearAccessed>2019</b:YearAccessed>
    <b:MonthAccessed>mayo</b:MonthAccessed>
    <b:DayAccessed>18</b:DayAccessed>
    <b:URL>http://oa.upm.es/40941/</b:URL>
    <b:RefOrder>1</b:RefOrder>
  </b:Source>
  <b:Source>
    <b:Tag>internet</b:Tag>
    <b:SourceType>DocumentFromInternetSite</b:SourceType>
    <b:Guid>{DFA35DB9-34D3-49F3-8BA1-76B5F9A2268B}</b:Guid>
    <b:Author>
      <b:Author>
        <b:NameList>
          <b:Person>
            <b:Last>Zanella</b:Last>
            <b:First>Andrea</b:First>
          </b:Person>
        </b:NameList>
      </b:Author>
    </b:Author>
    <b:Title>IEEEXplore</b:Title>
    <b:Year>2014</b:Year>
    <b:Month>febrero</b:Month>
    <b:Day>14</b:Day>
    <b:YearAccessed>2019</b:YearAccessed>
    <b:MonthAccessed>mayo</b:MonthAccessed>
    <b:DayAccessed>18</b:DayAccessed>
    <b:URL>https://ieeexplore.ieee.org/abstract/document/6740844</b:URL>
    <b:RefOrder>2</b:RefOrder>
  </b:Source>
  <b:Source>
    <b:Tag>gráfica</b:Tag>
    <b:SourceType>DocumentFromInternetSite</b:SourceType>
    <b:Guid>{AF620C7F-9037-4F7B-8BBA-A5F3B304A919}</b:Guid>
    <b:Author>
      <b:Author>
        <b:NameList>
          <b:Person>
            <b:Last>Santos</b:Last>
            <b:First>Manuel</b:First>
          </b:Person>
        </b:NameList>
      </b:Author>
    </b:Author>
    <b:Title>Redes Telemáticas</b:Title>
    <b:Year>2013</b:Year>
    <b:Month>septiembre</b:Month>
    <b:Day>17</b:Day>
    <b:YearAccessed>2019</b:YearAccessed>
    <b:MonthAccessed>mayo</b:MonthAccessed>
    <b:DayAccessed>18</b:DayAccessed>
    <b:URL>http://redestelematicas.com/historia-de-internet-nacimiento-y-evolucion/</b:URL>
    <b:RefOrder>3</b:RefOrder>
  </b:Source>
  <b:Source>
    <b:Tag>academico</b:Tag>
    <b:SourceType>DocumentFromInternetSite</b:SourceType>
    <b:Guid>{EB198BC6-6625-4180-B407-5A8B2C3312AE}</b:Guid>
    <b:Author>
      <b:Author>
        <b:NameList>
          <b:Person>
            <b:Last>Chourabi</b:Last>
            <b:First>Hafedh</b:First>
          </b:Person>
          <b:Person>
            <b:Last>Nam</b:Last>
            <b:First>Taewoo</b:First>
          </b:Person>
        </b:NameList>
      </b:Author>
    </b:Author>
    <b:Title>IEEEXplore</b:Title>
    <b:Year>2012</b:Year>
    <b:Month>enero</b:Month>
    <b:Day>4</b:Day>
    <b:YearAccessed>2019</b:YearAccessed>
    <b:MonthAccessed>mayo</b:MonthAccessed>
    <b:DayAccessed>18</b:DayAccessed>
    <b:URL>https://ieeexplore.ieee.org/abstract/document/6149291</b:URL>
    <b:RefOrder>4</b:RefOrder>
  </b:Source>
  <b:Source>
    <b:Tag>conclusion</b:Tag>
    <b:SourceType>DocumentFromInternetSite</b:SourceType>
    <b:Guid>{5273E6FE-57E4-4486-B2FE-5317A9BD1BC1}</b:Guid>
    <b:Author>
      <b:Author>
        <b:NameList>
          <b:Person>
            <b:Last>M.</b:Last>
            <b:First>Batty</b:First>
          </b:Person>
          <b:Person>
            <b:Last>K. W.</b:Last>
            <b:First>Aahusen</b:First>
          </b:Person>
        </b:NameList>
      </b:Author>
    </b:Author>
    <b:Title>SpringerLink</b:Title>
    <b:Year>2012</b:Year>
    <b:Month>diciembre</b:Month>
    <b:Day>5</b:Day>
    <b:YearAccessed>2019</b:YearAccessed>
    <b:MonthAccessed>mayo</b:MonthAccessed>
    <b:DayAccessed>18</b:DayAccessed>
    <b:URL>https://link.springer.com/article/10.1140/epjst/e2012-01703-3</b:URL>
    <b:RefOrder>5</b:RefOrder>
  </b:Source>
</b:Sources>
</file>

<file path=customXml/itemProps1.xml><?xml version="1.0" encoding="utf-8"?>
<ds:datastoreItem xmlns:ds="http://schemas.openxmlformats.org/officeDocument/2006/customXml" ds:itemID="{690AFCDB-B92C-44A6-8940-7FC129C5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Baños</dc:creator>
  <cp:keywords/>
  <dc:description/>
  <cp:lastModifiedBy>Becky Baños</cp:lastModifiedBy>
  <cp:revision>6</cp:revision>
  <dcterms:created xsi:type="dcterms:W3CDTF">2019-05-18T19:12:00Z</dcterms:created>
  <dcterms:modified xsi:type="dcterms:W3CDTF">2019-05-19T00:16:00Z</dcterms:modified>
</cp:coreProperties>
</file>