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E2058B" w:rsidRPr="00744368" w:rsidRDefault="002B0863">
      <w:pPr>
        <w:pStyle w:val="Heading1"/>
        <w:rPr>
          <w:rFonts w:asciiTheme="majorHAnsi" w:hAnsiTheme="majorHAnsi" w:cstheme="majorHAnsi"/>
          <w:b w:val="0"/>
          <w:sz w:val="32"/>
        </w:rPr>
      </w:pPr>
      <w:bookmarkStart w:id="0" w:name="_fgjb8mprshyt" w:colFirst="0" w:colLast="0"/>
      <w:bookmarkEnd w:id="0"/>
      <w:r w:rsidRPr="00744368">
        <w:rPr>
          <w:rFonts w:asciiTheme="majorHAnsi" w:hAnsiTheme="majorHAnsi" w:cstheme="majorHAnsi"/>
          <w:b w:val="0"/>
          <w:sz w:val="32"/>
        </w:rPr>
        <w:t>Case Study 1: The relative influence of management and habitat on fish abundance and biomass</w:t>
      </w:r>
    </w:p>
    <w:p w:rsidR="00E2058B" w:rsidRPr="00744368" w:rsidRDefault="002B0863">
      <w:pPr>
        <w:pStyle w:val="Heading2"/>
        <w:jc w:val="both"/>
        <w:rPr>
          <w:rFonts w:asciiTheme="majorHAnsi" w:hAnsiTheme="majorHAnsi" w:cstheme="majorHAnsi"/>
          <w:b w:val="0"/>
          <w:sz w:val="32"/>
        </w:rPr>
      </w:pPr>
      <w:bookmarkStart w:id="1" w:name="_bf7k99duj0bw" w:colFirst="0" w:colLast="0"/>
      <w:bookmarkEnd w:id="1"/>
      <w:r w:rsidRPr="00744368">
        <w:rPr>
          <w:rFonts w:asciiTheme="majorHAnsi" w:hAnsiTheme="majorHAnsi" w:cstheme="majorHAnsi"/>
          <w:b w:val="0"/>
          <w:sz w:val="32"/>
        </w:rPr>
        <w:t>Background</w:t>
      </w:r>
    </w:p>
    <w:p w:rsidR="00E2058B" w:rsidRPr="00744368" w:rsidRDefault="002B0863" w:rsidP="00744368">
      <w:pPr>
        <w:jc w:val="both"/>
        <w:rPr>
          <w:rFonts w:asciiTheme="majorHAnsi" w:hAnsiTheme="majorHAnsi" w:cstheme="majorHAnsi"/>
        </w:rPr>
      </w:pPr>
      <w:r w:rsidRPr="00744368">
        <w:rPr>
          <w:rFonts w:asciiTheme="majorHAnsi" w:hAnsiTheme="majorHAnsi" w:cstheme="majorHAnsi"/>
        </w:rPr>
        <w:t xml:space="preserve">Coral reef fish are highly diverse assemblages that provide important ecosystem services for millions of people </w:t>
      </w:r>
      <w:hyperlink r:id="rId4">
        <w:r w:rsidRPr="00744368">
          <w:rPr>
            <w:rFonts w:asciiTheme="majorHAnsi" w:hAnsiTheme="majorHAnsi" w:cstheme="majorHAnsi"/>
          </w:rPr>
          <w:t xml:space="preserve">(Pratchett </w:t>
        </w:r>
      </w:hyperlink>
      <w:hyperlink r:id="rId5">
        <w:r w:rsidRPr="00744368">
          <w:rPr>
            <w:rFonts w:asciiTheme="majorHAnsi" w:hAnsiTheme="majorHAnsi" w:cstheme="majorHAnsi"/>
            <w:i/>
          </w:rPr>
          <w:t>et al.</w:t>
        </w:r>
      </w:hyperlink>
      <w:hyperlink r:id="rId6">
        <w:r w:rsidRPr="00744368">
          <w:rPr>
            <w:rFonts w:asciiTheme="majorHAnsi" w:hAnsiTheme="majorHAnsi" w:cstheme="majorHAnsi"/>
          </w:rPr>
          <w:t xml:space="preserve"> 2014)</w:t>
        </w:r>
      </w:hyperlink>
      <w:r w:rsidRPr="00744368">
        <w:rPr>
          <w:rFonts w:asciiTheme="majorHAnsi" w:hAnsiTheme="majorHAnsi" w:cstheme="majorHAnsi"/>
        </w:rPr>
        <w:t xml:space="preserve">. These services are however threatened by overfishing </w:t>
      </w:r>
      <w:hyperlink r:id="rId7">
        <w:r w:rsidRPr="00744368">
          <w:rPr>
            <w:rFonts w:asciiTheme="majorHAnsi" w:hAnsiTheme="majorHAnsi" w:cstheme="majorHAnsi"/>
          </w:rPr>
          <w:t xml:space="preserve">(Newton </w:t>
        </w:r>
      </w:hyperlink>
      <w:hyperlink r:id="rId8">
        <w:r w:rsidRPr="00744368">
          <w:rPr>
            <w:rFonts w:asciiTheme="majorHAnsi" w:hAnsiTheme="majorHAnsi" w:cstheme="majorHAnsi"/>
            <w:i/>
          </w:rPr>
          <w:t>et al.</w:t>
        </w:r>
      </w:hyperlink>
      <w:hyperlink r:id="rId9">
        <w:r w:rsidRPr="00744368">
          <w:rPr>
            <w:rFonts w:asciiTheme="majorHAnsi" w:hAnsiTheme="majorHAnsi" w:cstheme="majorHAnsi"/>
          </w:rPr>
          <w:t xml:space="preserve"> 2007; MacNeil </w:t>
        </w:r>
      </w:hyperlink>
      <w:hyperlink r:id="rId10">
        <w:r w:rsidRPr="00744368">
          <w:rPr>
            <w:rFonts w:asciiTheme="majorHAnsi" w:hAnsiTheme="majorHAnsi" w:cstheme="majorHAnsi"/>
            <w:i/>
          </w:rPr>
          <w:t>et al.</w:t>
        </w:r>
      </w:hyperlink>
      <w:hyperlink r:id="rId11">
        <w:r w:rsidRPr="00744368">
          <w:rPr>
            <w:rFonts w:asciiTheme="majorHAnsi" w:hAnsiTheme="majorHAnsi" w:cstheme="majorHAnsi"/>
          </w:rPr>
          <w:t xml:space="preserve"> 2015)</w:t>
        </w:r>
      </w:hyperlink>
      <w:r w:rsidRPr="00744368">
        <w:rPr>
          <w:rFonts w:asciiTheme="majorHAnsi" w:hAnsiTheme="majorHAnsi" w:cstheme="majorHAnsi"/>
        </w:rPr>
        <w:t xml:space="preserve"> and a loss of habitat, in particular corals </w:t>
      </w:r>
      <w:hyperlink r:id="rId12">
        <w:r w:rsidRPr="00744368">
          <w:rPr>
            <w:rFonts w:asciiTheme="majorHAnsi" w:hAnsiTheme="majorHAnsi" w:cstheme="majorHAnsi"/>
          </w:rPr>
          <w:t xml:space="preserve">(Wilson </w:t>
        </w:r>
      </w:hyperlink>
      <w:hyperlink r:id="rId13">
        <w:r w:rsidRPr="00744368">
          <w:rPr>
            <w:rFonts w:asciiTheme="majorHAnsi" w:hAnsiTheme="majorHAnsi" w:cstheme="majorHAnsi"/>
            <w:i/>
          </w:rPr>
          <w:t>et al.</w:t>
        </w:r>
      </w:hyperlink>
      <w:hyperlink r:id="rId14">
        <w:r w:rsidRPr="00744368">
          <w:rPr>
            <w:rFonts w:asciiTheme="majorHAnsi" w:hAnsiTheme="majorHAnsi" w:cstheme="majorHAnsi"/>
          </w:rPr>
          <w:t xml:space="preserve"> 2006)</w:t>
        </w:r>
      </w:hyperlink>
      <w:r w:rsidRPr="00744368">
        <w:rPr>
          <w:rFonts w:asciiTheme="majorHAnsi" w:hAnsiTheme="majorHAnsi" w:cstheme="majorHAnsi"/>
        </w:rPr>
        <w:t xml:space="preserve"> and the structure they provide </w:t>
      </w:r>
      <w:hyperlink r:id="rId15">
        <w:r w:rsidRPr="00744368">
          <w:rPr>
            <w:rFonts w:asciiTheme="majorHAnsi" w:hAnsiTheme="majorHAnsi" w:cstheme="majorHAnsi"/>
          </w:rPr>
          <w:t xml:space="preserve">(Rogers </w:t>
        </w:r>
      </w:hyperlink>
      <w:hyperlink r:id="rId16">
        <w:r w:rsidRPr="00744368">
          <w:rPr>
            <w:rFonts w:asciiTheme="majorHAnsi" w:hAnsiTheme="majorHAnsi" w:cstheme="majorHAnsi"/>
            <w:i/>
          </w:rPr>
          <w:t>et al.</w:t>
        </w:r>
      </w:hyperlink>
      <w:hyperlink r:id="rId17">
        <w:r w:rsidRPr="00744368">
          <w:rPr>
            <w:rFonts w:asciiTheme="majorHAnsi" w:hAnsiTheme="majorHAnsi" w:cstheme="majorHAnsi"/>
          </w:rPr>
          <w:t xml:space="preserve"> 2014)</w:t>
        </w:r>
      </w:hyperlink>
      <w:r w:rsidRPr="00744368">
        <w:rPr>
          <w:rFonts w:asciiTheme="majorHAnsi" w:hAnsiTheme="majorHAnsi" w:cstheme="majorHAnsi"/>
        </w:rPr>
        <w:t xml:space="preserve">. No-take reserves (NTR) promote higher abundance and biomass of fish </w:t>
      </w:r>
      <w:hyperlink r:id="rId18">
        <w:r w:rsidRPr="00744368">
          <w:rPr>
            <w:rFonts w:asciiTheme="majorHAnsi" w:hAnsiTheme="majorHAnsi" w:cstheme="majorHAnsi"/>
          </w:rPr>
          <w:t xml:space="preserve">(Russ 2002; McClanahan </w:t>
        </w:r>
      </w:hyperlink>
      <w:hyperlink r:id="rId19">
        <w:r w:rsidRPr="00744368">
          <w:rPr>
            <w:rFonts w:asciiTheme="majorHAnsi" w:hAnsiTheme="majorHAnsi" w:cstheme="majorHAnsi"/>
            <w:i/>
          </w:rPr>
          <w:t>et al.</w:t>
        </w:r>
      </w:hyperlink>
      <w:hyperlink r:id="rId20">
        <w:r w:rsidRPr="00744368">
          <w:rPr>
            <w:rFonts w:asciiTheme="majorHAnsi" w:hAnsiTheme="majorHAnsi" w:cstheme="majorHAnsi"/>
          </w:rPr>
          <w:t xml:space="preserve"> 2009)</w:t>
        </w:r>
      </w:hyperlink>
      <w:r w:rsidRPr="00744368">
        <w:rPr>
          <w:rFonts w:asciiTheme="majorHAnsi" w:hAnsiTheme="majorHAnsi" w:cstheme="majorHAnsi"/>
        </w:rPr>
        <w:t xml:space="preserve"> and conserve ecosystem function </w:t>
      </w:r>
      <w:hyperlink r:id="rId21">
        <w:r w:rsidRPr="00744368">
          <w:rPr>
            <w:rFonts w:asciiTheme="majorHAnsi" w:hAnsiTheme="majorHAnsi" w:cstheme="majorHAnsi"/>
          </w:rPr>
          <w:t xml:space="preserve">(Graham </w:t>
        </w:r>
      </w:hyperlink>
      <w:hyperlink r:id="rId22">
        <w:r w:rsidRPr="00744368">
          <w:rPr>
            <w:rFonts w:asciiTheme="majorHAnsi" w:hAnsiTheme="majorHAnsi" w:cstheme="majorHAnsi"/>
            <w:i/>
          </w:rPr>
          <w:t>et al.</w:t>
        </w:r>
      </w:hyperlink>
      <w:hyperlink r:id="rId23">
        <w:r w:rsidRPr="00744368">
          <w:rPr>
            <w:rFonts w:asciiTheme="majorHAnsi" w:hAnsiTheme="majorHAnsi" w:cstheme="majorHAnsi"/>
          </w:rPr>
          <w:t xml:space="preserve"> 2011)</w:t>
        </w:r>
      </w:hyperlink>
      <w:r w:rsidRPr="00744368">
        <w:rPr>
          <w:rFonts w:asciiTheme="majorHAnsi" w:hAnsiTheme="majorHAnsi" w:cstheme="majorHAnsi"/>
        </w:rPr>
        <w:t xml:space="preserve">. It is clear that NTR cannot prevent large scale disturbances, such as heat stress that cause extensive coral loss and decline in fish </w:t>
      </w:r>
      <w:hyperlink r:id="rId24">
        <w:r w:rsidRPr="00744368">
          <w:rPr>
            <w:rFonts w:asciiTheme="majorHAnsi" w:hAnsiTheme="majorHAnsi" w:cstheme="majorHAnsi"/>
          </w:rPr>
          <w:t xml:space="preserve">(Jones </w:t>
        </w:r>
      </w:hyperlink>
      <w:hyperlink r:id="rId25">
        <w:r w:rsidRPr="00744368">
          <w:rPr>
            <w:rFonts w:asciiTheme="majorHAnsi" w:hAnsiTheme="majorHAnsi" w:cstheme="majorHAnsi"/>
            <w:i/>
          </w:rPr>
          <w:t>et al.</w:t>
        </w:r>
      </w:hyperlink>
      <w:hyperlink r:id="rId26">
        <w:r w:rsidRPr="00744368">
          <w:rPr>
            <w:rFonts w:asciiTheme="majorHAnsi" w:hAnsiTheme="majorHAnsi" w:cstheme="majorHAnsi"/>
          </w:rPr>
          <w:t xml:space="preserve"> 2004; Graham </w:t>
        </w:r>
      </w:hyperlink>
      <w:hyperlink r:id="rId27">
        <w:r w:rsidRPr="00744368">
          <w:rPr>
            <w:rFonts w:asciiTheme="majorHAnsi" w:hAnsiTheme="majorHAnsi" w:cstheme="majorHAnsi"/>
            <w:i/>
          </w:rPr>
          <w:t>et al.</w:t>
        </w:r>
      </w:hyperlink>
      <w:hyperlink r:id="rId28">
        <w:r w:rsidRPr="00744368">
          <w:rPr>
            <w:rFonts w:asciiTheme="majorHAnsi" w:hAnsiTheme="majorHAnsi" w:cstheme="majorHAnsi"/>
          </w:rPr>
          <w:t xml:space="preserve"> 2008)</w:t>
        </w:r>
      </w:hyperlink>
      <w:r w:rsidRPr="00744368">
        <w:rPr>
          <w:rFonts w:asciiTheme="majorHAnsi" w:hAnsiTheme="majorHAnsi" w:cstheme="majorHAnsi"/>
        </w:rPr>
        <w:t xml:space="preserve">, however a reduction in local pressures in NTR may facilitate greater resilience of coral reefs </w:t>
      </w:r>
      <w:hyperlink r:id="rId29">
        <w:r w:rsidRPr="00744368">
          <w:rPr>
            <w:rFonts w:asciiTheme="majorHAnsi" w:hAnsiTheme="majorHAnsi" w:cstheme="majorHAnsi"/>
          </w:rPr>
          <w:t xml:space="preserve">(Hughes </w:t>
        </w:r>
      </w:hyperlink>
      <w:hyperlink r:id="rId30">
        <w:r w:rsidRPr="00744368">
          <w:rPr>
            <w:rFonts w:asciiTheme="majorHAnsi" w:hAnsiTheme="majorHAnsi" w:cstheme="majorHAnsi"/>
            <w:i/>
          </w:rPr>
          <w:t>et al.</w:t>
        </w:r>
      </w:hyperlink>
      <w:hyperlink r:id="rId31">
        <w:r w:rsidRPr="00744368">
          <w:rPr>
            <w:rFonts w:asciiTheme="majorHAnsi" w:hAnsiTheme="majorHAnsi" w:cstheme="majorHAnsi"/>
          </w:rPr>
          <w:t xml:space="preserve"> 2010)</w:t>
        </w:r>
      </w:hyperlink>
      <w:r w:rsidRPr="00744368">
        <w:rPr>
          <w:rFonts w:asciiTheme="majorHAnsi" w:hAnsiTheme="majorHAnsi" w:cstheme="majorHAnsi"/>
        </w:rPr>
        <w:t xml:space="preserve">. </w:t>
      </w:r>
    </w:p>
    <w:p w:rsidR="00E2058B" w:rsidRPr="00744368" w:rsidRDefault="002B0863">
      <w:pPr>
        <w:ind w:firstLine="720"/>
        <w:jc w:val="both"/>
        <w:rPr>
          <w:rFonts w:asciiTheme="majorHAnsi" w:hAnsiTheme="majorHAnsi" w:cstheme="majorHAnsi"/>
        </w:rPr>
      </w:pPr>
      <w:r w:rsidRPr="00744368">
        <w:rPr>
          <w:rFonts w:asciiTheme="majorHAnsi" w:hAnsiTheme="majorHAnsi" w:cstheme="majorHAnsi"/>
        </w:rPr>
        <w:t xml:space="preserve">By examining patch reefs of differing habitat quality inside and outside of NTR within the Ningaloo marine park, Wilson et al. </w:t>
      </w:r>
      <w:hyperlink r:id="rId32">
        <w:r w:rsidRPr="00744368">
          <w:rPr>
            <w:rFonts w:asciiTheme="majorHAnsi" w:hAnsiTheme="majorHAnsi" w:cstheme="majorHAnsi"/>
          </w:rPr>
          <w:t>(2012)</w:t>
        </w:r>
      </w:hyperlink>
      <w:r w:rsidRPr="00744368">
        <w:rPr>
          <w:rFonts w:asciiTheme="majorHAnsi" w:hAnsiTheme="majorHAnsi" w:cstheme="majorHAnsi"/>
        </w:rPr>
        <w:t xml:space="preserve"> explored how habitat degradation and fishing influenced the abundance and biomass of fish from different functional groups. Explanatory variables in the original analyses were summarised using the scores from the two axes of a principal components analysis (PCA), making it was impossible to tease apart the relative importance of variables that were correlated along the axis. The revised analyses here based on a full subsets multiple regression approach allows the influence of habitat variables to be assessed independently.</w:t>
      </w:r>
    </w:p>
    <w:p w:rsidR="00E2058B" w:rsidRPr="00744368" w:rsidRDefault="002B0863">
      <w:pPr>
        <w:pStyle w:val="Heading2"/>
        <w:jc w:val="both"/>
        <w:rPr>
          <w:rFonts w:asciiTheme="majorHAnsi" w:hAnsiTheme="majorHAnsi" w:cstheme="majorHAnsi"/>
          <w:b w:val="0"/>
          <w:sz w:val="32"/>
        </w:rPr>
      </w:pPr>
      <w:bookmarkStart w:id="2" w:name="_y0cxoxepd5iz" w:colFirst="0" w:colLast="0"/>
      <w:bookmarkEnd w:id="2"/>
      <w:r w:rsidRPr="00744368">
        <w:rPr>
          <w:rFonts w:asciiTheme="majorHAnsi" w:hAnsiTheme="majorHAnsi" w:cstheme="majorHAnsi"/>
          <w:b w:val="0"/>
          <w:sz w:val="32"/>
        </w:rPr>
        <w:t>Methods</w:t>
      </w:r>
    </w:p>
    <w:p w:rsidR="00E2058B" w:rsidRPr="00744368" w:rsidRDefault="002B0863">
      <w:pPr>
        <w:jc w:val="both"/>
        <w:rPr>
          <w:rFonts w:asciiTheme="majorHAnsi" w:hAnsiTheme="majorHAnsi" w:cstheme="majorHAnsi"/>
        </w:rPr>
      </w:pPr>
      <w:r w:rsidRPr="00744368">
        <w:rPr>
          <w:rFonts w:asciiTheme="majorHAnsi" w:hAnsiTheme="majorHAnsi" w:cstheme="majorHAnsi"/>
        </w:rPr>
        <w:t xml:space="preserve">Benthic and fish communities on patch reefs within fished (n=35) and NTR (n=33) of the Ningaloo lagoon were surveyed to investigate the influence of habitat and fishing on coral reef fish. On each patch the seascape level of reef structure (complexity) was assessed using a six point scale, where 0 represents no vertical relief and 5 represents highly complex reefs with small overhangs and caves </w:t>
      </w:r>
      <w:hyperlink r:id="rId33">
        <w:r w:rsidRPr="00744368">
          <w:rPr>
            <w:rFonts w:asciiTheme="majorHAnsi" w:hAnsiTheme="majorHAnsi" w:cstheme="majorHAnsi"/>
          </w:rPr>
          <w:t>(Polunin &amp; Roberts 1993)</w:t>
        </w:r>
      </w:hyperlink>
      <w:r w:rsidRPr="00744368">
        <w:rPr>
          <w:rFonts w:asciiTheme="majorHAnsi" w:hAnsiTheme="majorHAnsi" w:cstheme="majorHAnsi"/>
        </w:rPr>
        <w:t>. Finer scale physical reef structure (</w:t>
      </w:r>
      <w:proofErr w:type="spellStart"/>
      <w:r w:rsidRPr="00744368">
        <w:rPr>
          <w:rFonts w:asciiTheme="majorHAnsi" w:hAnsiTheme="majorHAnsi" w:cstheme="majorHAnsi"/>
        </w:rPr>
        <w:t>rugosity</w:t>
      </w:r>
      <w:proofErr w:type="spellEnd"/>
      <w:r w:rsidRPr="00744368">
        <w:rPr>
          <w:rFonts w:asciiTheme="majorHAnsi" w:hAnsiTheme="majorHAnsi" w:cstheme="majorHAnsi"/>
        </w:rPr>
        <w:t xml:space="preserve">) was measured as the linear distance covered by a 3m length of chain fitted to the reef contour </w:t>
      </w:r>
      <w:hyperlink r:id="rId34">
        <w:r w:rsidRPr="00744368">
          <w:rPr>
            <w:rFonts w:asciiTheme="majorHAnsi" w:hAnsiTheme="majorHAnsi" w:cstheme="majorHAnsi"/>
          </w:rPr>
          <w:t>(Risk 1972)</w:t>
        </w:r>
      </w:hyperlink>
      <w:r w:rsidRPr="00744368">
        <w:rPr>
          <w:rFonts w:asciiTheme="majorHAnsi" w:hAnsiTheme="majorHAnsi" w:cstheme="majorHAnsi"/>
        </w:rPr>
        <w:t xml:space="preserve">. Benthic cover was quantified along a 5m line intercept transect using the categories: high complex corals such as Branching morphologies (HC), low complexity corals such as massive and encrusting morphologies (LC), and </w:t>
      </w:r>
      <w:proofErr w:type="spellStart"/>
      <w:r w:rsidRPr="00744368">
        <w:rPr>
          <w:rFonts w:asciiTheme="majorHAnsi" w:hAnsiTheme="majorHAnsi" w:cstheme="majorHAnsi"/>
        </w:rPr>
        <w:t>macroalgae</w:t>
      </w:r>
      <w:proofErr w:type="spellEnd"/>
      <w:r w:rsidRPr="00744368">
        <w:rPr>
          <w:rFonts w:asciiTheme="majorHAnsi" w:hAnsiTheme="majorHAnsi" w:cstheme="majorHAnsi"/>
        </w:rPr>
        <w:t xml:space="preserve"> (Macro). </w:t>
      </w:r>
    </w:p>
    <w:p w:rsidR="00E2058B" w:rsidRPr="00744368" w:rsidRDefault="002B0863">
      <w:pPr>
        <w:jc w:val="both"/>
        <w:rPr>
          <w:rFonts w:asciiTheme="majorHAnsi" w:hAnsiTheme="majorHAnsi" w:cstheme="majorHAnsi"/>
        </w:rPr>
      </w:pPr>
      <w:r w:rsidRPr="00744368">
        <w:rPr>
          <w:rFonts w:asciiTheme="majorHAnsi" w:hAnsiTheme="majorHAnsi" w:cstheme="majorHAnsi"/>
        </w:rPr>
        <w:t xml:space="preserve">Abundance and size of adult fish was estimated by a diver using a point count method. Large mobile fish were initially counted from the perimeter of the patch, after which the entire patch was surveyed for smaller site attached species. Fish were placed into broad functional groups based on their diets and biomass calculated from length weight relationships </w:t>
      </w:r>
      <w:hyperlink r:id="rId35">
        <w:r w:rsidRPr="00744368">
          <w:rPr>
            <w:rFonts w:asciiTheme="majorHAnsi" w:hAnsiTheme="majorHAnsi" w:cstheme="majorHAnsi"/>
          </w:rPr>
          <w:t xml:space="preserve">(Froese &amp; </w:t>
        </w:r>
        <w:proofErr w:type="spellStart"/>
        <w:r w:rsidRPr="00744368">
          <w:rPr>
            <w:rFonts w:asciiTheme="majorHAnsi" w:hAnsiTheme="majorHAnsi" w:cstheme="majorHAnsi"/>
          </w:rPr>
          <w:t>Pauly</w:t>
        </w:r>
        <w:proofErr w:type="spellEnd"/>
        <w:r w:rsidRPr="00744368">
          <w:rPr>
            <w:rFonts w:asciiTheme="majorHAnsi" w:hAnsiTheme="majorHAnsi" w:cstheme="majorHAnsi"/>
          </w:rPr>
          <w:t xml:space="preserve"> 2011)</w:t>
        </w:r>
      </w:hyperlink>
      <w:r w:rsidRPr="00744368">
        <w:rPr>
          <w:rFonts w:asciiTheme="majorHAnsi" w:hAnsiTheme="majorHAnsi" w:cstheme="majorHAnsi"/>
        </w:rPr>
        <w:t>.</w:t>
      </w:r>
    </w:p>
    <w:p w:rsidR="00E2058B" w:rsidRPr="00744368" w:rsidRDefault="002B0863">
      <w:pPr>
        <w:pStyle w:val="Heading3"/>
        <w:rPr>
          <w:rFonts w:asciiTheme="majorHAnsi" w:hAnsiTheme="majorHAnsi" w:cstheme="majorHAnsi"/>
          <w:b w:val="0"/>
        </w:rPr>
      </w:pPr>
      <w:bookmarkStart w:id="3" w:name="_1q8q17qotir9" w:colFirst="0" w:colLast="0"/>
      <w:bookmarkEnd w:id="3"/>
      <w:r w:rsidRPr="00744368">
        <w:rPr>
          <w:rFonts w:asciiTheme="majorHAnsi" w:hAnsiTheme="majorHAnsi" w:cstheme="majorHAnsi"/>
          <w:b w:val="0"/>
        </w:rPr>
        <w:t>Data analysis</w:t>
      </w:r>
    </w:p>
    <w:p w:rsidR="00E2058B" w:rsidRPr="00744368" w:rsidRDefault="002B0863" w:rsidP="00744368">
      <w:pPr>
        <w:spacing w:after="0"/>
        <w:jc w:val="both"/>
        <w:rPr>
          <w:rFonts w:asciiTheme="majorHAnsi" w:hAnsiTheme="majorHAnsi" w:cstheme="majorHAnsi"/>
        </w:rPr>
      </w:pPr>
      <w:r w:rsidRPr="00744368">
        <w:rPr>
          <w:rFonts w:asciiTheme="majorHAnsi" w:hAnsiTheme="majorHAnsi" w:cstheme="majorHAnsi"/>
        </w:rPr>
        <w:t xml:space="preserve">A generalised additive model with full subsets analyses was used to determine if fishing, habitat or interactions between these variables best explained variance in abundance and biomass of functional fish groups. In the original analysis PCA was used to summarise habitat information and scores from principal components 1 and 2 were included in the full subsets analysis. Principal component 1 was positively correlated with complexity and </w:t>
      </w:r>
      <w:proofErr w:type="spellStart"/>
      <w:r w:rsidRPr="00744368">
        <w:rPr>
          <w:rFonts w:asciiTheme="majorHAnsi" w:hAnsiTheme="majorHAnsi" w:cstheme="majorHAnsi"/>
        </w:rPr>
        <w:t>rugosity</w:t>
      </w:r>
      <w:proofErr w:type="spellEnd"/>
      <w:r w:rsidRPr="00744368">
        <w:rPr>
          <w:rFonts w:asciiTheme="majorHAnsi" w:hAnsiTheme="majorHAnsi" w:cstheme="majorHAnsi"/>
        </w:rPr>
        <w:t xml:space="preserve">, but negatively correlated with percent </w:t>
      </w:r>
      <w:proofErr w:type="spellStart"/>
      <w:r w:rsidRPr="00744368">
        <w:rPr>
          <w:rFonts w:asciiTheme="majorHAnsi" w:hAnsiTheme="majorHAnsi" w:cstheme="majorHAnsi"/>
        </w:rPr>
        <w:t>macroalgal</w:t>
      </w:r>
      <w:proofErr w:type="spellEnd"/>
      <w:r w:rsidRPr="00744368">
        <w:rPr>
          <w:rFonts w:asciiTheme="majorHAnsi" w:hAnsiTheme="majorHAnsi" w:cstheme="majorHAnsi"/>
        </w:rPr>
        <w:t xml:space="preserve"> cover, while principal component 2 was positively correlated with HC, but negatively correlated with LC. In the revised analysis scores from both principal components (Score1 and Score2) were again included as explanatory variables, along with percent cover estimates from line intercept transects (HC, LC, Macro), complexity and </w:t>
      </w:r>
      <w:proofErr w:type="spellStart"/>
      <w:r w:rsidRPr="00744368">
        <w:rPr>
          <w:rFonts w:asciiTheme="majorHAnsi" w:hAnsiTheme="majorHAnsi" w:cstheme="majorHAnsi"/>
        </w:rPr>
        <w:t>rugosity</w:t>
      </w:r>
      <w:proofErr w:type="spellEnd"/>
      <w:r w:rsidRPr="00744368">
        <w:rPr>
          <w:rFonts w:asciiTheme="majorHAnsi" w:hAnsiTheme="majorHAnsi" w:cstheme="majorHAnsi"/>
        </w:rPr>
        <w:t xml:space="preserve"> measures. Zone (fished or NTR) was included as an assessment of fishing pressure. The motivation for including the original PCA scores in the revised analysis was that this should provide a means of comparing if the raw habitat predictors have a stronger relationship with the fish abundance and biomass variables than the PCA aggregate. Both abundance and biomass data were modelled using a </w:t>
      </w:r>
      <w:proofErr w:type="spellStart"/>
      <w:r w:rsidRPr="00744368">
        <w:rPr>
          <w:rFonts w:asciiTheme="majorHAnsi" w:hAnsiTheme="majorHAnsi" w:cstheme="majorHAnsi"/>
        </w:rPr>
        <w:t>tweedie</w:t>
      </w:r>
      <w:proofErr w:type="spellEnd"/>
      <w:r w:rsidRPr="00744368">
        <w:rPr>
          <w:rFonts w:asciiTheme="majorHAnsi" w:hAnsiTheme="majorHAnsi" w:cstheme="majorHAnsi"/>
        </w:rPr>
        <w:t xml:space="preserve"> distribution, implemented </w:t>
      </w:r>
      <w:r w:rsidRPr="00744368">
        <w:rPr>
          <w:rFonts w:asciiTheme="majorHAnsi" w:hAnsiTheme="majorHAnsi" w:cstheme="majorHAnsi"/>
        </w:rPr>
        <w:lastRenderedPageBreak/>
        <w:t>via a call to gam (</w:t>
      </w:r>
      <w:proofErr w:type="spellStart"/>
      <w:r w:rsidRPr="00744368">
        <w:rPr>
          <w:rFonts w:asciiTheme="majorHAnsi" w:hAnsiTheme="majorHAnsi" w:cstheme="majorHAnsi"/>
        </w:rPr>
        <w:t>mgcv</w:t>
      </w:r>
      <w:proofErr w:type="spellEnd"/>
      <w:r w:rsidRPr="00744368">
        <w:rPr>
          <w:rFonts w:asciiTheme="majorHAnsi" w:hAnsiTheme="majorHAnsi" w:cstheme="majorHAnsi"/>
        </w:rPr>
        <w:t xml:space="preserve">) with the random effect of site included using the </w:t>
      </w:r>
      <w:proofErr w:type="spellStart"/>
      <w:proofErr w:type="gramStart"/>
      <w:r w:rsidRPr="00744368">
        <w:rPr>
          <w:rFonts w:asciiTheme="majorHAnsi" w:hAnsiTheme="majorHAnsi" w:cstheme="majorHAnsi"/>
        </w:rPr>
        <w:t>bs</w:t>
      </w:r>
      <w:proofErr w:type="spellEnd"/>
      <w:proofErr w:type="gramEnd"/>
      <w:r w:rsidRPr="00744368">
        <w:rPr>
          <w:rFonts w:asciiTheme="majorHAnsi" w:hAnsiTheme="majorHAnsi" w:cstheme="majorHAnsi"/>
        </w:rPr>
        <w:t xml:space="preserve">=’re’ specification. Smoothers to both square-route surface area of the </w:t>
      </w:r>
      <w:r w:rsidR="0027232A" w:rsidRPr="00744368">
        <w:rPr>
          <w:rFonts w:asciiTheme="majorHAnsi" w:hAnsiTheme="majorHAnsi" w:cstheme="majorHAnsi"/>
        </w:rPr>
        <w:t xml:space="preserve">patch reef </w:t>
      </w:r>
      <w:r w:rsidRPr="00744368">
        <w:rPr>
          <w:rFonts w:asciiTheme="majorHAnsi" w:hAnsiTheme="majorHAnsi" w:cstheme="majorHAnsi"/>
        </w:rPr>
        <w:t xml:space="preserve">as well as depth were included in all models (and as part of the null model) via the </w:t>
      </w:r>
      <w:proofErr w:type="spellStart"/>
      <w:r w:rsidRPr="00744368">
        <w:rPr>
          <w:rFonts w:asciiTheme="majorHAnsi" w:hAnsiTheme="majorHAnsi" w:cstheme="majorHAnsi"/>
        </w:rPr>
        <w:t>null.terms</w:t>
      </w:r>
      <w:proofErr w:type="spellEnd"/>
      <w:r w:rsidRPr="00744368">
        <w:rPr>
          <w:rFonts w:asciiTheme="majorHAnsi" w:hAnsiTheme="majorHAnsi" w:cstheme="majorHAnsi"/>
        </w:rPr>
        <w:t xml:space="preserve"> argument of the full subsets gam function. Given the complexity of the null model, </w:t>
      </w:r>
      <w:r w:rsidR="00FC5FAE" w:rsidRPr="00744368">
        <w:rPr>
          <w:rFonts w:asciiTheme="majorHAnsi" w:hAnsiTheme="majorHAnsi" w:cstheme="majorHAnsi"/>
        </w:rPr>
        <w:t xml:space="preserve">the maximum number of additional predictors </w:t>
      </w:r>
      <w:r w:rsidRPr="00744368">
        <w:rPr>
          <w:rFonts w:asciiTheme="majorHAnsi" w:hAnsiTheme="majorHAnsi" w:cstheme="majorHAnsi"/>
        </w:rPr>
        <w:t>were limited to only an additional two terms (</w:t>
      </w:r>
      <w:proofErr w:type="spellStart"/>
      <w:r w:rsidR="00FC5FAE" w:rsidRPr="00744368">
        <w:rPr>
          <w:rFonts w:asciiTheme="majorHAnsi" w:hAnsiTheme="majorHAnsi" w:cstheme="majorHAnsi"/>
        </w:rPr>
        <w:t>max.predictors</w:t>
      </w:r>
      <w:proofErr w:type="spellEnd"/>
      <w:r w:rsidRPr="00744368">
        <w:rPr>
          <w:rFonts w:asciiTheme="majorHAnsi" w:hAnsiTheme="majorHAnsi" w:cstheme="majorHAnsi"/>
        </w:rPr>
        <w:t>=2) and k was limited to 3 to enforce strictly monotonic relationships. All R code and the dataset used in analysis can be found at:</w:t>
      </w:r>
    </w:p>
    <w:p w:rsidR="00E2058B" w:rsidRPr="00744368" w:rsidRDefault="002B0863">
      <w:pPr>
        <w:jc w:val="both"/>
        <w:rPr>
          <w:rFonts w:asciiTheme="majorHAnsi" w:hAnsiTheme="majorHAnsi" w:cstheme="majorHAnsi"/>
        </w:rPr>
      </w:pPr>
      <w:r w:rsidRPr="00744368">
        <w:rPr>
          <w:rFonts w:asciiTheme="majorHAnsi" w:hAnsiTheme="majorHAnsi" w:cstheme="majorHAnsi"/>
        </w:rPr>
        <w:t xml:space="preserve"> </w:t>
      </w:r>
      <w:hyperlink r:id="rId36">
        <w:r w:rsidRPr="00744368">
          <w:rPr>
            <w:rFonts w:asciiTheme="majorHAnsi" w:hAnsiTheme="majorHAnsi" w:cstheme="majorHAnsi"/>
            <w:color w:val="1155CC"/>
            <w:u w:val="single"/>
          </w:rPr>
          <w:t>https://github.com/beckyfisher/FSSgam/blob/master/case_study1_reef_fish.R</w:t>
        </w:r>
      </w:hyperlink>
      <w:r w:rsidRPr="00744368">
        <w:rPr>
          <w:rFonts w:asciiTheme="majorHAnsi" w:hAnsiTheme="majorHAnsi" w:cstheme="majorHAnsi"/>
        </w:rPr>
        <w:t>.</w:t>
      </w:r>
    </w:p>
    <w:p w:rsidR="00E2058B" w:rsidRPr="00744368" w:rsidRDefault="002B0863">
      <w:pPr>
        <w:pStyle w:val="Heading2"/>
        <w:jc w:val="both"/>
        <w:rPr>
          <w:rFonts w:asciiTheme="majorHAnsi" w:hAnsiTheme="majorHAnsi" w:cstheme="majorHAnsi"/>
          <w:b w:val="0"/>
          <w:sz w:val="32"/>
        </w:rPr>
      </w:pPr>
      <w:bookmarkStart w:id="4" w:name="_quilem19m8uo" w:colFirst="0" w:colLast="0"/>
      <w:bookmarkEnd w:id="4"/>
      <w:r w:rsidRPr="00744368">
        <w:rPr>
          <w:rFonts w:asciiTheme="majorHAnsi" w:hAnsiTheme="majorHAnsi" w:cstheme="majorHAnsi"/>
          <w:b w:val="0"/>
          <w:sz w:val="32"/>
        </w:rPr>
        <w:t>Results and discussion</w:t>
      </w:r>
    </w:p>
    <w:p w:rsidR="00DC683E" w:rsidRDefault="002B0863">
      <w:pPr>
        <w:jc w:val="both"/>
        <w:rPr>
          <w:rFonts w:asciiTheme="majorHAnsi" w:hAnsiTheme="majorHAnsi" w:cstheme="majorHAnsi"/>
        </w:rPr>
      </w:pPr>
      <w:r w:rsidRPr="00744368">
        <w:rPr>
          <w:rFonts w:asciiTheme="majorHAnsi" w:hAnsiTheme="majorHAnsi" w:cstheme="majorHAnsi"/>
        </w:rPr>
        <w:t>Seascape measures of patch reef complexity were generally the best predictor of both fish abundance and biomass (</w:t>
      </w:r>
      <w:r w:rsidR="004E33CF">
        <w:rPr>
          <w:rFonts w:asciiTheme="majorHAnsi" w:hAnsiTheme="majorHAnsi" w:cstheme="majorHAnsi"/>
        </w:rPr>
        <w:t>Table A3.1, Figure A3</w:t>
      </w:r>
      <w:r w:rsidRPr="00744368">
        <w:rPr>
          <w:rFonts w:asciiTheme="majorHAnsi" w:hAnsiTheme="majorHAnsi" w:cstheme="majorHAnsi"/>
        </w:rPr>
        <w:t>.1). Fish abundance and biomass were low on reefs with no relief and were higher on structurally complex reefs (</w:t>
      </w:r>
      <w:r w:rsidR="005B651F">
        <w:rPr>
          <w:rFonts w:asciiTheme="majorHAnsi" w:hAnsiTheme="majorHAnsi" w:cstheme="majorHAnsi"/>
        </w:rPr>
        <w:t>Fig A3</w:t>
      </w:r>
      <w:r w:rsidRPr="00744368">
        <w:rPr>
          <w:rFonts w:asciiTheme="majorHAnsi" w:hAnsiTheme="majorHAnsi" w:cstheme="majorHAnsi"/>
        </w:rPr>
        <w:t xml:space="preserve">.2). These findings are consistent with other studies that show measures of seascape complexity are positively correlated with fish abundance, and often outperform other measures of complexity </w:t>
      </w:r>
      <w:hyperlink r:id="rId37">
        <w:r w:rsidRPr="00744368">
          <w:rPr>
            <w:rFonts w:asciiTheme="majorHAnsi" w:hAnsiTheme="majorHAnsi" w:cstheme="majorHAnsi"/>
          </w:rPr>
          <w:t xml:space="preserve">(Wilson </w:t>
        </w:r>
      </w:hyperlink>
      <w:hyperlink r:id="rId38">
        <w:r w:rsidRPr="00744368">
          <w:rPr>
            <w:rFonts w:asciiTheme="majorHAnsi" w:hAnsiTheme="majorHAnsi" w:cstheme="majorHAnsi"/>
            <w:i/>
          </w:rPr>
          <w:t>et al.</w:t>
        </w:r>
      </w:hyperlink>
      <w:hyperlink r:id="rId39">
        <w:r w:rsidRPr="00744368">
          <w:rPr>
            <w:rFonts w:asciiTheme="majorHAnsi" w:hAnsiTheme="majorHAnsi" w:cstheme="majorHAnsi"/>
          </w:rPr>
          <w:t xml:space="preserve"> 200</w:t>
        </w:r>
        <w:r w:rsidR="0027232A" w:rsidRPr="00744368">
          <w:rPr>
            <w:rFonts w:asciiTheme="majorHAnsi" w:hAnsiTheme="majorHAnsi" w:cstheme="majorHAnsi"/>
          </w:rPr>
          <w:t>7</w:t>
        </w:r>
        <w:r w:rsidRPr="00744368">
          <w:rPr>
            <w:rFonts w:asciiTheme="majorHAnsi" w:hAnsiTheme="majorHAnsi" w:cstheme="majorHAnsi"/>
          </w:rPr>
          <w:t xml:space="preserve">; Collins </w:t>
        </w:r>
      </w:hyperlink>
      <w:hyperlink r:id="rId40">
        <w:r w:rsidRPr="00744368">
          <w:rPr>
            <w:rFonts w:asciiTheme="majorHAnsi" w:hAnsiTheme="majorHAnsi" w:cstheme="majorHAnsi"/>
            <w:i/>
          </w:rPr>
          <w:t>et al.</w:t>
        </w:r>
      </w:hyperlink>
      <w:hyperlink r:id="rId41">
        <w:r w:rsidRPr="00744368">
          <w:rPr>
            <w:rFonts w:asciiTheme="majorHAnsi" w:hAnsiTheme="majorHAnsi" w:cstheme="majorHAnsi"/>
          </w:rPr>
          <w:t xml:space="preserve"> 2016)</w:t>
        </w:r>
      </w:hyperlink>
      <w:r w:rsidRPr="00744368">
        <w:rPr>
          <w:rFonts w:asciiTheme="majorHAnsi" w:hAnsiTheme="majorHAnsi" w:cstheme="majorHAnsi"/>
        </w:rPr>
        <w:t>. The results generally support the original findings of Wilson et al.</w:t>
      </w:r>
      <w:hyperlink r:id="rId42">
        <w:r w:rsidRPr="00744368">
          <w:rPr>
            <w:rFonts w:asciiTheme="majorHAnsi" w:hAnsiTheme="majorHAnsi" w:cstheme="majorHAnsi"/>
          </w:rPr>
          <w:t>(2012)</w:t>
        </w:r>
      </w:hyperlink>
      <w:r w:rsidRPr="00744368">
        <w:rPr>
          <w:rFonts w:asciiTheme="majorHAnsi" w:hAnsiTheme="majorHAnsi" w:cstheme="majorHAnsi"/>
        </w:rPr>
        <w:t xml:space="preserve"> that there are strong relationships with habitat and only weak evidence for an effect of the zoning status. However, here we were able to tease apart the influence of correlated habitat variables. For example, the revised analysis found herbivore abundance was positively correlated with complexity, which is similar to recent studies at Ningaloo that also found abundance of these fish is not closely related to </w:t>
      </w:r>
      <w:proofErr w:type="spellStart"/>
      <w:r w:rsidRPr="00744368">
        <w:rPr>
          <w:rFonts w:asciiTheme="majorHAnsi" w:hAnsiTheme="majorHAnsi" w:cstheme="majorHAnsi"/>
        </w:rPr>
        <w:t>macroalgal</w:t>
      </w:r>
      <w:proofErr w:type="spellEnd"/>
      <w:r w:rsidRPr="00744368">
        <w:rPr>
          <w:rFonts w:asciiTheme="majorHAnsi" w:hAnsiTheme="majorHAnsi" w:cstheme="majorHAnsi"/>
        </w:rPr>
        <w:t xml:space="preserve"> cover </w:t>
      </w:r>
      <w:hyperlink r:id="rId43">
        <w:r w:rsidRPr="00744368">
          <w:rPr>
            <w:rFonts w:asciiTheme="majorHAnsi" w:hAnsiTheme="majorHAnsi" w:cstheme="majorHAnsi"/>
          </w:rPr>
          <w:t xml:space="preserve">(Wilson </w:t>
        </w:r>
      </w:hyperlink>
      <w:hyperlink r:id="rId44">
        <w:r w:rsidRPr="00744368">
          <w:rPr>
            <w:rFonts w:asciiTheme="majorHAnsi" w:hAnsiTheme="majorHAnsi" w:cstheme="majorHAnsi"/>
            <w:i/>
          </w:rPr>
          <w:t>et al.</w:t>
        </w:r>
      </w:hyperlink>
      <w:hyperlink r:id="rId45">
        <w:r w:rsidRPr="00744368">
          <w:rPr>
            <w:rFonts w:asciiTheme="majorHAnsi" w:hAnsiTheme="majorHAnsi" w:cstheme="majorHAnsi"/>
          </w:rPr>
          <w:t xml:space="preserve"> 2014)</w:t>
        </w:r>
      </w:hyperlink>
      <w:r w:rsidRPr="00744368">
        <w:rPr>
          <w:rFonts w:asciiTheme="majorHAnsi" w:hAnsiTheme="majorHAnsi" w:cstheme="majorHAnsi"/>
        </w:rPr>
        <w:t xml:space="preserve"> and is better explained by reef structure </w:t>
      </w:r>
      <w:hyperlink r:id="rId46">
        <w:r w:rsidRPr="00744368">
          <w:rPr>
            <w:rFonts w:asciiTheme="majorHAnsi" w:hAnsiTheme="majorHAnsi" w:cstheme="majorHAnsi"/>
          </w:rPr>
          <w:t>(</w:t>
        </w:r>
        <w:proofErr w:type="spellStart"/>
        <w:r w:rsidRPr="00744368">
          <w:rPr>
            <w:rFonts w:asciiTheme="majorHAnsi" w:hAnsiTheme="majorHAnsi" w:cstheme="majorHAnsi"/>
          </w:rPr>
          <w:t>Downie</w:t>
        </w:r>
        <w:proofErr w:type="spellEnd"/>
        <w:r w:rsidRPr="00744368">
          <w:rPr>
            <w:rFonts w:asciiTheme="majorHAnsi" w:hAnsiTheme="majorHAnsi" w:cstheme="majorHAnsi"/>
          </w:rPr>
          <w:t xml:space="preserve"> </w:t>
        </w:r>
      </w:hyperlink>
      <w:hyperlink r:id="rId47">
        <w:r w:rsidRPr="00744368">
          <w:rPr>
            <w:rFonts w:asciiTheme="majorHAnsi" w:hAnsiTheme="majorHAnsi" w:cstheme="majorHAnsi"/>
            <w:i/>
          </w:rPr>
          <w:t>et al.</w:t>
        </w:r>
      </w:hyperlink>
      <w:hyperlink r:id="rId48">
        <w:r w:rsidRPr="00744368">
          <w:rPr>
            <w:rFonts w:asciiTheme="majorHAnsi" w:hAnsiTheme="majorHAnsi" w:cstheme="majorHAnsi"/>
          </w:rPr>
          <w:t xml:space="preserve"> 2013)</w:t>
        </w:r>
      </w:hyperlink>
      <w:r w:rsidRPr="00744368">
        <w:rPr>
          <w:rFonts w:asciiTheme="majorHAnsi" w:hAnsiTheme="majorHAnsi" w:cstheme="majorHAnsi"/>
        </w:rPr>
        <w:t xml:space="preserve">. Conversely, Wilson et al. </w:t>
      </w:r>
      <w:hyperlink r:id="rId49">
        <w:r w:rsidRPr="00744368">
          <w:rPr>
            <w:rFonts w:asciiTheme="majorHAnsi" w:hAnsiTheme="majorHAnsi" w:cstheme="majorHAnsi"/>
          </w:rPr>
          <w:t>(2012)</w:t>
        </w:r>
      </w:hyperlink>
      <w:r w:rsidRPr="00744368">
        <w:rPr>
          <w:rFonts w:asciiTheme="majorHAnsi" w:hAnsiTheme="majorHAnsi" w:cstheme="majorHAnsi"/>
        </w:rPr>
        <w:t xml:space="preserve"> identified scores from principal component 1 as the best predictor of herbivore abundances which inferred a positive effect of both </w:t>
      </w:r>
      <w:proofErr w:type="spellStart"/>
      <w:r w:rsidRPr="00744368">
        <w:rPr>
          <w:rFonts w:asciiTheme="majorHAnsi" w:hAnsiTheme="majorHAnsi" w:cstheme="majorHAnsi"/>
        </w:rPr>
        <w:t>rugosity</w:t>
      </w:r>
      <w:proofErr w:type="spellEnd"/>
      <w:r w:rsidRPr="00744368">
        <w:rPr>
          <w:rFonts w:asciiTheme="majorHAnsi" w:hAnsiTheme="majorHAnsi" w:cstheme="majorHAnsi"/>
        </w:rPr>
        <w:t xml:space="preserve"> and complexity and negati</w:t>
      </w:r>
      <w:r w:rsidR="00DC683E">
        <w:rPr>
          <w:rFonts w:asciiTheme="majorHAnsi" w:hAnsiTheme="majorHAnsi" w:cstheme="majorHAnsi"/>
        </w:rPr>
        <w:t xml:space="preserve">ve effect of </w:t>
      </w:r>
      <w:proofErr w:type="spellStart"/>
      <w:r w:rsidR="00DC683E">
        <w:rPr>
          <w:rFonts w:asciiTheme="majorHAnsi" w:hAnsiTheme="majorHAnsi" w:cstheme="majorHAnsi"/>
        </w:rPr>
        <w:t>macroalgal</w:t>
      </w:r>
      <w:proofErr w:type="spellEnd"/>
      <w:r w:rsidR="00DC683E">
        <w:rPr>
          <w:rFonts w:asciiTheme="majorHAnsi" w:hAnsiTheme="majorHAnsi" w:cstheme="majorHAnsi"/>
        </w:rPr>
        <w:t xml:space="preserve"> cover. </w:t>
      </w:r>
    </w:p>
    <w:p w:rsidR="00E2058B" w:rsidRPr="00744368" w:rsidRDefault="005B651F" w:rsidP="00744368">
      <w:pPr>
        <w:spacing w:after="0"/>
        <w:jc w:val="both"/>
        <w:rPr>
          <w:rFonts w:asciiTheme="majorHAnsi" w:eastAsia="Arial" w:hAnsiTheme="majorHAnsi" w:cstheme="majorHAnsi"/>
          <w:sz w:val="18"/>
          <w:szCs w:val="18"/>
        </w:rPr>
      </w:pPr>
      <w:r>
        <w:rPr>
          <w:rFonts w:asciiTheme="majorHAnsi" w:eastAsia="Arial" w:hAnsiTheme="majorHAnsi" w:cstheme="majorHAnsi"/>
          <w:b/>
          <w:sz w:val="18"/>
          <w:szCs w:val="18"/>
        </w:rPr>
        <w:t>Table A3</w:t>
      </w:r>
      <w:r w:rsidR="002B0863" w:rsidRPr="00744368">
        <w:rPr>
          <w:rFonts w:asciiTheme="majorHAnsi" w:eastAsia="Arial" w:hAnsiTheme="majorHAnsi" w:cstheme="majorHAnsi"/>
          <w:b/>
          <w:sz w:val="18"/>
          <w:szCs w:val="18"/>
        </w:rPr>
        <w:t>.1.</w:t>
      </w:r>
      <w:r w:rsidR="002B0863" w:rsidRPr="00744368">
        <w:rPr>
          <w:rFonts w:asciiTheme="majorHAnsi" w:eastAsia="Arial Unicode MS" w:hAnsiTheme="majorHAnsi" w:cstheme="majorHAnsi"/>
          <w:sz w:val="18"/>
          <w:szCs w:val="18"/>
        </w:rPr>
        <w:t xml:space="preserve"> Summary results from complete subsets analyses showing all models within 2</w:t>
      </w:r>
      <w:r w:rsidR="00D304D0" w:rsidRPr="00744368">
        <w:rPr>
          <w:rFonts w:asciiTheme="majorHAnsi" w:eastAsia="Arial Unicode MS" w:hAnsiTheme="majorHAnsi" w:cstheme="majorHAnsi"/>
          <w:sz w:val="18"/>
          <w:szCs w:val="18"/>
        </w:rPr>
        <w:t xml:space="preserve"> </w:t>
      </w:r>
      <w:proofErr w:type="spellStart"/>
      <w:r w:rsidR="002B0863" w:rsidRPr="00744368">
        <w:rPr>
          <w:rFonts w:asciiTheme="majorHAnsi" w:eastAsia="Arial Unicode MS" w:hAnsiTheme="majorHAnsi" w:cstheme="majorHAnsi"/>
          <w:sz w:val="18"/>
          <w:szCs w:val="18"/>
        </w:rPr>
        <w:t>AICc</w:t>
      </w:r>
      <w:proofErr w:type="spellEnd"/>
      <w:r w:rsidR="002B0863" w:rsidRPr="00744368">
        <w:rPr>
          <w:rFonts w:asciiTheme="majorHAnsi" w:eastAsia="Arial Unicode MS" w:hAnsiTheme="majorHAnsi" w:cstheme="majorHAnsi"/>
          <w:sz w:val="18"/>
          <w:szCs w:val="18"/>
        </w:rPr>
        <w:t xml:space="preserve"> of the best model, estimated degrees of freedom (</w:t>
      </w:r>
      <w:proofErr w:type="spellStart"/>
      <w:r w:rsidR="002B0863" w:rsidRPr="00744368">
        <w:rPr>
          <w:rFonts w:asciiTheme="majorHAnsi" w:eastAsia="Arial Unicode MS" w:hAnsiTheme="majorHAnsi" w:cstheme="majorHAnsi"/>
          <w:sz w:val="18"/>
          <w:szCs w:val="18"/>
        </w:rPr>
        <w:t>edf</w:t>
      </w:r>
      <w:proofErr w:type="spellEnd"/>
      <w:r w:rsidR="002B0863" w:rsidRPr="00744368">
        <w:rPr>
          <w:rFonts w:asciiTheme="majorHAnsi" w:eastAsia="Arial Unicode MS" w:hAnsiTheme="majorHAnsi" w:cstheme="majorHAnsi"/>
          <w:sz w:val="18"/>
          <w:szCs w:val="18"/>
        </w:rPr>
        <w:t>), ∆</w:t>
      </w:r>
      <w:proofErr w:type="spellStart"/>
      <w:r w:rsidR="002B0863" w:rsidRPr="00744368">
        <w:rPr>
          <w:rFonts w:asciiTheme="majorHAnsi" w:eastAsia="Arial Unicode MS" w:hAnsiTheme="majorHAnsi" w:cstheme="majorHAnsi"/>
          <w:sz w:val="18"/>
          <w:szCs w:val="18"/>
        </w:rPr>
        <w:t>AICc</w:t>
      </w:r>
      <w:proofErr w:type="spellEnd"/>
      <w:r w:rsidR="002B0863" w:rsidRPr="00744368">
        <w:rPr>
          <w:rFonts w:asciiTheme="majorHAnsi" w:eastAsia="Arial Unicode MS" w:hAnsiTheme="majorHAnsi" w:cstheme="majorHAnsi"/>
          <w:sz w:val="18"/>
          <w:szCs w:val="18"/>
        </w:rPr>
        <w:t xml:space="preserve">, </w:t>
      </w:r>
      <w:proofErr w:type="spellStart"/>
      <w:r w:rsidR="002B0863" w:rsidRPr="00744368">
        <w:rPr>
          <w:rFonts w:asciiTheme="majorHAnsi" w:eastAsia="Arial Unicode MS" w:hAnsiTheme="majorHAnsi" w:cstheme="majorHAnsi"/>
          <w:sz w:val="18"/>
          <w:szCs w:val="18"/>
        </w:rPr>
        <w:t>AICc</w:t>
      </w:r>
      <w:proofErr w:type="spellEnd"/>
      <w:r w:rsidR="002B0863" w:rsidRPr="00744368">
        <w:rPr>
          <w:rFonts w:asciiTheme="majorHAnsi" w:eastAsia="Arial Unicode MS" w:hAnsiTheme="majorHAnsi" w:cstheme="majorHAnsi"/>
          <w:sz w:val="18"/>
          <w:szCs w:val="18"/>
        </w:rPr>
        <w:t xml:space="preserve"> weights and R</w:t>
      </w:r>
      <w:r w:rsidR="002B0863" w:rsidRPr="00744368">
        <w:rPr>
          <w:rFonts w:asciiTheme="majorHAnsi" w:eastAsia="Arial" w:hAnsiTheme="majorHAnsi" w:cstheme="majorHAnsi"/>
          <w:sz w:val="18"/>
          <w:szCs w:val="18"/>
          <w:vertAlign w:val="superscript"/>
        </w:rPr>
        <w:t>2</w:t>
      </w:r>
      <w:r w:rsidR="002B0863" w:rsidRPr="00744368">
        <w:rPr>
          <w:rFonts w:asciiTheme="majorHAnsi" w:eastAsia="Arial" w:hAnsiTheme="majorHAnsi" w:cstheme="majorHAnsi"/>
          <w:sz w:val="18"/>
          <w:szCs w:val="18"/>
        </w:rPr>
        <w:t xml:space="preserve"> estimates.</w:t>
      </w:r>
    </w:p>
    <w:tbl>
      <w:tblPr>
        <w:tblStyle w:val="2"/>
        <w:tblW w:w="1045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43"/>
        <w:gridCol w:w="2410"/>
        <w:gridCol w:w="774"/>
        <w:gridCol w:w="775"/>
        <w:gridCol w:w="774"/>
        <w:gridCol w:w="775"/>
        <w:gridCol w:w="775"/>
        <w:gridCol w:w="774"/>
        <w:gridCol w:w="775"/>
        <w:gridCol w:w="775"/>
      </w:tblGrid>
      <w:tr w:rsidR="00DC683E" w:rsidRPr="00744368" w:rsidTr="00DC683E">
        <w:trPr>
          <w:trHeight w:val="234"/>
          <w:jc w:val="center"/>
        </w:trPr>
        <w:tc>
          <w:tcPr>
            <w:tcW w:w="1843" w:type="dxa"/>
            <w:tcBorders>
              <w:top w:val="single" w:sz="8" w:space="0" w:color="000000"/>
              <w:left w:val="nil"/>
              <w:bottom w:val="single" w:sz="8" w:space="0" w:color="000000"/>
              <w:right w:val="nil"/>
            </w:tcBorders>
            <w:tcMar>
              <w:top w:w="40" w:type="dxa"/>
              <w:left w:w="40" w:type="dxa"/>
              <w:bottom w:w="40" w:type="dxa"/>
              <w:right w:w="40" w:type="dxa"/>
            </w:tcMar>
            <w:vAlign w:val="center"/>
          </w:tcPr>
          <w:p w:rsidR="00E2058B" w:rsidRPr="00744368" w:rsidRDefault="002B0863" w:rsidP="00744368">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Response</w:t>
            </w:r>
          </w:p>
        </w:tc>
        <w:tc>
          <w:tcPr>
            <w:tcW w:w="2410" w:type="dxa"/>
            <w:tcBorders>
              <w:top w:val="single" w:sz="8" w:space="0" w:color="000000"/>
              <w:left w:val="nil"/>
              <w:bottom w:val="single" w:sz="8" w:space="0" w:color="000000"/>
              <w:right w:val="nil"/>
            </w:tcBorders>
            <w:tcMar>
              <w:top w:w="40" w:type="dxa"/>
              <w:left w:w="40" w:type="dxa"/>
              <w:bottom w:w="40" w:type="dxa"/>
              <w:right w:w="40" w:type="dxa"/>
            </w:tcMar>
            <w:vAlign w:val="center"/>
          </w:tcPr>
          <w:p w:rsidR="00E2058B" w:rsidRPr="00744368" w:rsidRDefault="002B0863" w:rsidP="00744368">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Model</w:t>
            </w:r>
          </w:p>
        </w:tc>
        <w:tc>
          <w:tcPr>
            <w:tcW w:w="774" w:type="dxa"/>
            <w:tcBorders>
              <w:top w:val="single" w:sz="8" w:space="0" w:color="000000"/>
              <w:left w:val="nil"/>
              <w:bottom w:val="single" w:sz="8" w:space="0" w:color="000000"/>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proofErr w:type="spellStart"/>
            <w:r w:rsidRPr="00744368">
              <w:rPr>
                <w:rFonts w:asciiTheme="majorHAnsi" w:eastAsia="Arial" w:hAnsiTheme="majorHAnsi" w:cstheme="majorHAnsi"/>
                <w:sz w:val="18"/>
                <w:szCs w:val="18"/>
              </w:rPr>
              <w:t>AICc</w:t>
            </w:r>
            <w:proofErr w:type="spellEnd"/>
          </w:p>
        </w:tc>
        <w:tc>
          <w:tcPr>
            <w:tcW w:w="775" w:type="dxa"/>
            <w:tcBorders>
              <w:top w:val="single" w:sz="8" w:space="0" w:color="000000"/>
              <w:left w:val="nil"/>
              <w:bottom w:val="single" w:sz="8" w:space="0" w:color="000000"/>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BIC</w:t>
            </w:r>
          </w:p>
        </w:tc>
        <w:tc>
          <w:tcPr>
            <w:tcW w:w="774" w:type="dxa"/>
            <w:tcBorders>
              <w:top w:val="single" w:sz="8" w:space="0" w:color="000000"/>
              <w:left w:val="nil"/>
              <w:bottom w:val="single" w:sz="8" w:space="0" w:color="000000"/>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proofErr w:type="spellStart"/>
            <w:r w:rsidRPr="00744368">
              <w:rPr>
                <w:rFonts w:asciiTheme="majorHAnsi" w:eastAsia="Arial" w:hAnsiTheme="majorHAnsi" w:cstheme="majorHAnsi"/>
                <w:sz w:val="18"/>
                <w:szCs w:val="18"/>
              </w:rPr>
              <w:t>ΔAICc</w:t>
            </w:r>
            <w:proofErr w:type="spellEnd"/>
          </w:p>
        </w:tc>
        <w:tc>
          <w:tcPr>
            <w:tcW w:w="775" w:type="dxa"/>
            <w:tcBorders>
              <w:top w:val="single" w:sz="8" w:space="0" w:color="000000"/>
              <w:left w:val="nil"/>
              <w:bottom w:val="single" w:sz="8" w:space="0" w:color="000000"/>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ΔBIC</w:t>
            </w:r>
          </w:p>
        </w:tc>
        <w:tc>
          <w:tcPr>
            <w:tcW w:w="775" w:type="dxa"/>
            <w:tcBorders>
              <w:top w:val="single" w:sz="8" w:space="0" w:color="000000"/>
              <w:left w:val="nil"/>
              <w:bottom w:val="single" w:sz="8" w:space="0" w:color="000000"/>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proofErr w:type="spellStart"/>
            <w:r w:rsidRPr="00744368">
              <w:rPr>
                <w:rFonts w:asciiTheme="majorHAnsi" w:eastAsia="Arial" w:hAnsiTheme="majorHAnsi" w:cstheme="majorHAnsi"/>
                <w:sz w:val="18"/>
                <w:szCs w:val="18"/>
              </w:rPr>
              <w:t>wi.AICc</w:t>
            </w:r>
            <w:proofErr w:type="spellEnd"/>
          </w:p>
        </w:tc>
        <w:tc>
          <w:tcPr>
            <w:tcW w:w="774" w:type="dxa"/>
            <w:tcBorders>
              <w:top w:val="single" w:sz="8" w:space="0" w:color="000000"/>
              <w:left w:val="nil"/>
              <w:bottom w:val="single" w:sz="8" w:space="0" w:color="000000"/>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proofErr w:type="spellStart"/>
            <w:r w:rsidRPr="00744368">
              <w:rPr>
                <w:rFonts w:asciiTheme="majorHAnsi" w:eastAsia="Arial" w:hAnsiTheme="majorHAnsi" w:cstheme="majorHAnsi"/>
                <w:sz w:val="18"/>
                <w:szCs w:val="18"/>
              </w:rPr>
              <w:t>wi.BIC</w:t>
            </w:r>
            <w:proofErr w:type="spellEnd"/>
          </w:p>
        </w:tc>
        <w:tc>
          <w:tcPr>
            <w:tcW w:w="775" w:type="dxa"/>
            <w:tcBorders>
              <w:top w:val="single" w:sz="8" w:space="0" w:color="000000"/>
              <w:left w:val="nil"/>
              <w:bottom w:val="single" w:sz="8" w:space="0" w:color="000000"/>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R2</w:t>
            </w:r>
          </w:p>
        </w:tc>
        <w:tc>
          <w:tcPr>
            <w:tcW w:w="775" w:type="dxa"/>
            <w:tcBorders>
              <w:top w:val="single" w:sz="8" w:space="0" w:color="000000"/>
              <w:left w:val="nil"/>
              <w:bottom w:val="single" w:sz="8" w:space="0" w:color="000000"/>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proofErr w:type="spellStart"/>
            <w:r w:rsidRPr="00744368">
              <w:rPr>
                <w:rFonts w:asciiTheme="majorHAnsi" w:eastAsia="Arial" w:hAnsiTheme="majorHAnsi" w:cstheme="majorHAnsi"/>
                <w:sz w:val="18"/>
                <w:szCs w:val="18"/>
              </w:rPr>
              <w:t>edf</w:t>
            </w:r>
            <w:proofErr w:type="spellEnd"/>
          </w:p>
        </w:tc>
      </w:tr>
      <w:tr w:rsidR="00DC683E" w:rsidRPr="00744368" w:rsidTr="00DC683E">
        <w:trPr>
          <w:trHeight w:val="212"/>
          <w:jc w:val="center"/>
        </w:trPr>
        <w:tc>
          <w:tcPr>
            <w:tcW w:w="1843" w:type="dxa"/>
            <w:vMerge w:val="restart"/>
            <w:tcBorders>
              <w:top w:val="single" w:sz="8" w:space="0" w:color="000000"/>
              <w:left w:val="nil"/>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r w:rsidRPr="00744368">
              <w:rPr>
                <w:rFonts w:asciiTheme="majorHAnsi" w:eastAsia="Arial" w:hAnsiTheme="majorHAnsi" w:cstheme="majorHAnsi"/>
                <w:sz w:val="18"/>
                <w:szCs w:val="18"/>
              </w:rPr>
              <w:t>Herbivore abundance</w:t>
            </w:r>
          </w:p>
        </w:tc>
        <w:tc>
          <w:tcPr>
            <w:tcW w:w="2410" w:type="dxa"/>
            <w:tcBorders>
              <w:top w:val="single" w:sz="8" w:space="0" w:color="000000"/>
              <w:left w:val="nil"/>
              <w:bottom w:val="nil"/>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r w:rsidRPr="00744368">
              <w:rPr>
                <w:rFonts w:asciiTheme="majorHAnsi" w:eastAsia="Arial" w:hAnsiTheme="majorHAnsi" w:cstheme="majorHAnsi"/>
                <w:sz w:val="18"/>
                <w:szCs w:val="18"/>
              </w:rPr>
              <w:t>complexity</w:t>
            </w:r>
          </w:p>
        </w:tc>
        <w:tc>
          <w:tcPr>
            <w:tcW w:w="774" w:type="dxa"/>
            <w:tcBorders>
              <w:top w:val="single" w:sz="8" w:space="0" w:color="000000"/>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517.91</w:t>
            </w:r>
          </w:p>
        </w:tc>
        <w:tc>
          <w:tcPr>
            <w:tcW w:w="775" w:type="dxa"/>
            <w:tcBorders>
              <w:top w:val="single" w:sz="8" w:space="0" w:color="000000"/>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532.44</w:t>
            </w:r>
          </w:p>
        </w:tc>
        <w:tc>
          <w:tcPr>
            <w:tcW w:w="774" w:type="dxa"/>
            <w:tcBorders>
              <w:top w:val="single" w:sz="8" w:space="0" w:color="000000"/>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w:t>
            </w:r>
          </w:p>
        </w:tc>
        <w:tc>
          <w:tcPr>
            <w:tcW w:w="775" w:type="dxa"/>
            <w:tcBorders>
              <w:top w:val="single" w:sz="8" w:space="0" w:color="000000"/>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w:t>
            </w:r>
          </w:p>
        </w:tc>
        <w:tc>
          <w:tcPr>
            <w:tcW w:w="775" w:type="dxa"/>
            <w:tcBorders>
              <w:top w:val="single" w:sz="8" w:space="0" w:color="000000"/>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0.53</w:t>
            </w:r>
          </w:p>
        </w:tc>
        <w:tc>
          <w:tcPr>
            <w:tcW w:w="774" w:type="dxa"/>
            <w:tcBorders>
              <w:top w:val="single" w:sz="8" w:space="0" w:color="000000"/>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0.77</w:t>
            </w:r>
          </w:p>
        </w:tc>
        <w:tc>
          <w:tcPr>
            <w:tcW w:w="775" w:type="dxa"/>
            <w:tcBorders>
              <w:top w:val="single" w:sz="8" w:space="0" w:color="000000"/>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0.6</w:t>
            </w:r>
          </w:p>
        </w:tc>
        <w:tc>
          <w:tcPr>
            <w:tcW w:w="775" w:type="dxa"/>
            <w:tcBorders>
              <w:top w:val="single" w:sz="8" w:space="0" w:color="000000"/>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6.22</w:t>
            </w:r>
          </w:p>
        </w:tc>
      </w:tr>
      <w:tr w:rsidR="00DC683E" w:rsidRPr="00744368" w:rsidTr="00DC683E">
        <w:trPr>
          <w:trHeight w:val="25"/>
          <w:jc w:val="center"/>
        </w:trPr>
        <w:tc>
          <w:tcPr>
            <w:tcW w:w="1843" w:type="dxa"/>
            <w:vMerge/>
            <w:tcBorders>
              <w:left w:val="nil"/>
              <w:bottom w:val="dashed" w:sz="4" w:space="0" w:color="auto"/>
              <w:right w:val="nil"/>
            </w:tcBorders>
            <w:tcMar>
              <w:top w:w="40" w:type="dxa"/>
              <w:left w:w="40" w:type="dxa"/>
              <w:bottom w:w="40" w:type="dxa"/>
              <w:right w:w="40" w:type="dxa"/>
            </w:tcMar>
            <w:vAlign w:val="center"/>
          </w:tcPr>
          <w:p w:rsidR="00E2058B" w:rsidRPr="00744368" w:rsidRDefault="00E2058B" w:rsidP="00744368">
            <w:pPr>
              <w:spacing w:after="0" w:line="240" w:lineRule="auto"/>
              <w:rPr>
                <w:rFonts w:asciiTheme="majorHAnsi" w:eastAsia="Arial" w:hAnsiTheme="majorHAnsi" w:cstheme="majorHAnsi"/>
                <w:sz w:val="18"/>
                <w:szCs w:val="18"/>
              </w:rPr>
            </w:pPr>
          </w:p>
        </w:tc>
        <w:tc>
          <w:tcPr>
            <w:tcW w:w="2410"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r w:rsidRPr="00744368">
              <w:rPr>
                <w:rFonts w:asciiTheme="majorHAnsi" w:eastAsia="Arial" w:hAnsiTheme="majorHAnsi" w:cstheme="majorHAnsi"/>
                <w:sz w:val="18"/>
                <w:szCs w:val="18"/>
              </w:rPr>
              <w:t>complexity+SCORE2</w:t>
            </w:r>
          </w:p>
        </w:tc>
        <w:tc>
          <w:tcPr>
            <w:tcW w:w="774"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519.87</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536.42</w:t>
            </w:r>
          </w:p>
        </w:tc>
        <w:tc>
          <w:tcPr>
            <w:tcW w:w="774"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1.96</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3.98</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0.2</w:t>
            </w:r>
          </w:p>
        </w:tc>
        <w:tc>
          <w:tcPr>
            <w:tcW w:w="774"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0.11</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0.6</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7.37</w:t>
            </w:r>
          </w:p>
        </w:tc>
      </w:tr>
      <w:tr w:rsidR="00DC683E" w:rsidRPr="00744368" w:rsidTr="00DC683E">
        <w:trPr>
          <w:trHeight w:val="115"/>
          <w:jc w:val="center"/>
        </w:trPr>
        <w:tc>
          <w:tcPr>
            <w:tcW w:w="1843" w:type="dxa"/>
            <w:vMerge w:val="restart"/>
            <w:tcBorders>
              <w:top w:val="dashed" w:sz="4" w:space="0" w:color="auto"/>
              <w:left w:val="nil"/>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proofErr w:type="spellStart"/>
            <w:r w:rsidRPr="00744368">
              <w:rPr>
                <w:rFonts w:asciiTheme="majorHAnsi" w:eastAsia="Arial" w:hAnsiTheme="majorHAnsi" w:cstheme="majorHAnsi"/>
                <w:sz w:val="18"/>
                <w:szCs w:val="18"/>
              </w:rPr>
              <w:t>Invertivore</w:t>
            </w:r>
            <w:proofErr w:type="spellEnd"/>
            <w:r w:rsidRPr="00744368">
              <w:rPr>
                <w:rFonts w:asciiTheme="majorHAnsi" w:eastAsia="Arial" w:hAnsiTheme="majorHAnsi" w:cstheme="majorHAnsi"/>
                <w:sz w:val="18"/>
                <w:szCs w:val="18"/>
              </w:rPr>
              <w:t xml:space="preserve"> abundance</w:t>
            </w:r>
          </w:p>
        </w:tc>
        <w:tc>
          <w:tcPr>
            <w:tcW w:w="2410"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r w:rsidRPr="00744368">
              <w:rPr>
                <w:rFonts w:asciiTheme="majorHAnsi" w:eastAsia="Arial" w:hAnsiTheme="majorHAnsi" w:cstheme="majorHAnsi"/>
                <w:sz w:val="18"/>
                <w:szCs w:val="18"/>
              </w:rPr>
              <w:t>complexity</w:t>
            </w:r>
          </w:p>
        </w:tc>
        <w:tc>
          <w:tcPr>
            <w:tcW w:w="774"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609.45</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630.52</w:t>
            </w:r>
          </w:p>
        </w:tc>
        <w:tc>
          <w:tcPr>
            <w:tcW w:w="774"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0.31</w:t>
            </w:r>
          </w:p>
        </w:tc>
        <w:tc>
          <w:tcPr>
            <w:tcW w:w="774"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0.38</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0.53</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8.58</w:t>
            </w:r>
          </w:p>
        </w:tc>
      </w:tr>
      <w:tr w:rsidR="00DC683E" w:rsidRPr="00744368" w:rsidTr="00DC683E">
        <w:trPr>
          <w:trHeight w:val="25"/>
          <w:jc w:val="center"/>
        </w:trPr>
        <w:tc>
          <w:tcPr>
            <w:tcW w:w="1843" w:type="dxa"/>
            <w:vMerge/>
            <w:tcBorders>
              <w:left w:val="nil"/>
              <w:right w:val="nil"/>
            </w:tcBorders>
            <w:tcMar>
              <w:top w:w="40" w:type="dxa"/>
              <w:left w:w="40" w:type="dxa"/>
              <w:bottom w:w="40" w:type="dxa"/>
              <w:right w:w="40" w:type="dxa"/>
            </w:tcMar>
            <w:vAlign w:val="center"/>
          </w:tcPr>
          <w:p w:rsidR="00E2058B" w:rsidRPr="00744368" w:rsidRDefault="00E2058B" w:rsidP="00744368">
            <w:pPr>
              <w:spacing w:after="0" w:line="240" w:lineRule="auto"/>
              <w:rPr>
                <w:rFonts w:asciiTheme="majorHAnsi" w:eastAsia="Arial" w:hAnsiTheme="majorHAnsi" w:cstheme="majorHAnsi"/>
                <w:sz w:val="18"/>
                <w:szCs w:val="18"/>
              </w:rPr>
            </w:pPr>
          </w:p>
        </w:tc>
        <w:tc>
          <w:tcPr>
            <w:tcW w:w="2410" w:type="dxa"/>
            <w:tcBorders>
              <w:top w:val="nil"/>
              <w:left w:val="nil"/>
              <w:bottom w:val="nil"/>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proofErr w:type="spellStart"/>
            <w:r w:rsidRPr="00744368">
              <w:rPr>
                <w:rFonts w:asciiTheme="majorHAnsi" w:eastAsia="Arial" w:hAnsiTheme="majorHAnsi" w:cstheme="majorHAnsi"/>
                <w:sz w:val="18"/>
                <w:szCs w:val="18"/>
              </w:rPr>
              <w:t>complexity+ZONE</w:t>
            </w:r>
            <w:proofErr w:type="spellEnd"/>
          </w:p>
        </w:tc>
        <w:tc>
          <w:tcPr>
            <w:tcW w:w="774"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609.51</w:t>
            </w:r>
          </w:p>
        </w:tc>
        <w:tc>
          <w:tcPr>
            <w:tcW w:w="775"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630.84</w:t>
            </w:r>
          </w:p>
        </w:tc>
        <w:tc>
          <w:tcPr>
            <w:tcW w:w="774"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0.06</w:t>
            </w:r>
          </w:p>
        </w:tc>
        <w:tc>
          <w:tcPr>
            <w:tcW w:w="775"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0.32</w:t>
            </w:r>
          </w:p>
        </w:tc>
        <w:tc>
          <w:tcPr>
            <w:tcW w:w="775"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0.3</w:t>
            </w:r>
          </w:p>
        </w:tc>
        <w:tc>
          <w:tcPr>
            <w:tcW w:w="774"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0.32</w:t>
            </w:r>
          </w:p>
        </w:tc>
        <w:tc>
          <w:tcPr>
            <w:tcW w:w="775"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0.53</w:t>
            </w:r>
          </w:p>
        </w:tc>
        <w:tc>
          <w:tcPr>
            <w:tcW w:w="775"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9.04</w:t>
            </w:r>
          </w:p>
        </w:tc>
      </w:tr>
      <w:tr w:rsidR="00DC683E" w:rsidRPr="00744368" w:rsidTr="00DC683E">
        <w:trPr>
          <w:trHeight w:val="62"/>
          <w:jc w:val="center"/>
        </w:trPr>
        <w:tc>
          <w:tcPr>
            <w:tcW w:w="1843" w:type="dxa"/>
            <w:vMerge/>
            <w:tcBorders>
              <w:left w:val="nil"/>
              <w:bottom w:val="dashed" w:sz="4" w:space="0" w:color="auto"/>
              <w:right w:val="nil"/>
            </w:tcBorders>
            <w:tcMar>
              <w:top w:w="40" w:type="dxa"/>
              <w:left w:w="40" w:type="dxa"/>
              <w:bottom w:w="40" w:type="dxa"/>
              <w:right w:w="40" w:type="dxa"/>
            </w:tcMar>
            <w:vAlign w:val="center"/>
          </w:tcPr>
          <w:p w:rsidR="00E2058B" w:rsidRPr="00744368" w:rsidRDefault="00E2058B" w:rsidP="00744368">
            <w:pPr>
              <w:spacing w:after="0" w:line="240" w:lineRule="auto"/>
              <w:rPr>
                <w:rFonts w:asciiTheme="majorHAnsi" w:eastAsia="Arial" w:hAnsiTheme="majorHAnsi" w:cstheme="majorHAnsi"/>
                <w:sz w:val="18"/>
                <w:szCs w:val="18"/>
              </w:rPr>
            </w:pPr>
          </w:p>
        </w:tc>
        <w:tc>
          <w:tcPr>
            <w:tcW w:w="2410"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r w:rsidRPr="00744368">
              <w:rPr>
                <w:rFonts w:asciiTheme="majorHAnsi" w:eastAsia="Arial" w:hAnsiTheme="majorHAnsi" w:cstheme="majorHAnsi"/>
                <w:sz w:val="18"/>
                <w:szCs w:val="18"/>
              </w:rPr>
              <w:t>complexity+SCORE2</w:t>
            </w:r>
          </w:p>
        </w:tc>
        <w:tc>
          <w:tcPr>
            <w:tcW w:w="774"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609.55</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631.58</w:t>
            </w:r>
          </w:p>
        </w:tc>
        <w:tc>
          <w:tcPr>
            <w:tcW w:w="774"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0.11</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1.07</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0.29</w:t>
            </w:r>
          </w:p>
        </w:tc>
        <w:tc>
          <w:tcPr>
            <w:tcW w:w="774"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0.22</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0.53</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9.35</w:t>
            </w:r>
          </w:p>
        </w:tc>
      </w:tr>
      <w:tr w:rsidR="00DC683E" w:rsidRPr="00744368" w:rsidTr="00DC683E">
        <w:trPr>
          <w:trHeight w:val="30"/>
          <w:jc w:val="center"/>
        </w:trPr>
        <w:tc>
          <w:tcPr>
            <w:tcW w:w="1843" w:type="dxa"/>
            <w:vMerge w:val="restart"/>
            <w:tcBorders>
              <w:top w:val="dashed" w:sz="4" w:space="0" w:color="auto"/>
              <w:left w:val="nil"/>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proofErr w:type="spellStart"/>
            <w:r w:rsidRPr="00744368">
              <w:rPr>
                <w:rFonts w:asciiTheme="majorHAnsi" w:eastAsia="Arial" w:hAnsiTheme="majorHAnsi" w:cstheme="majorHAnsi"/>
                <w:sz w:val="18"/>
                <w:szCs w:val="18"/>
              </w:rPr>
              <w:t>Piscivore</w:t>
            </w:r>
            <w:proofErr w:type="spellEnd"/>
            <w:r w:rsidRPr="00744368">
              <w:rPr>
                <w:rFonts w:asciiTheme="majorHAnsi" w:eastAsia="Arial" w:hAnsiTheme="majorHAnsi" w:cstheme="majorHAnsi"/>
                <w:sz w:val="18"/>
                <w:szCs w:val="18"/>
              </w:rPr>
              <w:t xml:space="preserve"> abundance</w:t>
            </w:r>
          </w:p>
        </w:tc>
        <w:tc>
          <w:tcPr>
            <w:tcW w:w="2410"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proofErr w:type="spellStart"/>
            <w:r w:rsidRPr="00744368">
              <w:rPr>
                <w:rFonts w:asciiTheme="majorHAnsi" w:eastAsia="Arial" w:hAnsiTheme="majorHAnsi" w:cstheme="majorHAnsi"/>
                <w:sz w:val="18"/>
                <w:szCs w:val="18"/>
              </w:rPr>
              <w:t>complexity+ZONE</w:t>
            </w:r>
            <w:proofErr w:type="spellEnd"/>
          </w:p>
        </w:tc>
        <w:tc>
          <w:tcPr>
            <w:tcW w:w="774"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459.01</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475.33</w:t>
            </w:r>
          </w:p>
        </w:tc>
        <w:tc>
          <w:tcPr>
            <w:tcW w:w="774"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0.24</w:t>
            </w:r>
          </w:p>
        </w:tc>
        <w:tc>
          <w:tcPr>
            <w:tcW w:w="774"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0.32</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0.32</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6.01</w:t>
            </w:r>
          </w:p>
        </w:tc>
      </w:tr>
      <w:tr w:rsidR="00DC683E" w:rsidRPr="00744368" w:rsidTr="00DC683E">
        <w:trPr>
          <w:trHeight w:val="72"/>
          <w:jc w:val="center"/>
        </w:trPr>
        <w:tc>
          <w:tcPr>
            <w:tcW w:w="1843" w:type="dxa"/>
            <w:vMerge/>
            <w:tcBorders>
              <w:left w:val="nil"/>
              <w:right w:val="nil"/>
            </w:tcBorders>
            <w:tcMar>
              <w:top w:w="40" w:type="dxa"/>
              <w:left w:w="40" w:type="dxa"/>
              <w:bottom w:w="40" w:type="dxa"/>
              <w:right w:w="40" w:type="dxa"/>
            </w:tcMar>
            <w:vAlign w:val="center"/>
          </w:tcPr>
          <w:p w:rsidR="00E2058B" w:rsidRPr="00744368" w:rsidRDefault="00E2058B" w:rsidP="00744368">
            <w:pPr>
              <w:spacing w:after="0" w:line="240" w:lineRule="auto"/>
              <w:rPr>
                <w:rFonts w:asciiTheme="majorHAnsi" w:eastAsia="Arial" w:hAnsiTheme="majorHAnsi" w:cstheme="majorHAnsi"/>
                <w:sz w:val="18"/>
                <w:szCs w:val="18"/>
              </w:rPr>
            </w:pPr>
          </w:p>
        </w:tc>
        <w:tc>
          <w:tcPr>
            <w:tcW w:w="2410" w:type="dxa"/>
            <w:tcBorders>
              <w:top w:val="nil"/>
              <w:left w:val="nil"/>
              <w:bottom w:val="nil"/>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r w:rsidRPr="00744368">
              <w:rPr>
                <w:rFonts w:asciiTheme="majorHAnsi" w:eastAsia="Arial" w:hAnsiTheme="majorHAnsi" w:cstheme="majorHAnsi"/>
                <w:sz w:val="18"/>
                <w:szCs w:val="18"/>
              </w:rPr>
              <w:t>complexity</w:t>
            </w:r>
          </w:p>
        </w:tc>
        <w:tc>
          <w:tcPr>
            <w:tcW w:w="774"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459.09</w:t>
            </w:r>
          </w:p>
        </w:tc>
        <w:tc>
          <w:tcPr>
            <w:tcW w:w="775"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475.36</w:t>
            </w:r>
          </w:p>
        </w:tc>
        <w:tc>
          <w:tcPr>
            <w:tcW w:w="774"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0.08</w:t>
            </w:r>
          </w:p>
        </w:tc>
        <w:tc>
          <w:tcPr>
            <w:tcW w:w="775"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0.03</w:t>
            </w:r>
          </w:p>
        </w:tc>
        <w:tc>
          <w:tcPr>
            <w:tcW w:w="775"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0.23</w:t>
            </w:r>
          </w:p>
        </w:tc>
        <w:tc>
          <w:tcPr>
            <w:tcW w:w="774"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0.31</w:t>
            </w:r>
          </w:p>
        </w:tc>
        <w:tc>
          <w:tcPr>
            <w:tcW w:w="775"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0.32</w:t>
            </w:r>
          </w:p>
        </w:tc>
        <w:tc>
          <w:tcPr>
            <w:tcW w:w="775"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5.64</w:t>
            </w:r>
          </w:p>
        </w:tc>
      </w:tr>
      <w:tr w:rsidR="00DC683E" w:rsidRPr="00744368" w:rsidTr="00DC683E">
        <w:trPr>
          <w:trHeight w:val="340"/>
          <w:jc w:val="center"/>
        </w:trPr>
        <w:tc>
          <w:tcPr>
            <w:tcW w:w="1843" w:type="dxa"/>
            <w:vMerge/>
            <w:tcBorders>
              <w:left w:val="nil"/>
              <w:right w:val="nil"/>
            </w:tcBorders>
            <w:tcMar>
              <w:top w:w="40" w:type="dxa"/>
              <w:left w:w="40" w:type="dxa"/>
              <w:bottom w:w="40" w:type="dxa"/>
              <w:right w:w="40" w:type="dxa"/>
            </w:tcMar>
            <w:vAlign w:val="center"/>
          </w:tcPr>
          <w:p w:rsidR="00E2058B" w:rsidRPr="00744368" w:rsidRDefault="00E2058B" w:rsidP="00744368">
            <w:pPr>
              <w:spacing w:after="0" w:line="240" w:lineRule="auto"/>
              <w:rPr>
                <w:rFonts w:asciiTheme="majorHAnsi" w:eastAsia="Arial" w:hAnsiTheme="majorHAnsi" w:cstheme="majorHAnsi"/>
                <w:sz w:val="18"/>
                <w:szCs w:val="18"/>
              </w:rPr>
            </w:pPr>
          </w:p>
        </w:tc>
        <w:tc>
          <w:tcPr>
            <w:tcW w:w="2410" w:type="dxa"/>
            <w:tcBorders>
              <w:top w:val="nil"/>
              <w:left w:val="nil"/>
              <w:bottom w:val="nil"/>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r w:rsidRPr="00744368">
              <w:rPr>
                <w:rFonts w:asciiTheme="majorHAnsi" w:eastAsia="Arial" w:hAnsiTheme="majorHAnsi" w:cstheme="majorHAnsi"/>
                <w:sz w:val="18"/>
                <w:szCs w:val="18"/>
              </w:rPr>
              <w:t>ZONE+SCORE1.by.ZONE</w:t>
            </w:r>
          </w:p>
        </w:tc>
        <w:tc>
          <w:tcPr>
            <w:tcW w:w="774"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459.98</w:t>
            </w:r>
          </w:p>
        </w:tc>
        <w:tc>
          <w:tcPr>
            <w:tcW w:w="775"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478.4</w:t>
            </w:r>
          </w:p>
        </w:tc>
        <w:tc>
          <w:tcPr>
            <w:tcW w:w="774"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0.97</w:t>
            </w:r>
          </w:p>
        </w:tc>
        <w:tc>
          <w:tcPr>
            <w:tcW w:w="775"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3.07</w:t>
            </w:r>
          </w:p>
        </w:tc>
        <w:tc>
          <w:tcPr>
            <w:tcW w:w="775"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0.15</w:t>
            </w:r>
          </w:p>
        </w:tc>
        <w:tc>
          <w:tcPr>
            <w:tcW w:w="774"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0.07</w:t>
            </w:r>
          </w:p>
        </w:tc>
        <w:tc>
          <w:tcPr>
            <w:tcW w:w="775"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0.3</w:t>
            </w:r>
          </w:p>
        </w:tc>
        <w:tc>
          <w:tcPr>
            <w:tcW w:w="775" w:type="dxa"/>
            <w:tcBorders>
              <w:top w:val="nil"/>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7.86</w:t>
            </w:r>
          </w:p>
        </w:tc>
      </w:tr>
      <w:tr w:rsidR="00DC683E" w:rsidRPr="00744368" w:rsidTr="00DC683E">
        <w:trPr>
          <w:trHeight w:val="25"/>
          <w:jc w:val="center"/>
        </w:trPr>
        <w:tc>
          <w:tcPr>
            <w:tcW w:w="1843" w:type="dxa"/>
            <w:vMerge/>
            <w:tcBorders>
              <w:left w:val="nil"/>
              <w:bottom w:val="nil"/>
              <w:right w:val="nil"/>
            </w:tcBorders>
            <w:tcMar>
              <w:top w:w="40" w:type="dxa"/>
              <w:left w:w="40" w:type="dxa"/>
              <w:bottom w:w="40" w:type="dxa"/>
              <w:right w:w="40" w:type="dxa"/>
            </w:tcMar>
            <w:vAlign w:val="center"/>
          </w:tcPr>
          <w:p w:rsidR="00E2058B" w:rsidRPr="00744368" w:rsidRDefault="00E2058B" w:rsidP="00744368">
            <w:pPr>
              <w:spacing w:after="0" w:line="240" w:lineRule="auto"/>
              <w:rPr>
                <w:rFonts w:asciiTheme="majorHAnsi" w:eastAsia="Arial" w:hAnsiTheme="majorHAnsi" w:cstheme="majorHAnsi"/>
                <w:sz w:val="18"/>
                <w:szCs w:val="18"/>
              </w:rPr>
            </w:pPr>
          </w:p>
        </w:tc>
        <w:tc>
          <w:tcPr>
            <w:tcW w:w="2410"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proofErr w:type="spellStart"/>
            <w:r w:rsidRPr="00744368">
              <w:rPr>
                <w:rFonts w:asciiTheme="majorHAnsi" w:eastAsia="Arial" w:hAnsiTheme="majorHAnsi" w:cstheme="majorHAnsi"/>
                <w:sz w:val="18"/>
                <w:szCs w:val="18"/>
              </w:rPr>
              <w:t>ZONE+complexity.by.ZONE</w:t>
            </w:r>
            <w:proofErr w:type="spellEnd"/>
          </w:p>
        </w:tc>
        <w:tc>
          <w:tcPr>
            <w:tcW w:w="774"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460.17</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477.04</w:t>
            </w:r>
          </w:p>
        </w:tc>
        <w:tc>
          <w:tcPr>
            <w:tcW w:w="774"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1.16</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1.71</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0.13</w:t>
            </w:r>
          </w:p>
        </w:tc>
        <w:tc>
          <w:tcPr>
            <w:tcW w:w="774"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0.13</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0.3</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7</w:t>
            </w:r>
          </w:p>
        </w:tc>
      </w:tr>
      <w:tr w:rsidR="00DC683E" w:rsidRPr="00744368" w:rsidTr="00DC683E">
        <w:trPr>
          <w:trHeight w:val="30"/>
          <w:jc w:val="center"/>
        </w:trPr>
        <w:tc>
          <w:tcPr>
            <w:tcW w:w="1843"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proofErr w:type="spellStart"/>
            <w:r w:rsidRPr="00744368">
              <w:rPr>
                <w:rFonts w:asciiTheme="majorHAnsi" w:eastAsia="Arial" w:hAnsiTheme="majorHAnsi" w:cstheme="majorHAnsi"/>
                <w:sz w:val="18"/>
                <w:szCs w:val="18"/>
              </w:rPr>
              <w:t>Planktivore</w:t>
            </w:r>
            <w:proofErr w:type="spellEnd"/>
            <w:r w:rsidRPr="00744368">
              <w:rPr>
                <w:rFonts w:asciiTheme="majorHAnsi" w:eastAsia="Arial" w:hAnsiTheme="majorHAnsi" w:cstheme="majorHAnsi"/>
                <w:sz w:val="18"/>
                <w:szCs w:val="18"/>
              </w:rPr>
              <w:t xml:space="preserve"> abundance</w:t>
            </w:r>
          </w:p>
        </w:tc>
        <w:tc>
          <w:tcPr>
            <w:tcW w:w="2410" w:type="dxa"/>
            <w:tcBorders>
              <w:top w:val="dashed" w:sz="4" w:space="0" w:color="auto"/>
              <w:left w:val="nil"/>
              <w:bottom w:val="dashed" w:sz="4" w:space="0" w:color="auto"/>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r w:rsidRPr="00744368">
              <w:rPr>
                <w:rFonts w:asciiTheme="majorHAnsi" w:eastAsia="Arial" w:hAnsiTheme="majorHAnsi" w:cstheme="majorHAnsi"/>
                <w:sz w:val="18"/>
                <w:szCs w:val="18"/>
              </w:rPr>
              <w:t>SCORE1</w:t>
            </w:r>
          </w:p>
        </w:tc>
        <w:tc>
          <w:tcPr>
            <w:tcW w:w="774" w:type="dxa"/>
            <w:tcBorders>
              <w:top w:val="dashed" w:sz="4" w:space="0" w:color="auto"/>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687.56</w:t>
            </w:r>
          </w:p>
        </w:tc>
        <w:tc>
          <w:tcPr>
            <w:tcW w:w="775" w:type="dxa"/>
            <w:tcBorders>
              <w:top w:val="dashed" w:sz="4" w:space="0" w:color="auto"/>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702.78</w:t>
            </w:r>
          </w:p>
        </w:tc>
        <w:tc>
          <w:tcPr>
            <w:tcW w:w="774" w:type="dxa"/>
            <w:tcBorders>
              <w:top w:val="dashed" w:sz="4" w:space="0" w:color="auto"/>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w:t>
            </w:r>
          </w:p>
        </w:tc>
        <w:tc>
          <w:tcPr>
            <w:tcW w:w="775" w:type="dxa"/>
            <w:tcBorders>
              <w:top w:val="dashed" w:sz="4" w:space="0" w:color="auto"/>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w:t>
            </w:r>
          </w:p>
        </w:tc>
        <w:tc>
          <w:tcPr>
            <w:tcW w:w="775" w:type="dxa"/>
            <w:tcBorders>
              <w:top w:val="dashed" w:sz="4" w:space="0" w:color="auto"/>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0.43</w:t>
            </w:r>
          </w:p>
        </w:tc>
        <w:tc>
          <w:tcPr>
            <w:tcW w:w="774" w:type="dxa"/>
            <w:tcBorders>
              <w:top w:val="dashed" w:sz="4" w:space="0" w:color="auto"/>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0.65</w:t>
            </w:r>
          </w:p>
        </w:tc>
        <w:tc>
          <w:tcPr>
            <w:tcW w:w="775" w:type="dxa"/>
            <w:tcBorders>
              <w:top w:val="dashed" w:sz="4" w:space="0" w:color="auto"/>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0.33</w:t>
            </w:r>
          </w:p>
        </w:tc>
        <w:tc>
          <w:tcPr>
            <w:tcW w:w="775" w:type="dxa"/>
            <w:tcBorders>
              <w:top w:val="dashed" w:sz="4" w:space="0" w:color="auto"/>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6.72</w:t>
            </w:r>
          </w:p>
        </w:tc>
      </w:tr>
      <w:tr w:rsidR="00DC683E" w:rsidRPr="00744368" w:rsidTr="00DC683E">
        <w:trPr>
          <w:trHeight w:val="30"/>
          <w:jc w:val="center"/>
        </w:trPr>
        <w:tc>
          <w:tcPr>
            <w:tcW w:w="1843"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r w:rsidRPr="00744368">
              <w:rPr>
                <w:rFonts w:asciiTheme="majorHAnsi" w:eastAsia="Arial" w:hAnsiTheme="majorHAnsi" w:cstheme="majorHAnsi"/>
                <w:sz w:val="18"/>
                <w:szCs w:val="18"/>
              </w:rPr>
              <w:t>Herbivore biomass</w:t>
            </w:r>
          </w:p>
        </w:tc>
        <w:tc>
          <w:tcPr>
            <w:tcW w:w="2410" w:type="dxa"/>
            <w:tcBorders>
              <w:top w:val="dashed" w:sz="4" w:space="0" w:color="auto"/>
              <w:left w:val="nil"/>
              <w:bottom w:val="dashed" w:sz="4" w:space="0" w:color="auto"/>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r w:rsidRPr="00744368">
              <w:rPr>
                <w:rFonts w:asciiTheme="majorHAnsi" w:eastAsia="Arial" w:hAnsiTheme="majorHAnsi" w:cstheme="majorHAnsi"/>
                <w:sz w:val="18"/>
                <w:szCs w:val="18"/>
              </w:rPr>
              <w:t>complexity</w:t>
            </w:r>
          </w:p>
        </w:tc>
        <w:tc>
          <w:tcPr>
            <w:tcW w:w="774" w:type="dxa"/>
            <w:tcBorders>
              <w:top w:val="dashed" w:sz="4" w:space="0" w:color="auto"/>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1194.11</w:t>
            </w:r>
          </w:p>
        </w:tc>
        <w:tc>
          <w:tcPr>
            <w:tcW w:w="775" w:type="dxa"/>
            <w:tcBorders>
              <w:top w:val="dashed" w:sz="4" w:space="0" w:color="auto"/>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1208.69</w:t>
            </w:r>
          </w:p>
        </w:tc>
        <w:tc>
          <w:tcPr>
            <w:tcW w:w="774" w:type="dxa"/>
            <w:tcBorders>
              <w:top w:val="dashed" w:sz="4" w:space="0" w:color="auto"/>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w:t>
            </w:r>
          </w:p>
        </w:tc>
        <w:tc>
          <w:tcPr>
            <w:tcW w:w="775" w:type="dxa"/>
            <w:tcBorders>
              <w:top w:val="dashed" w:sz="4" w:space="0" w:color="auto"/>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w:t>
            </w:r>
          </w:p>
        </w:tc>
        <w:tc>
          <w:tcPr>
            <w:tcW w:w="775" w:type="dxa"/>
            <w:tcBorders>
              <w:top w:val="dashed" w:sz="4" w:space="0" w:color="auto"/>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0.64</w:t>
            </w:r>
          </w:p>
        </w:tc>
        <w:tc>
          <w:tcPr>
            <w:tcW w:w="774" w:type="dxa"/>
            <w:tcBorders>
              <w:top w:val="dashed" w:sz="4" w:space="0" w:color="auto"/>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0.81</w:t>
            </w:r>
          </w:p>
        </w:tc>
        <w:tc>
          <w:tcPr>
            <w:tcW w:w="775" w:type="dxa"/>
            <w:tcBorders>
              <w:top w:val="dashed" w:sz="4" w:space="0" w:color="auto"/>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0.37</w:t>
            </w:r>
          </w:p>
        </w:tc>
        <w:tc>
          <w:tcPr>
            <w:tcW w:w="775" w:type="dxa"/>
            <w:tcBorders>
              <w:top w:val="dashed" w:sz="4" w:space="0" w:color="auto"/>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6.2</w:t>
            </w:r>
          </w:p>
        </w:tc>
      </w:tr>
      <w:tr w:rsidR="00DC683E" w:rsidRPr="00744368" w:rsidTr="00DC683E">
        <w:trPr>
          <w:trHeight w:val="30"/>
          <w:jc w:val="center"/>
        </w:trPr>
        <w:tc>
          <w:tcPr>
            <w:tcW w:w="1843" w:type="dxa"/>
            <w:vMerge w:val="restart"/>
            <w:tcBorders>
              <w:top w:val="nil"/>
              <w:left w:val="nil"/>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proofErr w:type="spellStart"/>
            <w:r w:rsidRPr="00744368">
              <w:rPr>
                <w:rFonts w:asciiTheme="majorHAnsi" w:eastAsia="Arial" w:hAnsiTheme="majorHAnsi" w:cstheme="majorHAnsi"/>
                <w:sz w:val="18"/>
                <w:szCs w:val="18"/>
              </w:rPr>
              <w:t>Invertivore</w:t>
            </w:r>
            <w:proofErr w:type="spellEnd"/>
            <w:r w:rsidRPr="00744368">
              <w:rPr>
                <w:rFonts w:asciiTheme="majorHAnsi" w:eastAsia="Arial" w:hAnsiTheme="majorHAnsi" w:cstheme="majorHAnsi"/>
                <w:sz w:val="18"/>
                <w:szCs w:val="18"/>
              </w:rPr>
              <w:t xml:space="preserve"> biomass</w:t>
            </w:r>
          </w:p>
        </w:tc>
        <w:tc>
          <w:tcPr>
            <w:tcW w:w="2410"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r w:rsidRPr="00744368">
              <w:rPr>
                <w:rFonts w:asciiTheme="majorHAnsi" w:eastAsia="Arial" w:hAnsiTheme="majorHAnsi" w:cstheme="majorHAnsi"/>
                <w:sz w:val="18"/>
                <w:szCs w:val="18"/>
              </w:rPr>
              <w:t>complexity</w:t>
            </w:r>
          </w:p>
        </w:tc>
        <w:tc>
          <w:tcPr>
            <w:tcW w:w="774"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1236.49</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1251.38</w:t>
            </w:r>
          </w:p>
        </w:tc>
        <w:tc>
          <w:tcPr>
            <w:tcW w:w="774"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0.47</w:t>
            </w:r>
          </w:p>
        </w:tc>
        <w:tc>
          <w:tcPr>
            <w:tcW w:w="774"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0.71</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0.41</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6.42</w:t>
            </w:r>
          </w:p>
        </w:tc>
      </w:tr>
      <w:tr w:rsidR="00DC683E" w:rsidRPr="00744368" w:rsidTr="00DC683E">
        <w:trPr>
          <w:trHeight w:val="25"/>
          <w:jc w:val="center"/>
        </w:trPr>
        <w:tc>
          <w:tcPr>
            <w:tcW w:w="1843" w:type="dxa"/>
            <w:vMerge/>
            <w:tcBorders>
              <w:left w:val="nil"/>
              <w:bottom w:val="dashed" w:sz="4" w:space="0" w:color="auto"/>
              <w:right w:val="nil"/>
            </w:tcBorders>
            <w:tcMar>
              <w:top w:w="40" w:type="dxa"/>
              <w:left w:w="40" w:type="dxa"/>
              <w:bottom w:w="40" w:type="dxa"/>
              <w:right w:w="40" w:type="dxa"/>
            </w:tcMar>
            <w:vAlign w:val="center"/>
          </w:tcPr>
          <w:p w:rsidR="00E2058B" w:rsidRPr="00744368" w:rsidRDefault="00E2058B" w:rsidP="00744368">
            <w:pPr>
              <w:spacing w:after="0" w:line="240" w:lineRule="auto"/>
              <w:rPr>
                <w:rFonts w:asciiTheme="majorHAnsi" w:eastAsia="Arial" w:hAnsiTheme="majorHAnsi" w:cstheme="majorHAnsi"/>
                <w:sz w:val="18"/>
                <w:szCs w:val="18"/>
              </w:rPr>
            </w:pPr>
          </w:p>
        </w:tc>
        <w:tc>
          <w:tcPr>
            <w:tcW w:w="2410"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r w:rsidRPr="00744368">
              <w:rPr>
                <w:rFonts w:asciiTheme="majorHAnsi" w:eastAsia="Arial" w:hAnsiTheme="majorHAnsi" w:cstheme="majorHAnsi"/>
                <w:sz w:val="18"/>
                <w:szCs w:val="18"/>
              </w:rPr>
              <w:t>complexity+SCORE2</w:t>
            </w:r>
          </w:p>
        </w:tc>
        <w:tc>
          <w:tcPr>
            <w:tcW w:w="774"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1238.44</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1254.86</w:t>
            </w:r>
          </w:p>
        </w:tc>
        <w:tc>
          <w:tcPr>
            <w:tcW w:w="774"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1.95</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3.48</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0.18</w:t>
            </w:r>
          </w:p>
        </w:tc>
        <w:tc>
          <w:tcPr>
            <w:tcW w:w="774"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0.12</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0.41</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7.41</w:t>
            </w:r>
          </w:p>
        </w:tc>
      </w:tr>
      <w:tr w:rsidR="00DC683E" w:rsidRPr="00744368" w:rsidTr="00DC683E">
        <w:trPr>
          <w:trHeight w:val="340"/>
          <w:jc w:val="center"/>
        </w:trPr>
        <w:tc>
          <w:tcPr>
            <w:tcW w:w="1843" w:type="dxa"/>
            <w:vMerge w:val="restart"/>
            <w:tcBorders>
              <w:top w:val="dashed" w:sz="4" w:space="0" w:color="auto"/>
              <w:left w:val="nil"/>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proofErr w:type="spellStart"/>
            <w:r w:rsidRPr="00744368">
              <w:rPr>
                <w:rFonts w:asciiTheme="majorHAnsi" w:eastAsia="Arial" w:hAnsiTheme="majorHAnsi" w:cstheme="majorHAnsi"/>
                <w:sz w:val="18"/>
                <w:szCs w:val="18"/>
              </w:rPr>
              <w:t>Piscivore</w:t>
            </w:r>
            <w:proofErr w:type="spellEnd"/>
            <w:r w:rsidRPr="00744368">
              <w:rPr>
                <w:rFonts w:asciiTheme="majorHAnsi" w:eastAsia="Arial" w:hAnsiTheme="majorHAnsi" w:cstheme="majorHAnsi"/>
                <w:sz w:val="18"/>
                <w:szCs w:val="18"/>
              </w:rPr>
              <w:t xml:space="preserve"> biomass</w:t>
            </w:r>
          </w:p>
        </w:tc>
        <w:tc>
          <w:tcPr>
            <w:tcW w:w="2410"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r w:rsidRPr="00744368">
              <w:rPr>
                <w:rFonts w:asciiTheme="majorHAnsi" w:eastAsia="Arial" w:hAnsiTheme="majorHAnsi" w:cstheme="majorHAnsi"/>
                <w:sz w:val="18"/>
                <w:szCs w:val="18"/>
              </w:rPr>
              <w:t>SCORE1</w:t>
            </w:r>
          </w:p>
        </w:tc>
        <w:tc>
          <w:tcPr>
            <w:tcW w:w="774"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1025.67</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1037.54</w:t>
            </w:r>
          </w:p>
        </w:tc>
        <w:tc>
          <w:tcPr>
            <w:tcW w:w="774"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0.28</w:t>
            </w:r>
          </w:p>
        </w:tc>
        <w:tc>
          <w:tcPr>
            <w:tcW w:w="774"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0.43</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0.29</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5.05</w:t>
            </w:r>
          </w:p>
        </w:tc>
      </w:tr>
      <w:tr w:rsidR="00DC683E" w:rsidRPr="00744368" w:rsidTr="00DC683E">
        <w:trPr>
          <w:trHeight w:val="25"/>
          <w:jc w:val="center"/>
        </w:trPr>
        <w:tc>
          <w:tcPr>
            <w:tcW w:w="1843" w:type="dxa"/>
            <w:vMerge/>
            <w:tcBorders>
              <w:left w:val="nil"/>
              <w:bottom w:val="dashed" w:sz="4" w:space="0" w:color="auto"/>
              <w:right w:val="nil"/>
            </w:tcBorders>
            <w:tcMar>
              <w:top w:w="40" w:type="dxa"/>
              <w:left w:w="40" w:type="dxa"/>
              <w:bottom w:w="40" w:type="dxa"/>
              <w:right w:w="40" w:type="dxa"/>
            </w:tcMar>
            <w:vAlign w:val="center"/>
          </w:tcPr>
          <w:p w:rsidR="00E2058B" w:rsidRPr="00744368" w:rsidRDefault="00E2058B" w:rsidP="00744368">
            <w:pPr>
              <w:spacing w:after="0" w:line="240" w:lineRule="auto"/>
              <w:rPr>
                <w:rFonts w:asciiTheme="majorHAnsi" w:eastAsia="Arial" w:hAnsiTheme="majorHAnsi" w:cstheme="majorHAnsi"/>
                <w:sz w:val="18"/>
                <w:szCs w:val="18"/>
              </w:rPr>
            </w:pPr>
          </w:p>
        </w:tc>
        <w:tc>
          <w:tcPr>
            <w:tcW w:w="2410"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r w:rsidRPr="00744368">
              <w:rPr>
                <w:rFonts w:asciiTheme="majorHAnsi" w:eastAsia="Arial" w:hAnsiTheme="majorHAnsi" w:cstheme="majorHAnsi"/>
                <w:sz w:val="18"/>
                <w:szCs w:val="18"/>
              </w:rPr>
              <w:t>complexity</w:t>
            </w:r>
          </w:p>
        </w:tc>
        <w:tc>
          <w:tcPr>
            <w:tcW w:w="774"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1026.17</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1037.89</w:t>
            </w:r>
          </w:p>
        </w:tc>
        <w:tc>
          <w:tcPr>
            <w:tcW w:w="774"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0.5</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0.34</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0.22</w:t>
            </w:r>
          </w:p>
        </w:tc>
        <w:tc>
          <w:tcPr>
            <w:tcW w:w="774"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0.36</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0.3</w:t>
            </w:r>
          </w:p>
        </w:tc>
        <w:tc>
          <w:tcPr>
            <w:tcW w:w="775" w:type="dxa"/>
            <w:tcBorders>
              <w:top w:val="nil"/>
              <w:left w:val="nil"/>
              <w:bottom w:val="dashed" w:sz="4" w:space="0" w:color="auto"/>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5</w:t>
            </w:r>
          </w:p>
        </w:tc>
      </w:tr>
      <w:tr w:rsidR="00DC683E" w:rsidRPr="00744368" w:rsidTr="00DC683E">
        <w:trPr>
          <w:trHeight w:val="30"/>
          <w:jc w:val="center"/>
        </w:trPr>
        <w:tc>
          <w:tcPr>
            <w:tcW w:w="1843" w:type="dxa"/>
            <w:vMerge w:val="restart"/>
            <w:tcBorders>
              <w:top w:val="dashed" w:sz="4" w:space="0" w:color="auto"/>
              <w:left w:val="nil"/>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proofErr w:type="spellStart"/>
            <w:r w:rsidRPr="00744368">
              <w:rPr>
                <w:rFonts w:asciiTheme="majorHAnsi" w:eastAsia="Arial" w:hAnsiTheme="majorHAnsi" w:cstheme="majorHAnsi"/>
                <w:sz w:val="18"/>
                <w:szCs w:val="18"/>
              </w:rPr>
              <w:t>Planktivore</w:t>
            </w:r>
            <w:proofErr w:type="spellEnd"/>
            <w:r w:rsidRPr="00744368">
              <w:rPr>
                <w:rFonts w:asciiTheme="majorHAnsi" w:eastAsia="Arial" w:hAnsiTheme="majorHAnsi" w:cstheme="majorHAnsi"/>
                <w:sz w:val="18"/>
                <w:szCs w:val="18"/>
              </w:rPr>
              <w:t xml:space="preserve"> biomass</w:t>
            </w:r>
          </w:p>
        </w:tc>
        <w:tc>
          <w:tcPr>
            <w:tcW w:w="2410"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proofErr w:type="spellStart"/>
            <w:r w:rsidRPr="00744368">
              <w:rPr>
                <w:rFonts w:asciiTheme="majorHAnsi" w:eastAsia="Arial" w:hAnsiTheme="majorHAnsi" w:cstheme="majorHAnsi"/>
                <w:sz w:val="18"/>
                <w:szCs w:val="18"/>
              </w:rPr>
              <w:t>complexity+ZONE</w:t>
            </w:r>
            <w:proofErr w:type="spellEnd"/>
          </w:p>
        </w:tc>
        <w:tc>
          <w:tcPr>
            <w:tcW w:w="774"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1012.27</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1033.93</w:t>
            </w:r>
          </w:p>
        </w:tc>
        <w:tc>
          <w:tcPr>
            <w:tcW w:w="774"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0.47</w:t>
            </w:r>
          </w:p>
        </w:tc>
        <w:tc>
          <w:tcPr>
            <w:tcW w:w="774"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0.49</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0.33</w:t>
            </w:r>
          </w:p>
        </w:tc>
        <w:tc>
          <w:tcPr>
            <w:tcW w:w="775" w:type="dxa"/>
            <w:tcBorders>
              <w:top w:val="dashed" w:sz="4" w:space="0" w:color="auto"/>
              <w:left w:val="nil"/>
              <w:bottom w:val="nil"/>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9.65</w:t>
            </w:r>
          </w:p>
        </w:tc>
      </w:tr>
      <w:tr w:rsidR="00DC683E" w:rsidRPr="00744368" w:rsidTr="00DC683E">
        <w:trPr>
          <w:trHeight w:val="25"/>
          <w:jc w:val="center"/>
        </w:trPr>
        <w:tc>
          <w:tcPr>
            <w:tcW w:w="1843" w:type="dxa"/>
            <w:vMerge/>
            <w:tcBorders>
              <w:left w:val="nil"/>
              <w:bottom w:val="single" w:sz="8" w:space="0" w:color="000000"/>
              <w:right w:val="nil"/>
            </w:tcBorders>
            <w:tcMar>
              <w:top w:w="40" w:type="dxa"/>
              <w:left w:w="40" w:type="dxa"/>
              <w:bottom w:w="40" w:type="dxa"/>
              <w:right w:w="40" w:type="dxa"/>
            </w:tcMar>
            <w:vAlign w:val="center"/>
          </w:tcPr>
          <w:p w:rsidR="00E2058B" w:rsidRPr="00744368" w:rsidRDefault="00E2058B" w:rsidP="00744368">
            <w:pPr>
              <w:spacing w:after="0" w:line="240" w:lineRule="auto"/>
              <w:rPr>
                <w:rFonts w:asciiTheme="majorHAnsi" w:eastAsia="Arial" w:hAnsiTheme="majorHAnsi" w:cstheme="majorHAnsi"/>
                <w:sz w:val="18"/>
                <w:szCs w:val="18"/>
              </w:rPr>
            </w:pPr>
          </w:p>
        </w:tc>
        <w:tc>
          <w:tcPr>
            <w:tcW w:w="2410" w:type="dxa"/>
            <w:tcBorders>
              <w:top w:val="nil"/>
              <w:left w:val="nil"/>
              <w:bottom w:val="single" w:sz="8" w:space="0" w:color="000000"/>
              <w:right w:val="nil"/>
            </w:tcBorders>
            <w:tcMar>
              <w:top w:w="40" w:type="dxa"/>
              <w:left w:w="40" w:type="dxa"/>
              <w:bottom w:w="40" w:type="dxa"/>
              <w:right w:w="40" w:type="dxa"/>
            </w:tcMar>
            <w:vAlign w:val="center"/>
          </w:tcPr>
          <w:p w:rsidR="00E2058B" w:rsidRPr="00744368" w:rsidRDefault="002B0863" w:rsidP="00744368">
            <w:pPr>
              <w:spacing w:after="0" w:line="240" w:lineRule="auto"/>
              <w:rPr>
                <w:rFonts w:asciiTheme="majorHAnsi" w:eastAsia="Arial" w:hAnsiTheme="majorHAnsi" w:cstheme="majorHAnsi"/>
                <w:sz w:val="18"/>
                <w:szCs w:val="18"/>
              </w:rPr>
            </w:pPr>
            <w:r w:rsidRPr="00744368">
              <w:rPr>
                <w:rFonts w:asciiTheme="majorHAnsi" w:eastAsia="Arial" w:hAnsiTheme="majorHAnsi" w:cstheme="majorHAnsi"/>
                <w:sz w:val="18"/>
                <w:szCs w:val="18"/>
              </w:rPr>
              <w:t>complexity</w:t>
            </w:r>
          </w:p>
        </w:tc>
        <w:tc>
          <w:tcPr>
            <w:tcW w:w="774" w:type="dxa"/>
            <w:tcBorders>
              <w:top w:val="nil"/>
              <w:left w:val="nil"/>
              <w:bottom w:val="single" w:sz="8" w:space="0" w:color="000000"/>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1012.75</w:t>
            </w:r>
          </w:p>
        </w:tc>
        <w:tc>
          <w:tcPr>
            <w:tcW w:w="775" w:type="dxa"/>
            <w:tcBorders>
              <w:top w:val="nil"/>
              <w:left w:val="nil"/>
              <w:bottom w:val="single" w:sz="8" w:space="0" w:color="000000"/>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1034.27</w:t>
            </w:r>
          </w:p>
        </w:tc>
        <w:tc>
          <w:tcPr>
            <w:tcW w:w="774" w:type="dxa"/>
            <w:tcBorders>
              <w:top w:val="nil"/>
              <w:left w:val="nil"/>
              <w:bottom w:val="single" w:sz="8" w:space="0" w:color="000000"/>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0.48</w:t>
            </w:r>
          </w:p>
        </w:tc>
        <w:tc>
          <w:tcPr>
            <w:tcW w:w="775" w:type="dxa"/>
            <w:tcBorders>
              <w:top w:val="nil"/>
              <w:left w:val="nil"/>
              <w:bottom w:val="single" w:sz="8" w:space="0" w:color="000000"/>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0.34</w:t>
            </w:r>
          </w:p>
        </w:tc>
        <w:tc>
          <w:tcPr>
            <w:tcW w:w="775" w:type="dxa"/>
            <w:tcBorders>
              <w:top w:val="nil"/>
              <w:left w:val="nil"/>
              <w:bottom w:val="single" w:sz="8" w:space="0" w:color="000000"/>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0.37</w:t>
            </w:r>
          </w:p>
        </w:tc>
        <w:tc>
          <w:tcPr>
            <w:tcW w:w="774" w:type="dxa"/>
            <w:tcBorders>
              <w:top w:val="nil"/>
              <w:left w:val="nil"/>
              <w:bottom w:val="single" w:sz="8" w:space="0" w:color="000000"/>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0.41</w:t>
            </w:r>
          </w:p>
        </w:tc>
        <w:tc>
          <w:tcPr>
            <w:tcW w:w="775" w:type="dxa"/>
            <w:tcBorders>
              <w:top w:val="nil"/>
              <w:left w:val="nil"/>
              <w:bottom w:val="single" w:sz="8" w:space="0" w:color="000000"/>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0.32</w:t>
            </w:r>
          </w:p>
        </w:tc>
        <w:tc>
          <w:tcPr>
            <w:tcW w:w="775" w:type="dxa"/>
            <w:tcBorders>
              <w:top w:val="nil"/>
              <w:left w:val="nil"/>
              <w:bottom w:val="single" w:sz="8" w:space="0" w:color="000000"/>
              <w:right w:val="nil"/>
            </w:tcBorders>
            <w:tcMar>
              <w:top w:w="40" w:type="dxa"/>
              <w:left w:w="40" w:type="dxa"/>
              <w:bottom w:w="40" w:type="dxa"/>
              <w:right w:w="40" w:type="dxa"/>
            </w:tcMar>
            <w:vAlign w:val="center"/>
          </w:tcPr>
          <w:p w:rsidR="00E2058B" w:rsidRPr="00744368" w:rsidRDefault="002B0863" w:rsidP="00DC683E">
            <w:pPr>
              <w:spacing w:after="0" w:line="240" w:lineRule="auto"/>
              <w:jc w:val="center"/>
              <w:rPr>
                <w:rFonts w:asciiTheme="majorHAnsi" w:eastAsia="Arial" w:hAnsiTheme="majorHAnsi" w:cstheme="majorHAnsi"/>
                <w:sz w:val="18"/>
                <w:szCs w:val="18"/>
              </w:rPr>
            </w:pPr>
            <w:r w:rsidRPr="00744368">
              <w:rPr>
                <w:rFonts w:asciiTheme="majorHAnsi" w:eastAsia="Arial" w:hAnsiTheme="majorHAnsi" w:cstheme="majorHAnsi"/>
                <w:sz w:val="18"/>
                <w:szCs w:val="18"/>
              </w:rPr>
              <w:t>9.31</w:t>
            </w:r>
          </w:p>
        </w:tc>
      </w:tr>
    </w:tbl>
    <w:p w:rsidR="00E2058B" w:rsidRPr="00DC683E" w:rsidRDefault="00E2058B" w:rsidP="00DC683E">
      <w:pPr>
        <w:spacing w:before="240"/>
        <w:jc w:val="both"/>
        <w:rPr>
          <w:rFonts w:asciiTheme="majorHAnsi" w:hAnsiTheme="majorHAnsi" w:cstheme="majorHAnsi"/>
        </w:rPr>
      </w:pPr>
    </w:p>
    <w:tbl>
      <w:tblPr>
        <w:tblStyle w:val="1"/>
        <w:tblW w:w="1039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85"/>
        <w:gridCol w:w="3805"/>
      </w:tblGrid>
      <w:tr w:rsidR="00E2058B" w:rsidRPr="00744368" w:rsidTr="00DC683E">
        <w:tc>
          <w:tcPr>
            <w:tcW w:w="6585" w:type="dxa"/>
            <w:tcBorders>
              <w:top w:val="nil"/>
              <w:left w:val="nil"/>
              <w:bottom w:val="nil"/>
              <w:right w:val="nil"/>
            </w:tcBorders>
            <w:shd w:val="clear" w:color="auto" w:fill="auto"/>
            <w:tcMar>
              <w:top w:w="100" w:type="dxa"/>
              <w:left w:w="100" w:type="dxa"/>
              <w:bottom w:w="100" w:type="dxa"/>
              <w:right w:w="100" w:type="dxa"/>
            </w:tcMar>
          </w:tcPr>
          <w:p w:rsidR="00E2058B" w:rsidRPr="00744368" w:rsidRDefault="002B0863">
            <w:pPr>
              <w:jc w:val="both"/>
              <w:rPr>
                <w:rFonts w:asciiTheme="majorHAnsi" w:eastAsia="Arial" w:hAnsiTheme="majorHAnsi" w:cstheme="majorHAnsi"/>
                <w:sz w:val="18"/>
                <w:szCs w:val="18"/>
              </w:rPr>
            </w:pPr>
            <w:r w:rsidRPr="00744368">
              <w:rPr>
                <w:rFonts w:asciiTheme="majorHAnsi" w:eastAsia="Arial" w:hAnsiTheme="majorHAnsi" w:cstheme="majorHAnsi"/>
                <w:noProof/>
              </w:rPr>
              <w:lastRenderedPageBreak/>
              <w:drawing>
                <wp:inline distT="114300" distB="114300" distL="114300" distR="114300">
                  <wp:extent cx="4133850" cy="2590800"/>
                  <wp:effectExtent l="0" t="0" r="0" b="0"/>
                  <wp:docPr id="2" name="image4.jpg" descr="Bec_figs_Fig S1.1.tif"/>
                  <wp:cNvGraphicFramePr/>
                  <a:graphic xmlns:a="http://schemas.openxmlformats.org/drawingml/2006/main">
                    <a:graphicData uri="http://schemas.openxmlformats.org/drawingml/2006/picture">
                      <pic:pic xmlns:pic="http://schemas.openxmlformats.org/drawingml/2006/picture">
                        <pic:nvPicPr>
                          <pic:cNvPr id="0" name="image4.jpg" descr="Bec_figs_Fig S1.1.tif"/>
                          <pic:cNvPicPr preferRelativeResize="0"/>
                        </pic:nvPicPr>
                        <pic:blipFill>
                          <a:blip r:embed="rId50"/>
                          <a:srcRect/>
                          <a:stretch>
                            <a:fillRect/>
                          </a:stretch>
                        </pic:blipFill>
                        <pic:spPr>
                          <a:xfrm>
                            <a:off x="0" y="0"/>
                            <a:ext cx="4134319" cy="2591094"/>
                          </a:xfrm>
                          <a:prstGeom prst="rect">
                            <a:avLst/>
                          </a:prstGeom>
                          <a:ln/>
                        </pic:spPr>
                      </pic:pic>
                    </a:graphicData>
                  </a:graphic>
                </wp:inline>
              </w:drawing>
            </w:r>
          </w:p>
        </w:tc>
        <w:tc>
          <w:tcPr>
            <w:tcW w:w="3805" w:type="dxa"/>
            <w:tcBorders>
              <w:top w:val="nil"/>
              <w:left w:val="nil"/>
              <w:bottom w:val="nil"/>
              <w:right w:val="nil"/>
            </w:tcBorders>
            <w:shd w:val="clear" w:color="auto" w:fill="auto"/>
            <w:tcMar>
              <w:top w:w="100" w:type="dxa"/>
              <w:left w:w="100" w:type="dxa"/>
              <w:bottom w:w="100" w:type="dxa"/>
              <w:right w:w="100" w:type="dxa"/>
            </w:tcMar>
          </w:tcPr>
          <w:p w:rsidR="00E2058B" w:rsidRPr="00744368" w:rsidRDefault="005B651F">
            <w:pPr>
              <w:jc w:val="both"/>
              <w:rPr>
                <w:rFonts w:asciiTheme="majorHAnsi" w:eastAsia="Arial" w:hAnsiTheme="majorHAnsi" w:cstheme="majorHAnsi"/>
                <w:sz w:val="18"/>
                <w:szCs w:val="18"/>
              </w:rPr>
            </w:pPr>
            <w:r>
              <w:rPr>
                <w:rFonts w:asciiTheme="majorHAnsi" w:eastAsia="Arial" w:hAnsiTheme="majorHAnsi" w:cstheme="majorHAnsi"/>
                <w:b/>
                <w:sz w:val="18"/>
                <w:szCs w:val="18"/>
              </w:rPr>
              <w:t>Fig. A3</w:t>
            </w:r>
            <w:r w:rsidR="002B0863" w:rsidRPr="00744368">
              <w:rPr>
                <w:rFonts w:asciiTheme="majorHAnsi" w:eastAsia="Arial" w:hAnsiTheme="majorHAnsi" w:cstheme="majorHAnsi"/>
                <w:b/>
                <w:sz w:val="18"/>
                <w:szCs w:val="18"/>
              </w:rPr>
              <w:t>.1.</w:t>
            </w:r>
            <w:r w:rsidR="002B0863" w:rsidRPr="00744368">
              <w:rPr>
                <w:rFonts w:asciiTheme="majorHAnsi" w:eastAsia="Arial" w:hAnsiTheme="majorHAnsi" w:cstheme="majorHAnsi"/>
                <w:sz w:val="18"/>
                <w:szCs w:val="18"/>
              </w:rPr>
              <w:t xml:space="preserve"> Variable importance scores from full subsets GAMM analyses exploring the relationship between habitat variables and abundance and biomass four functional fish feeding guilds (see </w:t>
            </w:r>
            <w:r>
              <w:rPr>
                <w:rFonts w:asciiTheme="majorHAnsi" w:eastAsia="Arial" w:hAnsiTheme="majorHAnsi" w:cstheme="majorHAnsi"/>
                <w:sz w:val="18"/>
                <w:szCs w:val="18"/>
              </w:rPr>
              <w:t xml:space="preserve">Table </w:t>
            </w:r>
            <w:r w:rsidR="0045330F">
              <w:rPr>
                <w:rFonts w:asciiTheme="majorHAnsi" w:eastAsia="Arial" w:hAnsiTheme="majorHAnsi" w:cstheme="majorHAnsi"/>
                <w:sz w:val="18"/>
                <w:szCs w:val="18"/>
              </w:rPr>
              <w:t>A3</w:t>
            </w:r>
            <w:bookmarkStart w:id="5" w:name="_GoBack"/>
            <w:bookmarkEnd w:id="5"/>
            <w:r w:rsidR="002B0863" w:rsidRPr="00744368">
              <w:rPr>
                <w:rFonts w:asciiTheme="majorHAnsi" w:eastAsia="Arial" w:hAnsiTheme="majorHAnsi" w:cstheme="majorHAnsi"/>
                <w:sz w:val="18"/>
                <w:szCs w:val="18"/>
              </w:rPr>
              <w:t>.1).</w:t>
            </w:r>
          </w:p>
        </w:tc>
      </w:tr>
    </w:tbl>
    <w:p w:rsidR="00DC683E" w:rsidRDefault="00DC683E" w:rsidP="00DC683E">
      <w:pPr>
        <w:jc w:val="both"/>
        <w:rPr>
          <w:rFonts w:asciiTheme="majorHAnsi" w:hAnsiTheme="majorHAnsi" w:cstheme="majorHAnsi"/>
        </w:rPr>
      </w:pPr>
      <w:r w:rsidRPr="00744368">
        <w:rPr>
          <w:rFonts w:asciiTheme="majorHAnsi" w:hAnsiTheme="majorHAnsi" w:cstheme="majorHAnsi"/>
        </w:rPr>
        <w:t xml:space="preserve">Interestingly, the abundance of </w:t>
      </w:r>
      <w:proofErr w:type="spellStart"/>
      <w:r w:rsidRPr="00744368">
        <w:rPr>
          <w:rFonts w:asciiTheme="majorHAnsi" w:hAnsiTheme="majorHAnsi" w:cstheme="majorHAnsi"/>
        </w:rPr>
        <w:t>planktivores</w:t>
      </w:r>
      <w:proofErr w:type="spellEnd"/>
      <w:r w:rsidRPr="00744368">
        <w:rPr>
          <w:rFonts w:asciiTheme="majorHAnsi" w:hAnsiTheme="majorHAnsi" w:cstheme="majorHAnsi"/>
        </w:rPr>
        <w:t xml:space="preserve"> and </w:t>
      </w:r>
      <w:proofErr w:type="spellStart"/>
      <w:r w:rsidRPr="00744368">
        <w:rPr>
          <w:rFonts w:asciiTheme="majorHAnsi" w:hAnsiTheme="majorHAnsi" w:cstheme="majorHAnsi"/>
        </w:rPr>
        <w:t>piscivores</w:t>
      </w:r>
      <w:proofErr w:type="spellEnd"/>
      <w:r w:rsidRPr="00744368">
        <w:rPr>
          <w:rFonts w:asciiTheme="majorHAnsi" w:hAnsiTheme="majorHAnsi" w:cstheme="majorHAnsi"/>
        </w:rPr>
        <w:t xml:space="preserve"> was positively related to scores fro</w:t>
      </w:r>
      <w:r w:rsidR="005B651F">
        <w:rPr>
          <w:rFonts w:asciiTheme="majorHAnsi" w:hAnsiTheme="majorHAnsi" w:cstheme="majorHAnsi"/>
        </w:rPr>
        <w:t>m principal component 1 (Figs A3.1&amp; A3</w:t>
      </w:r>
      <w:r w:rsidRPr="00744368">
        <w:rPr>
          <w:rFonts w:asciiTheme="majorHAnsi" w:hAnsiTheme="majorHAnsi" w:cstheme="majorHAnsi"/>
        </w:rPr>
        <w:t xml:space="preserve">.2), suggesting summarised metrics of habitat from PCA may still be relevant to some components of the fish assemblage. A habitat descriptor that incorporates multiple correlated factors may be more important if there is a diverse array of habitat associations among fish within a trophic guild. For example, the </w:t>
      </w:r>
      <w:proofErr w:type="spellStart"/>
      <w:r w:rsidRPr="00744368">
        <w:rPr>
          <w:rFonts w:asciiTheme="majorHAnsi" w:hAnsiTheme="majorHAnsi" w:cstheme="majorHAnsi"/>
        </w:rPr>
        <w:t>planktivores</w:t>
      </w:r>
      <w:proofErr w:type="spellEnd"/>
      <w:r w:rsidRPr="00744368">
        <w:rPr>
          <w:rFonts w:asciiTheme="majorHAnsi" w:hAnsiTheme="majorHAnsi" w:cstheme="majorHAnsi"/>
        </w:rPr>
        <w:t xml:space="preserve"> include small bodied damselfish that have close associations with complex corals </w:t>
      </w:r>
      <w:hyperlink r:id="rId51">
        <w:r w:rsidRPr="00744368">
          <w:rPr>
            <w:rFonts w:asciiTheme="majorHAnsi" w:hAnsiTheme="majorHAnsi" w:cstheme="majorHAnsi"/>
          </w:rPr>
          <w:t xml:space="preserve">(Coker </w:t>
        </w:r>
      </w:hyperlink>
      <w:hyperlink r:id="rId52">
        <w:r w:rsidRPr="00744368">
          <w:rPr>
            <w:rFonts w:asciiTheme="majorHAnsi" w:hAnsiTheme="majorHAnsi" w:cstheme="majorHAnsi"/>
            <w:i/>
          </w:rPr>
          <w:t>et al.</w:t>
        </w:r>
      </w:hyperlink>
      <w:hyperlink r:id="rId53">
        <w:r w:rsidRPr="00744368">
          <w:rPr>
            <w:rFonts w:asciiTheme="majorHAnsi" w:hAnsiTheme="majorHAnsi" w:cstheme="majorHAnsi"/>
          </w:rPr>
          <w:t xml:space="preserve"> 2014)</w:t>
        </w:r>
      </w:hyperlink>
      <w:r w:rsidRPr="00744368">
        <w:rPr>
          <w:rFonts w:asciiTheme="majorHAnsi" w:hAnsiTheme="majorHAnsi" w:cstheme="majorHAnsi"/>
        </w:rPr>
        <w:t xml:space="preserve">, cardinalfish that are often found in caves or branching corals </w:t>
      </w:r>
      <w:hyperlink r:id="rId54">
        <w:r w:rsidRPr="00744368">
          <w:rPr>
            <w:rFonts w:asciiTheme="majorHAnsi" w:hAnsiTheme="majorHAnsi" w:cstheme="majorHAnsi"/>
          </w:rPr>
          <w:t>(Marnane &amp; Bellwood 2002)</w:t>
        </w:r>
      </w:hyperlink>
      <w:r w:rsidRPr="00744368">
        <w:rPr>
          <w:rFonts w:asciiTheme="majorHAnsi" w:hAnsiTheme="majorHAnsi" w:cstheme="majorHAnsi"/>
        </w:rPr>
        <w:t xml:space="preserve">, and larger fish that are likely transient  and more associated with seascape measures of habitat </w:t>
      </w:r>
      <w:hyperlink r:id="rId55">
        <w:r w:rsidRPr="00744368">
          <w:rPr>
            <w:rFonts w:asciiTheme="majorHAnsi" w:hAnsiTheme="majorHAnsi" w:cstheme="majorHAnsi"/>
          </w:rPr>
          <w:t>(Friedlander &amp; Parrish 1998)</w:t>
        </w:r>
      </w:hyperlink>
      <w:r w:rsidRPr="00744368">
        <w:rPr>
          <w:rFonts w:asciiTheme="majorHAnsi" w:hAnsiTheme="majorHAnsi" w:cstheme="majorHAnsi"/>
        </w:rPr>
        <w:t xml:space="preserve">. As large bodied fish also typically contribute more to community biomass than their small counterparts </w:t>
      </w:r>
      <w:hyperlink r:id="rId56">
        <w:r w:rsidRPr="00744368">
          <w:rPr>
            <w:rFonts w:asciiTheme="majorHAnsi" w:hAnsiTheme="majorHAnsi" w:cstheme="majorHAnsi"/>
          </w:rPr>
          <w:t>(Ackerman &amp; Bellwood 2000)</w:t>
        </w:r>
      </w:hyperlink>
      <w:r w:rsidRPr="00744368">
        <w:rPr>
          <w:rFonts w:asciiTheme="majorHAnsi" w:hAnsiTheme="majorHAnsi" w:cstheme="majorHAnsi"/>
        </w:rPr>
        <w:t xml:space="preserve"> it is not surprising that </w:t>
      </w:r>
      <w:proofErr w:type="spellStart"/>
      <w:r w:rsidRPr="00744368">
        <w:rPr>
          <w:rFonts w:asciiTheme="majorHAnsi" w:hAnsiTheme="majorHAnsi" w:cstheme="majorHAnsi"/>
        </w:rPr>
        <w:t>planktivore</w:t>
      </w:r>
      <w:proofErr w:type="spellEnd"/>
      <w:r w:rsidRPr="00744368">
        <w:rPr>
          <w:rFonts w:asciiTheme="majorHAnsi" w:hAnsiTheme="majorHAnsi" w:cstheme="majorHAnsi"/>
        </w:rPr>
        <w:t xml:space="preserve"> biomass is more closely aligned with seascape complexity than other measures of habitat.</w:t>
      </w:r>
    </w:p>
    <w:p w:rsidR="00DC683E" w:rsidRDefault="00DC683E" w:rsidP="00DC683E">
      <w:pPr>
        <w:jc w:val="both"/>
        <w:rPr>
          <w:rFonts w:asciiTheme="majorHAnsi" w:eastAsia="Arial" w:hAnsiTheme="majorHAnsi" w:cstheme="majorHAnsi"/>
          <w:sz w:val="18"/>
          <w:szCs w:val="18"/>
        </w:rPr>
      </w:pPr>
      <w:r w:rsidRPr="00744368">
        <w:rPr>
          <w:rFonts w:asciiTheme="majorHAnsi" w:hAnsiTheme="majorHAnsi" w:cstheme="majorHAnsi"/>
        </w:rPr>
        <w:t xml:space="preserve">Overall the results of the revised analysis are similar to those from the original study based on the use of data-reduction via PCA. However, by including the underlying habitat information, the new analysis provides a clearer picture of which elements of the benthic assemblage are most important to fish. This additional information is useful for building scientific hypotheses and parametric functional models for how such fishes may be influenced by changes in habitat </w:t>
      </w:r>
      <w:hyperlink r:id="rId57">
        <w:r w:rsidRPr="00744368">
          <w:rPr>
            <w:rFonts w:asciiTheme="majorHAnsi" w:hAnsiTheme="majorHAnsi" w:cstheme="majorHAnsi"/>
          </w:rPr>
          <w:t xml:space="preserve">(such as is expected due to ocean warming and climate change, see Pratchett </w:t>
        </w:r>
      </w:hyperlink>
      <w:hyperlink r:id="rId58">
        <w:r w:rsidRPr="00744368">
          <w:rPr>
            <w:rFonts w:asciiTheme="majorHAnsi" w:hAnsiTheme="majorHAnsi" w:cstheme="majorHAnsi"/>
            <w:i/>
          </w:rPr>
          <w:t>et al.</w:t>
        </w:r>
      </w:hyperlink>
      <w:hyperlink r:id="rId59">
        <w:r w:rsidRPr="00744368">
          <w:rPr>
            <w:rFonts w:asciiTheme="majorHAnsi" w:hAnsiTheme="majorHAnsi" w:cstheme="majorHAnsi"/>
          </w:rPr>
          <w:t xml:space="preserve"> 2015)</w:t>
        </w:r>
      </w:hyperlink>
      <w:r w:rsidRPr="00744368">
        <w:rPr>
          <w:rFonts w:asciiTheme="majorHAnsi" w:hAnsiTheme="majorHAnsi" w:cstheme="majorHAnsi"/>
        </w:rPr>
        <w:t>, as well as informing which elements of the habitat should be a focus for management targets.</w:t>
      </w:r>
    </w:p>
    <w:p w:rsidR="00E2058B" w:rsidRPr="00744368" w:rsidRDefault="00E2058B">
      <w:pPr>
        <w:jc w:val="both"/>
        <w:rPr>
          <w:rFonts w:asciiTheme="majorHAnsi" w:eastAsia="Arial" w:hAnsiTheme="majorHAnsi" w:cstheme="majorHAnsi"/>
          <w:sz w:val="18"/>
          <w:szCs w:val="18"/>
        </w:rPr>
      </w:pPr>
    </w:p>
    <w:p w:rsidR="00E2058B" w:rsidRPr="00744368" w:rsidRDefault="00E2058B">
      <w:pPr>
        <w:jc w:val="both"/>
        <w:rPr>
          <w:rFonts w:asciiTheme="majorHAnsi" w:eastAsia="Arial" w:hAnsiTheme="majorHAnsi" w:cstheme="majorHAnsi"/>
          <w:sz w:val="18"/>
          <w:szCs w:val="18"/>
        </w:rPr>
      </w:pPr>
    </w:p>
    <w:p w:rsidR="00E2058B" w:rsidRPr="00744368" w:rsidRDefault="002B0863" w:rsidP="00DC683E">
      <w:pPr>
        <w:spacing w:after="0"/>
        <w:jc w:val="both"/>
        <w:rPr>
          <w:rFonts w:asciiTheme="majorHAnsi" w:hAnsiTheme="majorHAnsi" w:cstheme="majorHAnsi"/>
        </w:rPr>
      </w:pPr>
      <w:r w:rsidRPr="00744368">
        <w:rPr>
          <w:rFonts w:asciiTheme="majorHAnsi" w:hAnsiTheme="majorHAnsi" w:cstheme="majorHAnsi"/>
          <w:noProof/>
        </w:rPr>
        <w:lastRenderedPageBreak/>
        <w:drawing>
          <wp:inline distT="114300" distB="114300" distL="114300" distR="114300">
            <wp:extent cx="5677200" cy="5904000"/>
            <wp:effectExtent l="0" t="0" r="0" b="1905"/>
            <wp:docPr id="1" name="image2.jpg" descr="Bec_figs_Fig S1.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descr="Bec_figs_Fig S1.2.tif"/>
                    <pic:cNvPicPr/>
                  </pic:nvPicPr>
                  <pic:blipFill>
                    <a:blip r:embed="rId60"/>
                    <a:srcRect/>
                    <a:stretch>
                      <a:fillRect/>
                    </a:stretch>
                  </pic:blipFill>
                  <pic:spPr>
                    <a:xfrm>
                      <a:off x="0" y="0"/>
                      <a:ext cx="5677200" cy="5904000"/>
                    </a:xfrm>
                    <a:prstGeom prst="rect">
                      <a:avLst/>
                    </a:prstGeom>
                    <a:ln/>
                  </pic:spPr>
                </pic:pic>
              </a:graphicData>
            </a:graphic>
          </wp:inline>
        </w:drawing>
      </w:r>
    </w:p>
    <w:p w:rsidR="00E2058B" w:rsidRPr="00744368" w:rsidRDefault="005B651F">
      <w:pPr>
        <w:jc w:val="both"/>
        <w:rPr>
          <w:rFonts w:asciiTheme="majorHAnsi" w:eastAsia="Arial" w:hAnsiTheme="majorHAnsi" w:cstheme="majorHAnsi"/>
          <w:sz w:val="18"/>
          <w:szCs w:val="18"/>
        </w:rPr>
      </w:pPr>
      <w:r>
        <w:rPr>
          <w:rFonts w:asciiTheme="majorHAnsi" w:eastAsia="Arial" w:hAnsiTheme="majorHAnsi" w:cstheme="majorHAnsi"/>
          <w:b/>
          <w:sz w:val="18"/>
          <w:szCs w:val="18"/>
        </w:rPr>
        <w:t>Fig. A3</w:t>
      </w:r>
      <w:r w:rsidR="002B0863" w:rsidRPr="00744368">
        <w:rPr>
          <w:rFonts w:asciiTheme="majorHAnsi" w:eastAsia="Arial" w:hAnsiTheme="majorHAnsi" w:cstheme="majorHAnsi"/>
          <w:b/>
          <w:sz w:val="18"/>
          <w:szCs w:val="18"/>
        </w:rPr>
        <w:t>.2.</w:t>
      </w:r>
      <w:r w:rsidR="002B0863" w:rsidRPr="00744368">
        <w:rPr>
          <w:rFonts w:asciiTheme="majorHAnsi" w:eastAsia="Arial" w:hAnsiTheme="majorHAnsi" w:cstheme="majorHAnsi"/>
          <w:sz w:val="18"/>
          <w:szCs w:val="18"/>
        </w:rPr>
        <w:t xml:space="preserve"> Abundance (A-D) and biomass (E-H) of four functional fish feeding guilds and their relationships with the habitat predictor present in the fitted model with the lowest </w:t>
      </w:r>
      <w:proofErr w:type="spellStart"/>
      <w:r w:rsidR="002B0863" w:rsidRPr="00744368">
        <w:rPr>
          <w:rFonts w:asciiTheme="majorHAnsi" w:eastAsia="Arial" w:hAnsiTheme="majorHAnsi" w:cstheme="majorHAnsi"/>
          <w:sz w:val="18"/>
          <w:szCs w:val="18"/>
        </w:rPr>
        <w:t>AICc</w:t>
      </w:r>
      <w:proofErr w:type="spellEnd"/>
      <w:r w:rsidR="002B0863" w:rsidRPr="00744368">
        <w:rPr>
          <w:rFonts w:asciiTheme="majorHAnsi" w:eastAsia="Arial" w:hAnsiTheme="majorHAnsi" w:cstheme="majorHAnsi"/>
          <w:sz w:val="18"/>
          <w:szCs w:val="18"/>
        </w:rPr>
        <w:t xml:space="preserve"> value (see </w:t>
      </w:r>
      <w:r>
        <w:rPr>
          <w:rFonts w:asciiTheme="majorHAnsi" w:eastAsia="Arial" w:hAnsiTheme="majorHAnsi" w:cstheme="majorHAnsi"/>
          <w:sz w:val="18"/>
          <w:szCs w:val="18"/>
        </w:rPr>
        <w:t xml:space="preserve">Table </w:t>
      </w:r>
      <w:r w:rsidR="0045330F">
        <w:rPr>
          <w:rFonts w:asciiTheme="majorHAnsi" w:eastAsia="Arial" w:hAnsiTheme="majorHAnsi" w:cstheme="majorHAnsi"/>
          <w:sz w:val="18"/>
          <w:szCs w:val="18"/>
        </w:rPr>
        <w:t>A3</w:t>
      </w:r>
      <w:r w:rsidR="002B0863" w:rsidRPr="00744368">
        <w:rPr>
          <w:rFonts w:asciiTheme="majorHAnsi" w:eastAsia="Arial" w:hAnsiTheme="majorHAnsi" w:cstheme="majorHAnsi"/>
          <w:sz w:val="18"/>
          <w:szCs w:val="18"/>
        </w:rPr>
        <w:t>.1). Coloured symbols indicate data from the fished and sanctuary zones. Solid lines are fitted gam curves, with dashed lines indicate 95% confidence bands.</w:t>
      </w:r>
    </w:p>
    <w:p w:rsidR="00E2058B" w:rsidRPr="00744368" w:rsidRDefault="002B0863">
      <w:pPr>
        <w:pStyle w:val="Heading2"/>
        <w:jc w:val="both"/>
        <w:rPr>
          <w:rFonts w:asciiTheme="majorHAnsi" w:hAnsiTheme="majorHAnsi" w:cstheme="majorHAnsi"/>
          <w:b w:val="0"/>
        </w:rPr>
      </w:pPr>
      <w:bookmarkStart w:id="6" w:name="_zatvwc1d856f" w:colFirst="0" w:colLast="0"/>
      <w:bookmarkEnd w:id="6"/>
      <w:r w:rsidRPr="00744368">
        <w:rPr>
          <w:rFonts w:asciiTheme="majorHAnsi" w:hAnsiTheme="majorHAnsi" w:cstheme="majorHAnsi"/>
          <w:b w:val="0"/>
          <w:sz w:val="32"/>
          <w:szCs w:val="32"/>
        </w:rPr>
        <w:t>References</w:t>
      </w:r>
    </w:p>
    <w:p w:rsidR="00E2058B" w:rsidRPr="00744368" w:rsidRDefault="0045330F">
      <w:pPr>
        <w:spacing w:before="220" w:after="220" w:line="240" w:lineRule="auto"/>
        <w:ind w:left="440" w:hanging="440"/>
        <w:rPr>
          <w:rFonts w:asciiTheme="majorHAnsi" w:hAnsiTheme="majorHAnsi" w:cstheme="majorHAnsi"/>
        </w:rPr>
      </w:pPr>
      <w:hyperlink r:id="rId61">
        <w:r w:rsidR="002B0863" w:rsidRPr="00744368">
          <w:rPr>
            <w:rFonts w:asciiTheme="majorHAnsi" w:hAnsiTheme="majorHAnsi" w:cstheme="majorHAnsi"/>
          </w:rPr>
          <w:t xml:space="preserve">Ackerman, J.L. &amp; Bellwood, D.R. (2000). Reef fish assemblages: a re-evaluation using enclosed rotenone stations. </w:t>
        </w:r>
      </w:hyperlink>
      <w:hyperlink r:id="rId62">
        <w:r w:rsidR="002B0863" w:rsidRPr="00744368">
          <w:rPr>
            <w:rFonts w:asciiTheme="majorHAnsi" w:hAnsiTheme="majorHAnsi" w:cstheme="majorHAnsi"/>
            <w:i/>
          </w:rPr>
          <w:t>Marine Ecology Progress Series</w:t>
        </w:r>
      </w:hyperlink>
      <w:hyperlink r:id="rId63">
        <w:r w:rsidR="002B0863" w:rsidRPr="00744368">
          <w:rPr>
            <w:rFonts w:asciiTheme="majorHAnsi" w:hAnsiTheme="majorHAnsi" w:cstheme="majorHAnsi"/>
          </w:rPr>
          <w:t xml:space="preserve">, </w:t>
        </w:r>
      </w:hyperlink>
      <w:hyperlink r:id="rId64">
        <w:r w:rsidR="002B0863" w:rsidRPr="00744368">
          <w:rPr>
            <w:rFonts w:asciiTheme="majorHAnsi" w:hAnsiTheme="majorHAnsi" w:cstheme="majorHAnsi"/>
            <w:b/>
          </w:rPr>
          <w:t>206</w:t>
        </w:r>
      </w:hyperlink>
      <w:hyperlink r:id="rId65">
        <w:r w:rsidR="002B0863" w:rsidRPr="00744368">
          <w:rPr>
            <w:rFonts w:asciiTheme="majorHAnsi" w:hAnsiTheme="majorHAnsi" w:cstheme="majorHAnsi"/>
          </w:rPr>
          <w:t>, 11.</w:t>
        </w:r>
      </w:hyperlink>
    </w:p>
    <w:p w:rsidR="00E2058B" w:rsidRPr="00744368" w:rsidRDefault="0045330F">
      <w:pPr>
        <w:spacing w:after="220" w:line="240" w:lineRule="auto"/>
        <w:ind w:left="440" w:hanging="440"/>
        <w:rPr>
          <w:rFonts w:asciiTheme="majorHAnsi" w:hAnsiTheme="majorHAnsi" w:cstheme="majorHAnsi"/>
        </w:rPr>
      </w:pPr>
      <w:hyperlink r:id="rId66">
        <w:r w:rsidR="002B0863" w:rsidRPr="00744368">
          <w:rPr>
            <w:rFonts w:asciiTheme="majorHAnsi" w:hAnsiTheme="majorHAnsi" w:cstheme="majorHAnsi"/>
          </w:rPr>
          <w:t xml:space="preserve">Coker, D.J., Wilson, S.K. &amp; Pratchett, M.S. (2014). Importance of live coral habitat for reef fishes. </w:t>
        </w:r>
      </w:hyperlink>
      <w:hyperlink r:id="rId67">
        <w:r w:rsidR="002B0863" w:rsidRPr="00744368">
          <w:rPr>
            <w:rFonts w:asciiTheme="majorHAnsi" w:hAnsiTheme="majorHAnsi" w:cstheme="majorHAnsi"/>
            <w:i/>
          </w:rPr>
          <w:t>Reviews in Fish Biology and Fisheries</w:t>
        </w:r>
      </w:hyperlink>
      <w:hyperlink r:id="rId68">
        <w:r w:rsidR="002B0863" w:rsidRPr="00744368">
          <w:rPr>
            <w:rFonts w:asciiTheme="majorHAnsi" w:hAnsiTheme="majorHAnsi" w:cstheme="majorHAnsi"/>
          </w:rPr>
          <w:t xml:space="preserve">, </w:t>
        </w:r>
      </w:hyperlink>
      <w:hyperlink r:id="rId69">
        <w:r w:rsidR="002B0863" w:rsidRPr="00744368">
          <w:rPr>
            <w:rFonts w:asciiTheme="majorHAnsi" w:hAnsiTheme="majorHAnsi" w:cstheme="majorHAnsi"/>
            <w:b/>
          </w:rPr>
          <w:t>24</w:t>
        </w:r>
      </w:hyperlink>
      <w:hyperlink r:id="rId70">
        <w:r w:rsidR="002B0863" w:rsidRPr="00744368">
          <w:rPr>
            <w:rFonts w:asciiTheme="majorHAnsi" w:hAnsiTheme="majorHAnsi" w:cstheme="majorHAnsi"/>
          </w:rPr>
          <w:t>, 89–126.</w:t>
        </w:r>
      </w:hyperlink>
    </w:p>
    <w:p w:rsidR="00E2058B" w:rsidRPr="00744368" w:rsidRDefault="0045330F">
      <w:pPr>
        <w:spacing w:after="220" w:line="240" w:lineRule="auto"/>
        <w:ind w:left="440" w:hanging="440"/>
        <w:rPr>
          <w:rFonts w:asciiTheme="majorHAnsi" w:hAnsiTheme="majorHAnsi" w:cstheme="majorHAnsi"/>
        </w:rPr>
      </w:pPr>
      <w:hyperlink r:id="rId71">
        <w:r w:rsidR="002B0863" w:rsidRPr="00744368">
          <w:rPr>
            <w:rFonts w:asciiTheme="majorHAnsi" w:hAnsiTheme="majorHAnsi" w:cstheme="majorHAnsi"/>
          </w:rPr>
          <w:t xml:space="preserve">Collins, D.L., Langlois, T.J., Bond, T., Holmes, T.H., Harvey, E.S., Fisher, R. &amp; McLean, D.L. (2016). A novel stereo-video method to investigate fish-habitat relationships. </w:t>
        </w:r>
      </w:hyperlink>
      <w:hyperlink r:id="rId72">
        <w:r w:rsidR="002B0863" w:rsidRPr="00744368">
          <w:rPr>
            <w:rFonts w:asciiTheme="majorHAnsi" w:hAnsiTheme="majorHAnsi" w:cstheme="majorHAnsi"/>
            <w:i/>
          </w:rPr>
          <w:t>Methods in Ecology and Evolution</w:t>
        </w:r>
      </w:hyperlink>
      <w:hyperlink r:id="rId73">
        <w:r w:rsidR="002B0863" w:rsidRPr="00744368">
          <w:rPr>
            <w:rFonts w:asciiTheme="majorHAnsi" w:hAnsiTheme="majorHAnsi" w:cstheme="majorHAnsi"/>
          </w:rPr>
          <w:t xml:space="preserve">, </w:t>
        </w:r>
      </w:hyperlink>
      <w:hyperlink r:id="rId74">
        <w:r w:rsidR="002B0863" w:rsidRPr="00744368">
          <w:rPr>
            <w:rFonts w:asciiTheme="majorHAnsi" w:hAnsiTheme="majorHAnsi" w:cstheme="majorHAnsi"/>
            <w:b/>
          </w:rPr>
          <w:t>8</w:t>
        </w:r>
      </w:hyperlink>
      <w:hyperlink r:id="rId75">
        <w:r w:rsidR="002B0863" w:rsidRPr="00744368">
          <w:rPr>
            <w:rFonts w:asciiTheme="majorHAnsi" w:hAnsiTheme="majorHAnsi" w:cstheme="majorHAnsi"/>
          </w:rPr>
          <w:t>, 116–125.</w:t>
        </w:r>
      </w:hyperlink>
    </w:p>
    <w:p w:rsidR="00E2058B" w:rsidRPr="00744368" w:rsidRDefault="0045330F">
      <w:pPr>
        <w:spacing w:after="220" w:line="240" w:lineRule="auto"/>
        <w:ind w:left="440" w:hanging="440"/>
        <w:rPr>
          <w:rFonts w:asciiTheme="majorHAnsi" w:hAnsiTheme="majorHAnsi" w:cstheme="majorHAnsi"/>
        </w:rPr>
      </w:pPr>
      <w:hyperlink r:id="rId76">
        <w:proofErr w:type="spellStart"/>
        <w:r w:rsidR="002B0863" w:rsidRPr="00744368">
          <w:rPr>
            <w:rFonts w:asciiTheme="majorHAnsi" w:hAnsiTheme="majorHAnsi" w:cstheme="majorHAnsi"/>
          </w:rPr>
          <w:t>Downie</w:t>
        </w:r>
        <w:proofErr w:type="spellEnd"/>
        <w:r w:rsidR="002B0863" w:rsidRPr="00744368">
          <w:rPr>
            <w:rFonts w:asciiTheme="majorHAnsi" w:hAnsiTheme="majorHAnsi" w:cstheme="majorHAnsi"/>
          </w:rPr>
          <w:t xml:space="preserve">, R.A., Babcock, R.C., Thomson, D.P. &amp; </w:t>
        </w:r>
        <w:proofErr w:type="spellStart"/>
        <w:r w:rsidR="002B0863" w:rsidRPr="00744368">
          <w:rPr>
            <w:rFonts w:asciiTheme="majorHAnsi" w:hAnsiTheme="majorHAnsi" w:cstheme="majorHAnsi"/>
          </w:rPr>
          <w:t>Vanderklift</w:t>
        </w:r>
        <w:proofErr w:type="spellEnd"/>
        <w:r w:rsidR="002B0863" w:rsidRPr="00744368">
          <w:rPr>
            <w:rFonts w:asciiTheme="majorHAnsi" w:hAnsiTheme="majorHAnsi" w:cstheme="majorHAnsi"/>
          </w:rPr>
          <w:t xml:space="preserve">, M.A. (2013). Density of herbivorous fish and intensity of herbivory are influenced by proximity to coral reefs. </w:t>
        </w:r>
      </w:hyperlink>
      <w:hyperlink r:id="rId77">
        <w:r w:rsidR="002B0863" w:rsidRPr="00744368">
          <w:rPr>
            <w:rFonts w:asciiTheme="majorHAnsi" w:hAnsiTheme="majorHAnsi" w:cstheme="majorHAnsi"/>
            <w:i/>
          </w:rPr>
          <w:t>Marine Ecology Progress Series</w:t>
        </w:r>
      </w:hyperlink>
      <w:hyperlink r:id="rId78">
        <w:r w:rsidR="002B0863" w:rsidRPr="00744368">
          <w:rPr>
            <w:rFonts w:asciiTheme="majorHAnsi" w:hAnsiTheme="majorHAnsi" w:cstheme="majorHAnsi"/>
          </w:rPr>
          <w:t xml:space="preserve">, </w:t>
        </w:r>
      </w:hyperlink>
      <w:hyperlink r:id="rId79">
        <w:r w:rsidR="002B0863" w:rsidRPr="00744368">
          <w:rPr>
            <w:rFonts w:asciiTheme="majorHAnsi" w:hAnsiTheme="majorHAnsi" w:cstheme="majorHAnsi"/>
            <w:b/>
          </w:rPr>
          <w:t>482</w:t>
        </w:r>
      </w:hyperlink>
      <w:hyperlink r:id="rId80">
        <w:r w:rsidR="002B0863" w:rsidRPr="00744368">
          <w:rPr>
            <w:rFonts w:asciiTheme="majorHAnsi" w:hAnsiTheme="majorHAnsi" w:cstheme="majorHAnsi"/>
          </w:rPr>
          <w:t>, 217–225.</w:t>
        </w:r>
      </w:hyperlink>
    </w:p>
    <w:p w:rsidR="00E2058B" w:rsidRPr="00744368" w:rsidRDefault="0045330F">
      <w:pPr>
        <w:spacing w:after="220" w:line="240" w:lineRule="auto"/>
        <w:ind w:left="440" w:hanging="440"/>
        <w:rPr>
          <w:rFonts w:asciiTheme="majorHAnsi" w:hAnsiTheme="majorHAnsi" w:cstheme="majorHAnsi"/>
        </w:rPr>
      </w:pPr>
      <w:hyperlink r:id="rId81">
        <w:r w:rsidR="002B0863" w:rsidRPr="00744368">
          <w:rPr>
            <w:rFonts w:asciiTheme="majorHAnsi" w:hAnsiTheme="majorHAnsi" w:cstheme="majorHAnsi"/>
          </w:rPr>
          <w:t xml:space="preserve">Friedlander, A.M. &amp; Parrish, J.D. (1998). Habitat characteristics affecting fish assemblages on a Hawaiian coral reef. </w:t>
        </w:r>
      </w:hyperlink>
      <w:hyperlink r:id="rId82">
        <w:r w:rsidR="002B0863" w:rsidRPr="00744368">
          <w:rPr>
            <w:rFonts w:asciiTheme="majorHAnsi" w:hAnsiTheme="majorHAnsi" w:cstheme="majorHAnsi"/>
            <w:i/>
          </w:rPr>
          <w:t>Journal of Experimental Marine Biology and Ecology</w:t>
        </w:r>
      </w:hyperlink>
      <w:hyperlink r:id="rId83">
        <w:r w:rsidR="002B0863" w:rsidRPr="00744368">
          <w:rPr>
            <w:rFonts w:asciiTheme="majorHAnsi" w:hAnsiTheme="majorHAnsi" w:cstheme="majorHAnsi"/>
          </w:rPr>
          <w:t xml:space="preserve">, </w:t>
        </w:r>
      </w:hyperlink>
      <w:hyperlink r:id="rId84">
        <w:r w:rsidR="002B0863" w:rsidRPr="00744368">
          <w:rPr>
            <w:rFonts w:asciiTheme="majorHAnsi" w:hAnsiTheme="majorHAnsi" w:cstheme="majorHAnsi"/>
            <w:b/>
          </w:rPr>
          <w:t>224</w:t>
        </w:r>
      </w:hyperlink>
      <w:hyperlink r:id="rId85">
        <w:r w:rsidR="002B0863" w:rsidRPr="00744368">
          <w:rPr>
            <w:rFonts w:asciiTheme="majorHAnsi" w:hAnsiTheme="majorHAnsi" w:cstheme="majorHAnsi"/>
          </w:rPr>
          <w:t>, 1–30.</w:t>
        </w:r>
      </w:hyperlink>
    </w:p>
    <w:p w:rsidR="00E2058B" w:rsidRPr="00744368" w:rsidRDefault="0045330F">
      <w:pPr>
        <w:spacing w:after="220" w:line="240" w:lineRule="auto"/>
        <w:ind w:left="440" w:hanging="440"/>
        <w:rPr>
          <w:rFonts w:asciiTheme="majorHAnsi" w:hAnsiTheme="majorHAnsi" w:cstheme="majorHAnsi"/>
        </w:rPr>
      </w:pPr>
      <w:hyperlink r:id="rId86">
        <w:r w:rsidR="002B0863" w:rsidRPr="00744368">
          <w:rPr>
            <w:rFonts w:asciiTheme="majorHAnsi" w:hAnsiTheme="majorHAnsi" w:cstheme="majorHAnsi"/>
          </w:rPr>
          <w:t xml:space="preserve">Froese, R. &amp; Pauly, D. (2011). </w:t>
        </w:r>
      </w:hyperlink>
      <w:hyperlink r:id="rId87">
        <w:r w:rsidR="002B0863" w:rsidRPr="00744368">
          <w:rPr>
            <w:rFonts w:asciiTheme="majorHAnsi" w:hAnsiTheme="majorHAnsi" w:cstheme="majorHAnsi"/>
            <w:i/>
          </w:rPr>
          <w:t>FishBase</w:t>
        </w:r>
      </w:hyperlink>
      <w:hyperlink r:id="rId88">
        <w:r w:rsidR="002B0863" w:rsidRPr="00744368">
          <w:rPr>
            <w:rFonts w:asciiTheme="majorHAnsi" w:hAnsiTheme="majorHAnsi" w:cstheme="majorHAnsi"/>
          </w:rPr>
          <w:t>. www.fishbase.org, last accessed 31/03/2011.</w:t>
        </w:r>
      </w:hyperlink>
    </w:p>
    <w:p w:rsidR="00E2058B" w:rsidRPr="00744368" w:rsidRDefault="0045330F">
      <w:pPr>
        <w:spacing w:after="220" w:line="240" w:lineRule="auto"/>
        <w:ind w:left="440" w:hanging="440"/>
        <w:rPr>
          <w:rFonts w:asciiTheme="majorHAnsi" w:hAnsiTheme="majorHAnsi" w:cstheme="majorHAnsi"/>
        </w:rPr>
      </w:pPr>
      <w:hyperlink r:id="rId89">
        <w:r w:rsidR="002B0863" w:rsidRPr="00744368">
          <w:rPr>
            <w:rFonts w:asciiTheme="majorHAnsi" w:hAnsiTheme="majorHAnsi" w:cstheme="majorHAnsi"/>
          </w:rPr>
          <w:t xml:space="preserve">Graham, N.A.J., Ainsworth, T.D., Baird, A.H., Ban, N.C., Bay, L.K., </w:t>
        </w:r>
        <w:proofErr w:type="spellStart"/>
        <w:r w:rsidR="002B0863" w:rsidRPr="00744368">
          <w:rPr>
            <w:rFonts w:asciiTheme="majorHAnsi" w:hAnsiTheme="majorHAnsi" w:cstheme="majorHAnsi"/>
          </w:rPr>
          <w:t>Cinner</w:t>
        </w:r>
        <w:proofErr w:type="spellEnd"/>
        <w:r w:rsidR="002B0863" w:rsidRPr="00744368">
          <w:rPr>
            <w:rFonts w:asciiTheme="majorHAnsi" w:hAnsiTheme="majorHAnsi" w:cstheme="majorHAnsi"/>
          </w:rPr>
          <w:t xml:space="preserve">, J.E., De Freitas, D.M., Diaz-Pulido, G., </w:t>
        </w:r>
        <w:proofErr w:type="spellStart"/>
        <w:r w:rsidR="002B0863" w:rsidRPr="00744368">
          <w:rPr>
            <w:rFonts w:asciiTheme="majorHAnsi" w:hAnsiTheme="majorHAnsi" w:cstheme="majorHAnsi"/>
          </w:rPr>
          <w:t>Dornelas</w:t>
        </w:r>
        <w:proofErr w:type="spellEnd"/>
        <w:r w:rsidR="002B0863" w:rsidRPr="00744368">
          <w:rPr>
            <w:rFonts w:asciiTheme="majorHAnsi" w:hAnsiTheme="majorHAnsi" w:cstheme="majorHAnsi"/>
          </w:rPr>
          <w:t xml:space="preserve">, M., Dunn, S.R. &amp; Others. (2011). </w:t>
        </w:r>
        <w:proofErr w:type="gramStart"/>
        <w:r w:rsidR="002B0863" w:rsidRPr="00744368">
          <w:rPr>
            <w:rFonts w:asciiTheme="majorHAnsi" w:hAnsiTheme="majorHAnsi" w:cstheme="majorHAnsi"/>
          </w:rPr>
          <w:t>From</w:t>
        </w:r>
        <w:proofErr w:type="gramEnd"/>
        <w:r w:rsidR="002B0863" w:rsidRPr="00744368">
          <w:rPr>
            <w:rFonts w:asciiTheme="majorHAnsi" w:hAnsiTheme="majorHAnsi" w:cstheme="majorHAnsi"/>
          </w:rPr>
          <w:t xml:space="preserve"> microbes to people: tractable benefits of no-take areas for coral reefs. </w:t>
        </w:r>
      </w:hyperlink>
      <w:hyperlink r:id="rId90">
        <w:r w:rsidR="002B0863" w:rsidRPr="00744368">
          <w:rPr>
            <w:rFonts w:asciiTheme="majorHAnsi" w:hAnsiTheme="majorHAnsi" w:cstheme="majorHAnsi"/>
            <w:i/>
          </w:rPr>
          <w:t>Oceanography and Marine Biology-an Annual Review</w:t>
        </w:r>
      </w:hyperlink>
      <w:hyperlink r:id="rId91">
        <w:r w:rsidR="002B0863" w:rsidRPr="00744368">
          <w:rPr>
            <w:rFonts w:asciiTheme="majorHAnsi" w:hAnsiTheme="majorHAnsi" w:cstheme="majorHAnsi"/>
          </w:rPr>
          <w:t xml:space="preserve">, </w:t>
        </w:r>
      </w:hyperlink>
      <w:hyperlink r:id="rId92">
        <w:r w:rsidR="002B0863" w:rsidRPr="00744368">
          <w:rPr>
            <w:rFonts w:asciiTheme="majorHAnsi" w:hAnsiTheme="majorHAnsi" w:cstheme="majorHAnsi"/>
            <w:b/>
          </w:rPr>
          <w:t>49</w:t>
        </w:r>
      </w:hyperlink>
      <w:hyperlink r:id="rId93">
        <w:r w:rsidR="002B0863" w:rsidRPr="00744368">
          <w:rPr>
            <w:rFonts w:asciiTheme="majorHAnsi" w:hAnsiTheme="majorHAnsi" w:cstheme="majorHAnsi"/>
          </w:rPr>
          <w:t>, 105.</w:t>
        </w:r>
      </w:hyperlink>
    </w:p>
    <w:p w:rsidR="00E2058B" w:rsidRPr="00744368" w:rsidRDefault="0045330F">
      <w:pPr>
        <w:spacing w:after="220" w:line="240" w:lineRule="auto"/>
        <w:ind w:left="440" w:hanging="440"/>
        <w:rPr>
          <w:rFonts w:asciiTheme="majorHAnsi" w:hAnsiTheme="majorHAnsi" w:cstheme="majorHAnsi"/>
        </w:rPr>
      </w:pPr>
      <w:hyperlink r:id="rId94">
        <w:r w:rsidR="002B0863" w:rsidRPr="00744368">
          <w:rPr>
            <w:rFonts w:asciiTheme="majorHAnsi" w:hAnsiTheme="majorHAnsi" w:cstheme="majorHAnsi"/>
          </w:rPr>
          <w:t xml:space="preserve">Graham, N.A.J., McClanahan, T.R., MacNeil, M.A., Wilson, S.K., Polunin, N.V.C., Jennings, S., </w:t>
        </w:r>
        <w:proofErr w:type="spellStart"/>
        <w:r w:rsidR="002B0863" w:rsidRPr="00744368">
          <w:rPr>
            <w:rFonts w:asciiTheme="majorHAnsi" w:hAnsiTheme="majorHAnsi" w:cstheme="majorHAnsi"/>
          </w:rPr>
          <w:t>Chabanet</w:t>
        </w:r>
        <w:proofErr w:type="spellEnd"/>
        <w:r w:rsidR="002B0863" w:rsidRPr="00744368">
          <w:rPr>
            <w:rFonts w:asciiTheme="majorHAnsi" w:hAnsiTheme="majorHAnsi" w:cstheme="majorHAnsi"/>
          </w:rPr>
          <w:t xml:space="preserve">, P., Clark, S., Spalding, M.D., </w:t>
        </w:r>
        <w:proofErr w:type="spellStart"/>
        <w:r w:rsidR="002B0863" w:rsidRPr="00744368">
          <w:rPr>
            <w:rFonts w:asciiTheme="majorHAnsi" w:hAnsiTheme="majorHAnsi" w:cstheme="majorHAnsi"/>
          </w:rPr>
          <w:t>Letourneur</w:t>
        </w:r>
        <w:proofErr w:type="spellEnd"/>
        <w:r w:rsidR="002B0863" w:rsidRPr="00744368">
          <w:rPr>
            <w:rFonts w:asciiTheme="majorHAnsi" w:hAnsiTheme="majorHAnsi" w:cstheme="majorHAnsi"/>
          </w:rPr>
          <w:t xml:space="preserve">, Y., Bigot, L., </w:t>
        </w:r>
        <w:proofErr w:type="spellStart"/>
        <w:r w:rsidR="002B0863" w:rsidRPr="00744368">
          <w:rPr>
            <w:rFonts w:asciiTheme="majorHAnsi" w:hAnsiTheme="majorHAnsi" w:cstheme="majorHAnsi"/>
          </w:rPr>
          <w:t>Galzin</w:t>
        </w:r>
        <w:proofErr w:type="spellEnd"/>
        <w:r w:rsidR="002B0863" w:rsidRPr="00744368">
          <w:rPr>
            <w:rFonts w:asciiTheme="majorHAnsi" w:hAnsiTheme="majorHAnsi" w:cstheme="majorHAnsi"/>
          </w:rPr>
          <w:t xml:space="preserve">, R., </w:t>
        </w:r>
        <w:proofErr w:type="spellStart"/>
        <w:r w:rsidR="002B0863" w:rsidRPr="00744368">
          <w:rPr>
            <w:rFonts w:asciiTheme="majorHAnsi" w:hAnsiTheme="majorHAnsi" w:cstheme="majorHAnsi"/>
          </w:rPr>
          <w:t>Ohman</w:t>
        </w:r>
        <w:proofErr w:type="spellEnd"/>
        <w:r w:rsidR="002B0863" w:rsidRPr="00744368">
          <w:rPr>
            <w:rFonts w:asciiTheme="majorHAnsi" w:hAnsiTheme="majorHAnsi" w:cstheme="majorHAnsi"/>
          </w:rPr>
          <w:t xml:space="preserve">, M.C., </w:t>
        </w:r>
        <w:proofErr w:type="spellStart"/>
        <w:r w:rsidR="002B0863" w:rsidRPr="00744368">
          <w:rPr>
            <w:rFonts w:asciiTheme="majorHAnsi" w:hAnsiTheme="majorHAnsi" w:cstheme="majorHAnsi"/>
          </w:rPr>
          <w:t>Garpe</w:t>
        </w:r>
        <w:proofErr w:type="spellEnd"/>
        <w:r w:rsidR="002B0863" w:rsidRPr="00744368">
          <w:rPr>
            <w:rFonts w:asciiTheme="majorHAnsi" w:hAnsiTheme="majorHAnsi" w:cstheme="majorHAnsi"/>
          </w:rPr>
          <w:t xml:space="preserve">, K.C., Edwards, A.J. &amp; Sheppard, C.R.C. (2008). Climate warming, marine protected areas and the ocean-scale integrity of coral reef ecosystems. </w:t>
        </w:r>
      </w:hyperlink>
      <w:hyperlink r:id="rId95">
        <w:proofErr w:type="spellStart"/>
        <w:r w:rsidR="002B0863" w:rsidRPr="00744368">
          <w:rPr>
            <w:rFonts w:asciiTheme="majorHAnsi" w:hAnsiTheme="majorHAnsi" w:cstheme="majorHAnsi"/>
            <w:i/>
          </w:rPr>
          <w:t>PloS</w:t>
        </w:r>
        <w:proofErr w:type="spellEnd"/>
        <w:r w:rsidR="002B0863" w:rsidRPr="00744368">
          <w:rPr>
            <w:rFonts w:asciiTheme="majorHAnsi" w:hAnsiTheme="majorHAnsi" w:cstheme="majorHAnsi"/>
            <w:i/>
          </w:rPr>
          <w:t xml:space="preserve"> One</w:t>
        </w:r>
      </w:hyperlink>
      <w:hyperlink r:id="rId96">
        <w:r w:rsidR="002B0863" w:rsidRPr="00744368">
          <w:rPr>
            <w:rFonts w:asciiTheme="majorHAnsi" w:hAnsiTheme="majorHAnsi" w:cstheme="majorHAnsi"/>
          </w:rPr>
          <w:t xml:space="preserve">, </w:t>
        </w:r>
      </w:hyperlink>
      <w:hyperlink r:id="rId97">
        <w:r w:rsidR="002B0863" w:rsidRPr="00744368">
          <w:rPr>
            <w:rFonts w:asciiTheme="majorHAnsi" w:hAnsiTheme="majorHAnsi" w:cstheme="majorHAnsi"/>
            <w:b/>
          </w:rPr>
          <w:t>3</w:t>
        </w:r>
      </w:hyperlink>
      <w:hyperlink r:id="rId98">
        <w:r w:rsidR="002B0863" w:rsidRPr="00744368">
          <w:rPr>
            <w:rFonts w:asciiTheme="majorHAnsi" w:hAnsiTheme="majorHAnsi" w:cstheme="majorHAnsi"/>
          </w:rPr>
          <w:t>, e3039.</w:t>
        </w:r>
      </w:hyperlink>
    </w:p>
    <w:p w:rsidR="00E2058B" w:rsidRPr="00744368" w:rsidRDefault="0045330F">
      <w:pPr>
        <w:spacing w:after="220" w:line="240" w:lineRule="auto"/>
        <w:ind w:left="440" w:hanging="440"/>
        <w:rPr>
          <w:rFonts w:asciiTheme="majorHAnsi" w:hAnsiTheme="majorHAnsi" w:cstheme="majorHAnsi"/>
        </w:rPr>
      </w:pPr>
      <w:hyperlink r:id="rId99">
        <w:r w:rsidR="002B0863" w:rsidRPr="00744368">
          <w:rPr>
            <w:rFonts w:asciiTheme="majorHAnsi" w:hAnsiTheme="majorHAnsi" w:cstheme="majorHAnsi"/>
          </w:rPr>
          <w:t xml:space="preserve">Hughes, T.P., Graham, N.A.J., Jackson, J.B.C., </w:t>
        </w:r>
        <w:proofErr w:type="spellStart"/>
        <w:r w:rsidR="002B0863" w:rsidRPr="00744368">
          <w:rPr>
            <w:rFonts w:asciiTheme="majorHAnsi" w:hAnsiTheme="majorHAnsi" w:cstheme="majorHAnsi"/>
          </w:rPr>
          <w:t>Mumby</w:t>
        </w:r>
        <w:proofErr w:type="spellEnd"/>
        <w:r w:rsidR="002B0863" w:rsidRPr="00744368">
          <w:rPr>
            <w:rFonts w:asciiTheme="majorHAnsi" w:hAnsiTheme="majorHAnsi" w:cstheme="majorHAnsi"/>
          </w:rPr>
          <w:t xml:space="preserve">, P.J. &amp; </w:t>
        </w:r>
        <w:proofErr w:type="spellStart"/>
        <w:r w:rsidR="002B0863" w:rsidRPr="00744368">
          <w:rPr>
            <w:rFonts w:asciiTheme="majorHAnsi" w:hAnsiTheme="majorHAnsi" w:cstheme="majorHAnsi"/>
          </w:rPr>
          <w:t>Steneck</w:t>
        </w:r>
        <w:proofErr w:type="spellEnd"/>
        <w:r w:rsidR="002B0863" w:rsidRPr="00744368">
          <w:rPr>
            <w:rFonts w:asciiTheme="majorHAnsi" w:hAnsiTheme="majorHAnsi" w:cstheme="majorHAnsi"/>
          </w:rPr>
          <w:t xml:space="preserve">, R.S. (2010). Rising to the challenge of sustaining coral reef resilience. </w:t>
        </w:r>
      </w:hyperlink>
      <w:hyperlink r:id="rId100">
        <w:r w:rsidR="002B0863" w:rsidRPr="00744368">
          <w:rPr>
            <w:rFonts w:asciiTheme="majorHAnsi" w:hAnsiTheme="majorHAnsi" w:cstheme="majorHAnsi"/>
            <w:i/>
          </w:rPr>
          <w:t>Trends in Ecology &amp; Evolution</w:t>
        </w:r>
      </w:hyperlink>
      <w:hyperlink r:id="rId101">
        <w:r w:rsidR="002B0863" w:rsidRPr="00744368">
          <w:rPr>
            <w:rFonts w:asciiTheme="majorHAnsi" w:hAnsiTheme="majorHAnsi" w:cstheme="majorHAnsi"/>
          </w:rPr>
          <w:t xml:space="preserve">, </w:t>
        </w:r>
      </w:hyperlink>
      <w:hyperlink r:id="rId102">
        <w:r w:rsidR="002B0863" w:rsidRPr="00744368">
          <w:rPr>
            <w:rFonts w:asciiTheme="majorHAnsi" w:hAnsiTheme="majorHAnsi" w:cstheme="majorHAnsi"/>
            <w:b/>
          </w:rPr>
          <w:t>25</w:t>
        </w:r>
      </w:hyperlink>
      <w:hyperlink r:id="rId103">
        <w:r w:rsidR="002B0863" w:rsidRPr="00744368">
          <w:rPr>
            <w:rFonts w:asciiTheme="majorHAnsi" w:hAnsiTheme="majorHAnsi" w:cstheme="majorHAnsi"/>
          </w:rPr>
          <w:t>, 633–642.</w:t>
        </w:r>
      </w:hyperlink>
    </w:p>
    <w:p w:rsidR="00E2058B" w:rsidRPr="00744368" w:rsidRDefault="0045330F">
      <w:pPr>
        <w:spacing w:after="220" w:line="240" w:lineRule="auto"/>
        <w:ind w:left="440" w:hanging="440"/>
        <w:rPr>
          <w:rFonts w:asciiTheme="majorHAnsi" w:hAnsiTheme="majorHAnsi" w:cstheme="majorHAnsi"/>
        </w:rPr>
      </w:pPr>
      <w:hyperlink r:id="rId104">
        <w:r w:rsidR="002B0863" w:rsidRPr="00744368">
          <w:rPr>
            <w:rFonts w:asciiTheme="majorHAnsi" w:hAnsiTheme="majorHAnsi" w:cstheme="majorHAnsi"/>
          </w:rPr>
          <w:t xml:space="preserve">Jones, G.P., McCormick, M.I., Srinivasan, M. &amp; Eagle, J.V. (2004). Coral decline threatens fish biodiversity in marine reserves. </w:t>
        </w:r>
      </w:hyperlink>
      <w:hyperlink r:id="rId105">
        <w:r w:rsidR="002B0863" w:rsidRPr="00744368">
          <w:rPr>
            <w:rFonts w:asciiTheme="majorHAnsi" w:hAnsiTheme="majorHAnsi" w:cstheme="majorHAnsi"/>
            <w:i/>
          </w:rPr>
          <w:t>Proceedings of the National Academy of Sciences of the United States of America</w:t>
        </w:r>
      </w:hyperlink>
      <w:hyperlink r:id="rId106">
        <w:r w:rsidR="002B0863" w:rsidRPr="00744368">
          <w:rPr>
            <w:rFonts w:asciiTheme="majorHAnsi" w:hAnsiTheme="majorHAnsi" w:cstheme="majorHAnsi"/>
          </w:rPr>
          <w:t xml:space="preserve">, </w:t>
        </w:r>
      </w:hyperlink>
      <w:hyperlink r:id="rId107">
        <w:r w:rsidR="002B0863" w:rsidRPr="00744368">
          <w:rPr>
            <w:rFonts w:asciiTheme="majorHAnsi" w:hAnsiTheme="majorHAnsi" w:cstheme="majorHAnsi"/>
            <w:b/>
          </w:rPr>
          <w:t>101</w:t>
        </w:r>
      </w:hyperlink>
      <w:hyperlink r:id="rId108">
        <w:r w:rsidR="002B0863" w:rsidRPr="00744368">
          <w:rPr>
            <w:rFonts w:asciiTheme="majorHAnsi" w:hAnsiTheme="majorHAnsi" w:cstheme="majorHAnsi"/>
          </w:rPr>
          <w:t>, 8251–8253.</w:t>
        </w:r>
      </w:hyperlink>
    </w:p>
    <w:p w:rsidR="00E2058B" w:rsidRPr="00744368" w:rsidRDefault="0045330F">
      <w:pPr>
        <w:spacing w:after="220" w:line="240" w:lineRule="auto"/>
        <w:ind w:left="440" w:hanging="440"/>
        <w:rPr>
          <w:rFonts w:asciiTheme="majorHAnsi" w:hAnsiTheme="majorHAnsi" w:cstheme="majorHAnsi"/>
        </w:rPr>
      </w:pPr>
      <w:hyperlink r:id="rId109">
        <w:r w:rsidR="002B0863" w:rsidRPr="00744368">
          <w:rPr>
            <w:rFonts w:asciiTheme="majorHAnsi" w:hAnsiTheme="majorHAnsi" w:cstheme="majorHAnsi"/>
          </w:rPr>
          <w:t xml:space="preserve">MacNeil, M.A., Graham, N.A.J., </w:t>
        </w:r>
        <w:proofErr w:type="spellStart"/>
        <w:r w:rsidR="002B0863" w:rsidRPr="00744368">
          <w:rPr>
            <w:rFonts w:asciiTheme="majorHAnsi" w:hAnsiTheme="majorHAnsi" w:cstheme="majorHAnsi"/>
          </w:rPr>
          <w:t>Cinner</w:t>
        </w:r>
        <w:proofErr w:type="spellEnd"/>
        <w:r w:rsidR="002B0863" w:rsidRPr="00744368">
          <w:rPr>
            <w:rFonts w:asciiTheme="majorHAnsi" w:hAnsiTheme="majorHAnsi" w:cstheme="majorHAnsi"/>
          </w:rPr>
          <w:t xml:space="preserve">, J.E., Wilson, S.K., Williams, I.D., </w:t>
        </w:r>
        <w:proofErr w:type="spellStart"/>
        <w:r w:rsidR="002B0863" w:rsidRPr="00744368">
          <w:rPr>
            <w:rFonts w:asciiTheme="majorHAnsi" w:hAnsiTheme="majorHAnsi" w:cstheme="majorHAnsi"/>
          </w:rPr>
          <w:t>Maina</w:t>
        </w:r>
        <w:proofErr w:type="spellEnd"/>
        <w:r w:rsidR="002B0863" w:rsidRPr="00744368">
          <w:rPr>
            <w:rFonts w:asciiTheme="majorHAnsi" w:hAnsiTheme="majorHAnsi" w:cstheme="majorHAnsi"/>
          </w:rPr>
          <w:t xml:space="preserve">, J., Newman, S., Friedlander, A.M., Jupiter, S., Polunin, N.V.C. &amp; McClanahan, T.R. (2015). Recovery potential of the world’s coral reef fishes. </w:t>
        </w:r>
      </w:hyperlink>
      <w:hyperlink r:id="rId110">
        <w:r w:rsidR="002B0863" w:rsidRPr="00744368">
          <w:rPr>
            <w:rFonts w:asciiTheme="majorHAnsi" w:hAnsiTheme="majorHAnsi" w:cstheme="majorHAnsi"/>
            <w:i/>
          </w:rPr>
          <w:t>Nature</w:t>
        </w:r>
      </w:hyperlink>
      <w:hyperlink r:id="rId111">
        <w:r w:rsidR="002B0863" w:rsidRPr="00744368">
          <w:rPr>
            <w:rFonts w:asciiTheme="majorHAnsi" w:hAnsiTheme="majorHAnsi" w:cstheme="majorHAnsi"/>
          </w:rPr>
          <w:t xml:space="preserve">, </w:t>
        </w:r>
      </w:hyperlink>
      <w:hyperlink r:id="rId112">
        <w:r w:rsidR="002B0863" w:rsidRPr="00744368">
          <w:rPr>
            <w:rFonts w:asciiTheme="majorHAnsi" w:hAnsiTheme="majorHAnsi" w:cstheme="majorHAnsi"/>
            <w:b/>
          </w:rPr>
          <w:t>520</w:t>
        </w:r>
      </w:hyperlink>
      <w:hyperlink r:id="rId113">
        <w:r w:rsidR="002B0863" w:rsidRPr="00744368">
          <w:rPr>
            <w:rFonts w:asciiTheme="majorHAnsi" w:hAnsiTheme="majorHAnsi" w:cstheme="majorHAnsi"/>
          </w:rPr>
          <w:t>, 341–344.</w:t>
        </w:r>
      </w:hyperlink>
    </w:p>
    <w:p w:rsidR="00E2058B" w:rsidRPr="00744368" w:rsidRDefault="0045330F">
      <w:pPr>
        <w:spacing w:after="220" w:line="240" w:lineRule="auto"/>
        <w:ind w:left="440" w:hanging="440"/>
        <w:rPr>
          <w:rFonts w:asciiTheme="majorHAnsi" w:hAnsiTheme="majorHAnsi" w:cstheme="majorHAnsi"/>
        </w:rPr>
      </w:pPr>
      <w:hyperlink r:id="rId114">
        <w:r w:rsidR="002B0863" w:rsidRPr="00744368">
          <w:rPr>
            <w:rFonts w:asciiTheme="majorHAnsi" w:hAnsiTheme="majorHAnsi" w:cstheme="majorHAnsi"/>
          </w:rPr>
          <w:t>Marnane, M.J. &amp; Bellwood, D.R. (2002). Diet and nocturnal foraging in cardinalfishes (</w:t>
        </w:r>
        <w:proofErr w:type="spellStart"/>
        <w:r w:rsidR="002B0863" w:rsidRPr="00744368">
          <w:rPr>
            <w:rFonts w:asciiTheme="majorHAnsi" w:hAnsiTheme="majorHAnsi" w:cstheme="majorHAnsi"/>
          </w:rPr>
          <w:t>Apogonidae</w:t>
        </w:r>
        <w:proofErr w:type="spellEnd"/>
        <w:r w:rsidR="002B0863" w:rsidRPr="00744368">
          <w:rPr>
            <w:rFonts w:asciiTheme="majorHAnsi" w:hAnsiTheme="majorHAnsi" w:cstheme="majorHAnsi"/>
          </w:rPr>
          <w:t xml:space="preserve">) at One Tree Reef, Great Barrier Reef, Australia. </w:t>
        </w:r>
      </w:hyperlink>
      <w:hyperlink r:id="rId115">
        <w:r w:rsidR="002B0863" w:rsidRPr="00744368">
          <w:rPr>
            <w:rFonts w:asciiTheme="majorHAnsi" w:hAnsiTheme="majorHAnsi" w:cstheme="majorHAnsi"/>
            <w:i/>
          </w:rPr>
          <w:t>Marine Ecology Progress Series</w:t>
        </w:r>
      </w:hyperlink>
      <w:hyperlink r:id="rId116">
        <w:r w:rsidR="002B0863" w:rsidRPr="00744368">
          <w:rPr>
            <w:rFonts w:asciiTheme="majorHAnsi" w:hAnsiTheme="majorHAnsi" w:cstheme="majorHAnsi"/>
          </w:rPr>
          <w:t xml:space="preserve">, </w:t>
        </w:r>
      </w:hyperlink>
      <w:hyperlink r:id="rId117">
        <w:r w:rsidR="002B0863" w:rsidRPr="00744368">
          <w:rPr>
            <w:rFonts w:asciiTheme="majorHAnsi" w:hAnsiTheme="majorHAnsi" w:cstheme="majorHAnsi"/>
            <w:b/>
          </w:rPr>
          <w:t>231</w:t>
        </w:r>
      </w:hyperlink>
      <w:hyperlink r:id="rId118">
        <w:r w:rsidR="002B0863" w:rsidRPr="00744368">
          <w:rPr>
            <w:rFonts w:asciiTheme="majorHAnsi" w:hAnsiTheme="majorHAnsi" w:cstheme="majorHAnsi"/>
          </w:rPr>
          <w:t>, 261–268.</w:t>
        </w:r>
      </w:hyperlink>
    </w:p>
    <w:p w:rsidR="00E2058B" w:rsidRPr="00744368" w:rsidRDefault="0045330F">
      <w:pPr>
        <w:spacing w:after="220" w:line="240" w:lineRule="auto"/>
        <w:ind w:left="440" w:hanging="440"/>
        <w:rPr>
          <w:rFonts w:asciiTheme="majorHAnsi" w:hAnsiTheme="majorHAnsi" w:cstheme="majorHAnsi"/>
        </w:rPr>
      </w:pPr>
      <w:hyperlink r:id="rId119">
        <w:r w:rsidR="002B0863" w:rsidRPr="00744368">
          <w:rPr>
            <w:rFonts w:asciiTheme="majorHAnsi" w:hAnsiTheme="majorHAnsi" w:cstheme="majorHAnsi"/>
          </w:rPr>
          <w:t xml:space="preserve">McClanahan, T.R., Graham, N.A.J., Wilson, S.K., </w:t>
        </w:r>
        <w:proofErr w:type="spellStart"/>
        <w:r w:rsidR="002B0863" w:rsidRPr="00744368">
          <w:rPr>
            <w:rFonts w:asciiTheme="majorHAnsi" w:hAnsiTheme="majorHAnsi" w:cstheme="majorHAnsi"/>
          </w:rPr>
          <w:t>Letourneur</w:t>
        </w:r>
        <w:proofErr w:type="spellEnd"/>
        <w:r w:rsidR="002B0863" w:rsidRPr="00744368">
          <w:rPr>
            <w:rFonts w:asciiTheme="majorHAnsi" w:hAnsiTheme="majorHAnsi" w:cstheme="majorHAnsi"/>
          </w:rPr>
          <w:t xml:space="preserve">, Y. &amp; Fisher, R. (2009). Effects of fisheries closure size, age, and history of compliance on coral reef fish communities in the western Indian Ocean. </w:t>
        </w:r>
      </w:hyperlink>
      <w:hyperlink r:id="rId120">
        <w:r w:rsidR="002B0863" w:rsidRPr="00744368">
          <w:rPr>
            <w:rFonts w:asciiTheme="majorHAnsi" w:hAnsiTheme="majorHAnsi" w:cstheme="majorHAnsi"/>
            <w:i/>
          </w:rPr>
          <w:t>Marine Ecology Progress Series</w:t>
        </w:r>
      </w:hyperlink>
      <w:hyperlink r:id="rId121">
        <w:r w:rsidR="002B0863" w:rsidRPr="00744368">
          <w:rPr>
            <w:rFonts w:asciiTheme="majorHAnsi" w:hAnsiTheme="majorHAnsi" w:cstheme="majorHAnsi"/>
          </w:rPr>
          <w:t xml:space="preserve">, </w:t>
        </w:r>
      </w:hyperlink>
      <w:hyperlink r:id="rId122">
        <w:r w:rsidR="002B0863" w:rsidRPr="00744368">
          <w:rPr>
            <w:rFonts w:asciiTheme="majorHAnsi" w:hAnsiTheme="majorHAnsi" w:cstheme="majorHAnsi"/>
            <w:b/>
          </w:rPr>
          <w:t>396</w:t>
        </w:r>
      </w:hyperlink>
      <w:hyperlink r:id="rId123">
        <w:r w:rsidR="002B0863" w:rsidRPr="00744368">
          <w:rPr>
            <w:rFonts w:asciiTheme="majorHAnsi" w:hAnsiTheme="majorHAnsi" w:cstheme="majorHAnsi"/>
          </w:rPr>
          <w:t>, 99–109.</w:t>
        </w:r>
      </w:hyperlink>
    </w:p>
    <w:p w:rsidR="00E2058B" w:rsidRPr="00744368" w:rsidRDefault="0045330F">
      <w:pPr>
        <w:spacing w:after="220" w:line="240" w:lineRule="auto"/>
        <w:ind w:left="440" w:hanging="440"/>
        <w:rPr>
          <w:rFonts w:asciiTheme="majorHAnsi" w:hAnsiTheme="majorHAnsi" w:cstheme="majorHAnsi"/>
        </w:rPr>
      </w:pPr>
      <w:hyperlink r:id="rId124">
        <w:r w:rsidR="002B0863" w:rsidRPr="00744368">
          <w:rPr>
            <w:rFonts w:asciiTheme="majorHAnsi" w:hAnsiTheme="majorHAnsi" w:cstheme="majorHAnsi"/>
          </w:rPr>
          <w:t xml:space="preserve">Newton, K., </w:t>
        </w:r>
        <w:proofErr w:type="spellStart"/>
        <w:r w:rsidR="002B0863" w:rsidRPr="00744368">
          <w:rPr>
            <w:rFonts w:asciiTheme="majorHAnsi" w:hAnsiTheme="majorHAnsi" w:cstheme="majorHAnsi"/>
          </w:rPr>
          <w:t>Côté</w:t>
        </w:r>
        <w:proofErr w:type="spellEnd"/>
        <w:r w:rsidR="002B0863" w:rsidRPr="00744368">
          <w:rPr>
            <w:rFonts w:asciiTheme="majorHAnsi" w:hAnsiTheme="majorHAnsi" w:cstheme="majorHAnsi"/>
          </w:rPr>
          <w:t xml:space="preserve">, I.M., Pilling, G.M., Jennings, S. &amp; </w:t>
        </w:r>
        <w:proofErr w:type="spellStart"/>
        <w:r w:rsidR="002B0863" w:rsidRPr="00744368">
          <w:rPr>
            <w:rFonts w:asciiTheme="majorHAnsi" w:hAnsiTheme="majorHAnsi" w:cstheme="majorHAnsi"/>
          </w:rPr>
          <w:t>Dulvy</w:t>
        </w:r>
        <w:proofErr w:type="spellEnd"/>
        <w:r w:rsidR="002B0863" w:rsidRPr="00744368">
          <w:rPr>
            <w:rFonts w:asciiTheme="majorHAnsi" w:hAnsiTheme="majorHAnsi" w:cstheme="majorHAnsi"/>
          </w:rPr>
          <w:t xml:space="preserve">, N.K. (2007). Current and future sustainability of island coral reef fisheries. </w:t>
        </w:r>
      </w:hyperlink>
      <w:hyperlink r:id="rId125">
        <w:r w:rsidR="002B0863" w:rsidRPr="00744368">
          <w:rPr>
            <w:rFonts w:asciiTheme="majorHAnsi" w:hAnsiTheme="majorHAnsi" w:cstheme="majorHAnsi"/>
            <w:i/>
          </w:rPr>
          <w:t>Current Biology</w:t>
        </w:r>
      </w:hyperlink>
      <w:hyperlink r:id="rId126">
        <w:r w:rsidR="002B0863" w:rsidRPr="00744368">
          <w:rPr>
            <w:rFonts w:asciiTheme="majorHAnsi" w:hAnsiTheme="majorHAnsi" w:cstheme="majorHAnsi"/>
          </w:rPr>
          <w:t xml:space="preserve">, </w:t>
        </w:r>
      </w:hyperlink>
      <w:hyperlink r:id="rId127">
        <w:r w:rsidR="002B0863" w:rsidRPr="00744368">
          <w:rPr>
            <w:rFonts w:asciiTheme="majorHAnsi" w:hAnsiTheme="majorHAnsi" w:cstheme="majorHAnsi"/>
            <w:b/>
          </w:rPr>
          <w:t>17</w:t>
        </w:r>
      </w:hyperlink>
      <w:hyperlink r:id="rId128">
        <w:r w:rsidR="002B0863" w:rsidRPr="00744368">
          <w:rPr>
            <w:rFonts w:asciiTheme="majorHAnsi" w:hAnsiTheme="majorHAnsi" w:cstheme="majorHAnsi"/>
          </w:rPr>
          <w:t>, 655–658.</w:t>
        </w:r>
      </w:hyperlink>
    </w:p>
    <w:p w:rsidR="00E2058B" w:rsidRPr="00744368" w:rsidRDefault="0045330F">
      <w:pPr>
        <w:spacing w:after="220" w:line="240" w:lineRule="auto"/>
        <w:ind w:left="440" w:hanging="440"/>
        <w:rPr>
          <w:rFonts w:asciiTheme="majorHAnsi" w:hAnsiTheme="majorHAnsi" w:cstheme="majorHAnsi"/>
        </w:rPr>
      </w:pPr>
      <w:hyperlink r:id="rId129">
        <w:r w:rsidR="002B0863" w:rsidRPr="00744368">
          <w:rPr>
            <w:rFonts w:asciiTheme="majorHAnsi" w:hAnsiTheme="majorHAnsi" w:cstheme="majorHAnsi"/>
          </w:rPr>
          <w:t xml:space="preserve">Polunin, N. &amp; Roberts, C.M. (1993). Greater biomass and value of target coral-reef fishes in two small Caribbean marine reserves. </w:t>
        </w:r>
      </w:hyperlink>
      <w:hyperlink r:id="rId130">
        <w:r w:rsidR="002B0863" w:rsidRPr="00744368">
          <w:rPr>
            <w:rFonts w:asciiTheme="majorHAnsi" w:hAnsiTheme="majorHAnsi" w:cstheme="majorHAnsi"/>
            <w:i/>
          </w:rPr>
          <w:t>Marine Ecology Progress Series</w:t>
        </w:r>
      </w:hyperlink>
      <w:hyperlink r:id="rId131">
        <w:r w:rsidR="002B0863" w:rsidRPr="00744368">
          <w:rPr>
            <w:rFonts w:asciiTheme="majorHAnsi" w:hAnsiTheme="majorHAnsi" w:cstheme="majorHAnsi"/>
          </w:rPr>
          <w:t xml:space="preserve">, </w:t>
        </w:r>
      </w:hyperlink>
      <w:hyperlink r:id="rId132">
        <w:r w:rsidR="002B0863" w:rsidRPr="00744368">
          <w:rPr>
            <w:rFonts w:asciiTheme="majorHAnsi" w:hAnsiTheme="majorHAnsi" w:cstheme="majorHAnsi"/>
            <w:b/>
          </w:rPr>
          <w:t>100</w:t>
        </w:r>
      </w:hyperlink>
      <w:hyperlink r:id="rId133">
        <w:r w:rsidR="002B0863" w:rsidRPr="00744368">
          <w:rPr>
            <w:rFonts w:asciiTheme="majorHAnsi" w:hAnsiTheme="majorHAnsi" w:cstheme="majorHAnsi"/>
          </w:rPr>
          <w:t>, 167–176.</w:t>
        </w:r>
      </w:hyperlink>
    </w:p>
    <w:p w:rsidR="00E2058B" w:rsidRPr="00744368" w:rsidRDefault="0045330F">
      <w:pPr>
        <w:spacing w:after="220" w:line="240" w:lineRule="auto"/>
        <w:ind w:left="440" w:hanging="440"/>
        <w:rPr>
          <w:rFonts w:asciiTheme="majorHAnsi" w:hAnsiTheme="majorHAnsi" w:cstheme="majorHAnsi"/>
        </w:rPr>
      </w:pPr>
      <w:hyperlink r:id="rId134">
        <w:r w:rsidR="002B0863" w:rsidRPr="00744368">
          <w:rPr>
            <w:rFonts w:asciiTheme="majorHAnsi" w:hAnsiTheme="majorHAnsi" w:cstheme="majorHAnsi"/>
          </w:rPr>
          <w:t xml:space="preserve">Pratchett, M.S., </w:t>
        </w:r>
        <w:proofErr w:type="spellStart"/>
        <w:r w:rsidR="002B0863" w:rsidRPr="00744368">
          <w:rPr>
            <w:rFonts w:asciiTheme="majorHAnsi" w:hAnsiTheme="majorHAnsi" w:cstheme="majorHAnsi"/>
          </w:rPr>
          <w:t>Hoey</w:t>
        </w:r>
        <w:proofErr w:type="spellEnd"/>
        <w:r w:rsidR="002B0863" w:rsidRPr="00744368">
          <w:rPr>
            <w:rFonts w:asciiTheme="majorHAnsi" w:hAnsiTheme="majorHAnsi" w:cstheme="majorHAnsi"/>
          </w:rPr>
          <w:t xml:space="preserve">, A.S. &amp; Wilson, S.K. (2014). Reef degradation and the loss of critical ecosystem goods and services provided by coral reef fishes. </w:t>
        </w:r>
      </w:hyperlink>
      <w:hyperlink r:id="rId135">
        <w:r w:rsidR="002B0863" w:rsidRPr="00744368">
          <w:rPr>
            <w:rFonts w:asciiTheme="majorHAnsi" w:hAnsiTheme="majorHAnsi" w:cstheme="majorHAnsi"/>
            <w:i/>
          </w:rPr>
          <w:t>Current Opinion in Environmental Sustainability</w:t>
        </w:r>
      </w:hyperlink>
      <w:hyperlink r:id="rId136">
        <w:r w:rsidR="002B0863" w:rsidRPr="00744368">
          <w:rPr>
            <w:rFonts w:asciiTheme="majorHAnsi" w:hAnsiTheme="majorHAnsi" w:cstheme="majorHAnsi"/>
          </w:rPr>
          <w:t xml:space="preserve">, </w:t>
        </w:r>
      </w:hyperlink>
      <w:hyperlink r:id="rId137">
        <w:r w:rsidR="002B0863" w:rsidRPr="00744368">
          <w:rPr>
            <w:rFonts w:asciiTheme="majorHAnsi" w:hAnsiTheme="majorHAnsi" w:cstheme="majorHAnsi"/>
            <w:b/>
          </w:rPr>
          <w:t>7</w:t>
        </w:r>
      </w:hyperlink>
      <w:hyperlink r:id="rId138">
        <w:r w:rsidR="002B0863" w:rsidRPr="00744368">
          <w:rPr>
            <w:rFonts w:asciiTheme="majorHAnsi" w:hAnsiTheme="majorHAnsi" w:cstheme="majorHAnsi"/>
          </w:rPr>
          <w:t>, 37–43.</w:t>
        </w:r>
      </w:hyperlink>
    </w:p>
    <w:p w:rsidR="00E2058B" w:rsidRPr="00744368" w:rsidRDefault="0045330F">
      <w:pPr>
        <w:spacing w:after="220" w:line="240" w:lineRule="auto"/>
        <w:ind w:left="440" w:hanging="440"/>
        <w:rPr>
          <w:rFonts w:asciiTheme="majorHAnsi" w:hAnsiTheme="majorHAnsi" w:cstheme="majorHAnsi"/>
        </w:rPr>
      </w:pPr>
      <w:hyperlink r:id="rId139">
        <w:r w:rsidR="002B0863" w:rsidRPr="00744368">
          <w:rPr>
            <w:rFonts w:asciiTheme="majorHAnsi" w:hAnsiTheme="majorHAnsi" w:cstheme="majorHAnsi"/>
          </w:rPr>
          <w:t xml:space="preserve">Pratchett, M.S., Wilson, S.K. &amp; </w:t>
        </w:r>
        <w:proofErr w:type="spellStart"/>
        <w:r w:rsidR="002B0863" w:rsidRPr="00744368">
          <w:rPr>
            <w:rFonts w:asciiTheme="majorHAnsi" w:hAnsiTheme="majorHAnsi" w:cstheme="majorHAnsi"/>
          </w:rPr>
          <w:t>Munday</w:t>
        </w:r>
        <w:proofErr w:type="spellEnd"/>
        <w:r w:rsidR="002B0863" w:rsidRPr="00744368">
          <w:rPr>
            <w:rFonts w:asciiTheme="majorHAnsi" w:hAnsiTheme="majorHAnsi" w:cstheme="majorHAnsi"/>
          </w:rPr>
          <w:t xml:space="preserve">, P.L. (2015). Effects of climate change on coral reef fishes. </w:t>
        </w:r>
      </w:hyperlink>
      <w:hyperlink r:id="rId140">
        <w:r w:rsidR="002B0863" w:rsidRPr="00744368">
          <w:rPr>
            <w:rFonts w:asciiTheme="majorHAnsi" w:hAnsiTheme="majorHAnsi" w:cstheme="majorHAnsi"/>
            <w:i/>
          </w:rPr>
          <w:t>Ecology of Fishes on Coral Reefs</w:t>
        </w:r>
      </w:hyperlink>
      <w:hyperlink r:id="rId141">
        <w:r w:rsidR="002B0863" w:rsidRPr="00744368">
          <w:rPr>
            <w:rFonts w:asciiTheme="majorHAnsi" w:hAnsiTheme="majorHAnsi" w:cstheme="majorHAnsi"/>
          </w:rPr>
          <w:t>, pp. 127–135. Cambridge University Press, Cambridge University Press University Printing House Shaftesbury Road Cambridge CB2 8BS United Kingdom.</w:t>
        </w:r>
      </w:hyperlink>
    </w:p>
    <w:p w:rsidR="00E2058B" w:rsidRPr="00744368" w:rsidRDefault="0045330F">
      <w:pPr>
        <w:spacing w:after="220" w:line="240" w:lineRule="auto"/>
        <w:ind w:left="440" w:hanging="440"/>
        <w:rPr>
          <w:rFonts w:asciiTheme="majorHAnsi" w:hAnsiTheme="majorHAnsi" w:cstheme="majorHAnsi"/>
        </w:rPr>
      </w:pPr>
      <w:hyperlink r:id="rId142">
        <w:r w:rsidR="002B0863" w:rsidRPr="00744368">
          <w:rPr>
            <w:rFonts w:asciiTheme="majorHAnsi" w:hAnsiTheme="majorHAnsi" w:cstheme="majorHAnsi"/>
          </w:rPr>
          <w:t xml:space="preserve">Risk, M.J. (1972). Fish diversity on a coral reef in the Virgin Islands. </w:t>
        </w:r>
      </w:hyperlink>
      <w:hyperlink r:id="rId143">
        <w:r w:rsidR="002B0863" w:rsidRPr="00744368">
          <w:rPr>
            <w:rFonts w:asciiTheme="majorHAnsi" w:hAnsiTheme="majorHAnsi" w:cstheme="majorHAnsi"/>
            <w:i/>
          </w:rPr>
          <w:t>Atoll Research Bulletin</w:t>
        </w:r>
      </w:hyperlink>
      <w:hyperlink r:id="rId144">
        <w:r w:rsidR="002B0863" w:rsidRPr="00744368">
          <w:rPr>
            <w:rFonts w:asciiTheme="majorHAnsi" w:hAnsiTheme="majorHAnsi" w:cstheme="majorHAnsi"/>
          </w:rPr>
          <w:t xml:space="preserve">, </w:t>
        </w:r>
      </w:hyperlink>
      <w:hyperlink r:id="rId145">
        <w:r w:rsidR="002B0863" w:rsidRPr="00744368">
          <w:rPr>
            <w:rFonts w:asciiTheme="majorHAnsi" w:hAnsiTheme="majorHAnsi" w:cstheme="majorHAnsi"/>
            <w:b/>
          </w:rPr>
          <w:t>153</w:t>
        </w:r>
      </w:hyperlink>
      <w:hyperlink r:id="rId146">
        <w:r w:rsidR="002B0863" w:rsidRPr="00744368">
          <w:rPr>
            <w:rFonts w:asciiTheme="majorHAnsi" w:hAnsiTheme="majorHAnsi" w:cstheme="majorHAnsi"/>
          </w:rPr>
          <w:t>, 1–6.</w:t>
        </w:r>
      </w:hyperlink>
    </w:p>
    <w:p w:rsidR="00E2058B" w:rsidRPr="00744368" w:rsidRDefault="0045330F">
      <w:pPr>
        <w:spacing w:after="220" w:line="240" w:lineRule="auto"/>
        <w:ind w:left="440" w:hanging="440"/>
        <w:rPr>
          <w:rFonts w:asciiTheme="majorHAnsi" w:hAnsiTheme="majorHAnsi" w:cstheme="majorHAnsi"/>
        </w:rPr>
      </w:pPr>
      <w:hyperlink r:id="rId147">
        <w:r w:rsidR="002B0863" w:rsidRPr="00744368">
          <w:rPr>
            <w:rFonts w:asciiTheme="majorHAnsi" w:hAnsiTheme="majorHAnsi" w:cstheme="majorHAnsi"/>
          </w:rPr>
          <w:t xml:space="preserve">Rogers, A., Blanchard, J.L. &amp; </w:t>
        </w:r>
        <w:proofErr w:type="spellStart"/>
        <w:r w:rsidR="002B0863" w:rsidRPr="00744368">
          <w:rPr>
            <w:rFonts w:asciiTheme="majorHAnsi" w:hAnsiTheme="majorHAnsi" w:cstheme="majorHAnsi"/>
          </w:rPr>
          <w:t>Mumby</w:t>
        </w:r>
        <w:proofErr w:type="spellEnd"/>
        <w:r w:rsidR="002B0863" w:rsidRPr="00744368">
          <w:rPr>
            <w:rFonts w:asciiTheme="majorHAnsi" w:hAnsiTheme="majorHAnsi" w:cstheme="majorHAnsi"/>
          </w:rPr>
          <w:t xml:space="preserve">, P.J. (2014). Vulnerability of coral reef fisheries to a loss of structural complexity. </w:t>
        </w:r>
      </w:hyperlink>
      <w:hyperlink r:id="rId148">
        <w:r w:rsidR="002B0863" w:rsidRPr="00744368">
          <w:rPr>
            <w:rFonts w:asciiTheme="majorHAnsi" w:hAnsiTheme="majorHAnsi" w:cstheme="majorHAnsi"/>
            <w:i/>
          </w:rPr>
          <w:t>Current Biology</w:t>
        </w:r>
      </w:hyperlink>
      <w:hyperlink r:id="rId149">
        <w:r w:rsidR="002B0863" w:rsidRPr="00744368">
          <w:rPr>
            <w:rFonts w:asciiTheme="majorHAnsi" w:hAnsiTheme="majorHAnsi" w:cstheme="majorHAnsi"/>
          </w:rPr>
          <w:t xml:space="preserve">, </w:t>
        </w:r>
      </w:hyperlink>
      <w:hyperlink r:id="rId150">
        <w:r w:rsidR="002B0863" w:rsidRPr="00744368">
          <w:rPr>
            <w:rFonts w:asciiTheme="majorHAnsi" w:hAnsiTheme="majorHAnsi" w:cstheme="majorHAnsi"/>
            <w:b/>
          </w:rPr>
          <w:t>24</w:t>
        </w:r>
      </w:hyperlink>
      <w:hyperlink r:id="rId151">
        <w:r w:rsidR="002B0863" w:rsidRPr="00744368">
          <w:rPr>
            <w:rFonts w:asciiTheme="majorHAnsi" w:hAnsiTheme="majorHAnsi" w:cstheme="majorHAnsi"/>
          </w:rPr>
          <w:t>, 1000–1005.</w:t>
        </w:r>
      </w:hyperlink>
    </w:p>
    <w:p w:rsidR="00E2058B" w:rsidRPr="00744368" w:rsidRDefault="0045330F">
      <w:pPr>
        <w:spacing w:after="220" w:line="240" w:lineRule="auto"/>
        <w:ind w:left="440" w:hanging="440"/>
        <w:rPr>
          <w:rFonts w:asciiTheme="majorHAnsi" w:hAnsiTheme="majorHAnsi" w:cstheme="majorHAnsi"/>
        </w:rPr>
      </w:pPr>
      <w:hyperlink r:id="rId152">
        <w:r w:rsidR="002B0863" w:rsidRPr="00744368">
          <w:rPr>
            <w:rFonts w:asciiTheme="majorHAnsi" w:hAnsiTheme="majorHAnsi" w:cstheme="majorHAnsi"/>
          </w:rPr>
          <w:t xml:space="preserve">Russ, G.R. (2002). Yet another review of Marine Reserves as Reef Fishery Management Tools. </w:t>
        </w:r>
      </w:hyperlink>
      <w:hyperlink r:id="rId153">
        <w:r w:rsidR="002B0863" w:rsidRPr="00744368">
          <w:rPr>
            <w:rFonts w:asciiTheme="majorHAnsi" w:hAnsiTheme="majorHAnsi" w:cstheme="majorHAnsi"/>
            <w:i/>
          </w:rPr>
          <w:t>Coral Reef Fishes</w:t>
        </w:r>
      </w:hyperlink>
      <w:hyperlink r:id="rId154">
        <w:r w:rsidR="002B0863" w:rsidRPr="00744368">
          <w:rPr>
            <w:rFonts w:asciiTheme="majorHAnsi" w:hAnsiTheme="majorHAnsi" w:cstheme="majorHAnsi"/>
          </w:rPr>
          <w:t>, pp. 421–443. Elsevier Science.</w:t>
        </w:r>
      </w:hyperlink>
    </w:p>
    <w:p w:rsidR="00E2058B" w:rsidRPr="00744368" w:rsidRDefault="0045330F">
      <w:pPr>
        <w:spacing w:after="220" w:line="240" w:lineRule="auto"/>
        <w:ind w:left="440" w:hanging="440"/>
        <w:rPr>
          <w:rFonts w:asciiTheme="majorHAnsi" w:hAnsiTheme="majorHAnsi" w:cstheme="majorHAnsi"/>
        </w:rPr>
      </w:pPr>
      <w:hyperlink r:id="rId155">
        <w:r w:rsidR="002B0863" w:rsidRPr="00744368">
          <w:rPr>
            <w:rFonts w:asciiTheme="majorHAnsi" w:hAnsiTheme="majorHAnsi" w:cstheme="majorHAnsi"/>
          </w:rPr>
          <w:t xml:space="preserve">Wilson, S.K., Babcock, R.C., Fisher, R., Holmes, T.H., Moore, J.A.Y. &amp; Thomson, D.P. (2012). Relative and combined effects of habitat and fishing on reef fish communities across a limited fishing gradient at Ningaloo. </w:t>
        </w:r>
      </w:hyperlink>
      <w:hyperlink r:id="rId156">
        <w:r w:rsidR="002B0863" w:rsidRPr="00744368">
          <w:rPr>
            <w:rFonts w:asciiTheme="majorHAnsi" w:hAnsiTheme="majorHAnsi" w:cstheme="majorHAnsi"/>
            <w:i/>
          </w:rPr>
          <w:t>Marine Environmental Research</w:t>
        </w:r>
      </w:hyperlink>
      <w:hyperlink r:id="rId157">
        <w:r w:rsidR="002B0863" w:rsidRPr="00744368">
          <w:rPr>
            <w:rFonts w:asciiTheme="majorHAnsi" w:hAnsiTheme="majorHAnsi" w:cstheme="majorHAnsi"/>
          </w:rPr>
          <w:t xml:space="preserve">, </w:t>
        </w:r>
      </w:hyperlink>
      <w:hyperlink r:id="rId158">
        <w:r w:rsidR="002B0863" w:rsidRPr="00744368">
          <w:rPr>
            <w:rFonts w:asciiTheme="majorHAnsi" w:hAnsiTheme="majorHAnsi" w:cstheme="majorHAnsi"/>
            <w:b/>
          </w:rPr>
          <w:t>81</w:t>
        </w:r>
      </w:hyperlink>
      <w:hyperlink r:id="rId159">
        <w:r w:rsidR="002B0863" w:rsidRPr="00744368">
          <w:rPr>
            <w:rFonts w:asciiTheme="majorHAnsi" w:hAnsiTheme="majorHAnsi" w:cstheme="majorHAnsi"/>
          </w:rPr>
          <w:t>, 1–11.</w:t>
        </w:r>
      </w:hyperlink>
    </w:p>
    <w:p w:rsidR="00E2058B" w:rsidRPr="00744368" w:rsidRDefault="0045330F">
      <w:pPr>
        <w:spacing w:after="220" w:line="240" w:lineRule="auto"/>
        <w:ind w:left="440" w:hanging="440"/>
        <w:rPr>
          <w:rFonts w:asciiTheme="majorHAnsi" w:hAnsiTheme="majorHAnsi" w:cstheme="majorHAnsi"/>
        </w:rPr>
      </w:pPr>
      <w:hyperlink r:id="rId160">
        <w:r w:rsidR="002B0863" w:rsidRPr="00744368">
          <w:rPr>
            <w:rFonts w:asciiTheme="majorHAnsi" w:hAnsiTheme="majorHAnsi" w:cstheme="majorHAnsi"/>
          </w:rPr>
          <w:t xml:space="preserve">Wilson, S.K., Fulton, C.J., Depczynski, M., Holmes, T.H., Noble, M.M., Radford, B. &amp; </w:t>
        </w:r>
        <w:proofErr w:type="spellStart"/>
        <w:r w:rsidR="002B0863" w:rsidRPr="00744368">
          <w:rPr>
            <w:rFonts w:asciiTheme="majorHAnsi" w:hAnsiTheme="majorHAnsi" w:cstheme="majorHAnsi"/>
          </w:rPr>
          <w:t>Tinkler</w:t>
        </w:r>
        <w:proofErr w:type="spellEnd"/>
        <w:r w:rsidR="002B0863" w:rsidRPr="00744368">
          <w:rPr>
            <w:rFonts w:asciiTheme="majorHAnsi" w:hAnsiTheme="majorHAnsi" w:cstheme="majorHAnsi"/>
          </w:rPr>
          <w:t xml:space="preserve">, P. (2014). Seasonal changes in habitat structure underpin shifts in </w:t>
        </w:r>
        <w:proofErr w:type="spellStart"/>
        <w:r w:rsidR="002B0863" w:rsidRPr="00744368">
          <w:rPr>
            <w:rFonts w:asciiTheme="majorHAnsi" w:hAnsiTheme="majorHAnsi" w:cstheme="majorHAnsi"/>
          </w:rPr>
          <w:t>macroalgae</w:t>
        </w:r>
        <w:proofErr w:type="spellEnd"/>
        <w:r w:rsidR="002B0863" w:rsidRPr="00744368">
          <w:rPr>
            <w:rFonts w:asciiTheme="majorHAnsi" w:hAnsiTheme="majorHAnsi" w:cstheme="majorHAnsi"/>
          </w:rPr>
          <w:t xml:space="preserve">-associated tropical fish communities. </w:t>
        </w:r>
      </w:hyperlink>
      <w:hyperlink r:id="rId161">
        <w:r w:rsidR="002B0863" w:rsidRPr="00744368">
          <w:rPr>
            <w:rFonts w:asciiTheme="majorHAnsi" w:hAnsiTheme="majorHAnsi" w:cstheme="majorHAnsi"/>
            <w:i/>
          </w:rPr>
          <w:t>Marine Biology</w:t>
        </w:r>
      </w:hyperlink>
      <w:hyperlink r:id="rId162">
        <w:r w:rsidR="002B0863" w:rsidRPr="00744368">
          <w:rPr>
            <w:rFonts w:asciiTheme="majorHAnsi" w:hAnsiTheme="majorHAnsi" w:cstheme="majorHAnsi"/>
          </w:rPr>
          <w:t xml:space="preserve">, </w:t>
        </w:r>
      </w:hyperlink>
      <w:hyperlink r:id="rId163">
        <w:r w:rsidR="002B0863" w:rsidRPr="00744368">
          <w:rPr>
            <w:rFonts w:asciiTheme="majorHAnsi" w:hAnsiTheme="majorHAnsi" w:cstheme="majorHAnsi"/>
            <w:b/>
          </w:rPr>
          <w:t>161</w:t>
        </w:r>
      </w:hyperlink>
      <w:hyperlink r:id="rId164">
        <w:r w:rsidR="002B0863" w:rsidRPr="00744368">
          <w:rPr>
            <w:rFonts w:asciiTheme="majorHAnsi" w:hAnsiTheme="majorHAnsi" w:cstheme="majorHAnsi"/>
          </w:rPr>
          <w:t>, 2597–2607.</w:t>
        </w:r>
      </w:hyperlink>
    </w:p>
    <w:p w:rsidR="00E2058B" w:rsidRPr="00744368" w:rsidRDefault="0045330F">
      <w:pPr>
        <w:spacing w:after="220" w:line="240" w:lineRule="auto"/>
        <w:ind w:left="440" w:hanging="440"/>
        <w:rPr>
          <w:rFonts w:asciiTheme="majorHAnsi" w:hAnsiTheme="majorHAnsi" w:cstheme="majorHAnsi"/>
        </w:rPr>
      </w:pPr>
      <w:hyperlink r:id="rId165">
        <w:r w:rsidR="002B0863" w:rsidRPr="00744368">
          <w:rPr>
            <w:rFonts w:asciiTheme="majorHAnsi" w:hAnsiTheme="majorHAnsi" w:cstheme="majorHAnsi"/>
          </w:rPr>
          <w:t>Wilson, S.K., Graham, N.A.J. &amp; Polunin, N.V.C. (200</w:t>
        </w:r>
        <w:r w:rsidR="0027232A" w:rsidRPr="00744368">
          <w:rPr>
            <w:rFonts w:asciiTheme="majorHAnsi" w:hAnsiTheme="majorHAnsi" w:cstheme="majorHAnsi"/>
          </w:rPr>
          <w:t>7</w:t>
        </w:r>
        <w:r w:rsidR="002B0863" w:rsidRPr="00744368">
          <w:rPr>
            <w:rFonts w:asciiTheme="majorHAnsi" w:hAnsiTheme="majorHAnsi" w:cstheme="majorHAnsi"/>
          </w:rPr>
          <w:t xml:space="preserve">). Appraisal of visual assessments of habitat complexity and benthic composition on coral reefs. </w:t>
        </w:r>
      </w:hyperlink>
      <w:hyperlink r:id="rId166">
        <w:r w:rsidR="002B0863" w:rsidRPr="00744368">
          <w:rPr>
            <w:rFonts w:asciiTheme="majorHAnsi" w:hAnsiTheme="majorHAnsi" w:cstheme="majorHAnsi"/>
            <w:i/>
          </w:rPr>
          <w:t>Marine Biology</w:t>
        </w:r>
      </w:hyperlink>
      <w:hyperlink r:id="rId167">
        <w:r w:rsidR="002B0863" w:rsidRPr="00744368">
          <w:rPr>
            <w:rFonts w:asciiTheme="majorHAnsi" w:hAnsiTheme="majorHAnsi" w:cstheme="majorHAnsi"/>
          </w:rPr>
          <w:t xml:space="preserve">, </w:t>
        </w:r>
      </w:hyperlink>
      <w:hyperlink r:id="rId168">
        <w:r w:rsidR="002B0863" w:rsidRPr="00744368">
          <w:rPr>
            <w:rFonts w:asciiTheme="majorHAnsi" w:hAnsiTheme="majorHAnsi" w:cstheme="majorHAnsi"/>
            <w:b/>
          </w:rPr>
          <w:t>151</w:t>
        </w:r>
      </w:hyperlink>
      <w:hyperlink r:id="rId169">
        <w:r w:rsidR="002B0863" w:rsidRPr="00744368">
          <w:rPr>
            <w:rFonts w:asciiTheme="majorHAnsi" w:hAnsiTheme="majorHAnsi" w:cstheme="majorHAnsi"/>
          </w:rPr>
          <w:t>, 1069–1076.</w:t>
        </w:r>
      </w:hyperlink>
    </w:p>
    <w:p w:rsidR="00E2058B" w:rsidRPr="00744368" w:rsidRDefault="0045330F" w:rsidP="00DC683E">
      <w:pPr>
        <w:spacing w:after="220" w:line="240" w:lineRule="auto"/>
        <w:ind w:left="440" w:hanging="440"/>
        <w:rPr>
          <w:rFonts w:asciiTheme="majorHAnsi" w:hAnsiTheme="majorHAnsi" w:cstheme="majorHAnsi"/>
        </w:rPr>
      </w:pPr>
      <w:hyperlink r:id="rId170">
        <w:r w:rsidR="002B0863" w:rsidRPr="00744368">
          <w:rPr>
            <w:rFonts w:asciiTheme="majorHAnsi" w:hAnsiTheme="majorHAnsi" w:cstheme="majorHAnsi"/>
          </w:rPr>
          <w:t xml:space="preserve">Wilson, S.K., Graham, N. &amp; Pratchett, M.S. (2006). Multiple disturbances and the global degradation of coral reefs: are reef fishes at risk or resilient? </w:t>
        </w:r>
      </w:hyperlink>
      <w:hyperlink r:id="rId171">
        <w:r w:rsidR="002B0863" w:rsidRPr="00744368">
          <w:rPr>
            <w:rFonts w:asciiTheme="majorHAnsi" w:hAnsiTheme="majorHAnsi" w:cstheme="majorHAnsi"/>
            <w:i/>
          </w:rPr>
          <w:t>Global Change Biology</w:t>
        </w:r>
      </w:hyperlink>
      <w:hyperlink r:id="rId172">
        <w:r w:rsidR="002B0863" w:rsidRPr="00744368">
          <w:rPr>
            <w:rFonts w:asciiTheme="majorHAnsi" w:hAnsiTheme="majorHAnsi" w:cstheme="majorHAnsi"/>
          </w:rPr>
          <w:t xml:space="preserve">, </w:t>
        </w:r>
      </w:hyperlink>
      <w:hyperlink r:id="rId173">
        <w:r w:rsidR="002B0863" w:rsidRPr="00744368">
          <w:rPr>
            <w:rFonts w:asciiTheme="majorHAnsi" w:hAnsiTheme="majorHAnsi" w:cstheme="majorHAnsi"/>
            <w:b/>
          </w:rPr>
          <w:t>12</w:t>
        </w:r>
      </w:hyperlink>
      <w:hyperlink r:id="rId174">
        <w:r w:rsidR="002B0863" w:rsidRPr="00744368">
          <w:rPr>
            <w:rFonts w:asciiTheme="majorHAnsi" w:hAnsiTheme="majorHAnsi" w:cstheme="majorHAnsi"/>
          </w:rPr>
          <w:t>, 2220–2234.</w:t>
        </w:r>
      </w:hyperlink>
    </w:p>
    <w:sectPr w:rsidR="00E2058B" w:rsidRPr="00744368" w:rsidSect="00744368">
      <w:pgSz w:w="11906" w:h="16838"/>
      <w:pgMar w:top="720" w:right="720" w:bottom="720" w:left="72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58B"/>
    <w:rsid w:val="0027232A"/>
    <w:rsid w:val="002B0863"/>
    <w:rsid w:val="0045330F"/>
    <w:rsid w:val="004E33CF"/>
    <w:rsid w:val="005B651F"/>
    <w:rsid w:val="00657299"/>
    <w:rsid w:val="00736139"/>
    <w:rsid w:val="00744368"/>
    <w:rsid w:val="00CB432B"/>
    <w:rsid w:val="00CD593A"/>
    <w:rsid w:val="00D304D0"/>
    <w:rsid w:val="00DC683E"/>
    <w:rsid w:val="00E2058B"/>
    <w:rsid w:val="00FC5FA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CB84E0-37E4-4A19-8C47-EDC1286E2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n-AU" w:eastAsia="en-AU" w:bidi="ar-SA"/>
      </w:rPr>
    </w:rPrDefault>
    <w:pPrDefault>
      <w:pPr>
        <w:widowControl w:val="0"/>
        <w:pBdr>
          <w:top w:val="nil"/>
          <w:left w:val="nil"/>
          <w:bottom w:val="nil"/>
          <w:right w:val="nil"/>
          <w:between w:val="nil"/>
        </w:pBd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outlineLvl w:val="4"/>
    </w:pPr>
    <w:rPr>
      <w:i/>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C5F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5FA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hyperlink" Target="https://paperpile.com/c/7DszSz/WiIz+dGXP" TargetMode="External"/><Relationship Id="rId117" Type="http://schemas.openxmlformats.org/officeDocument/2006/relationships/hyperlink" Target="http://paperpile.com/b/7DszSz/ypWp" TargetMode="External"/><Relationship Id="rId21" Type="http://schemas.openxmlformats.org/officeDocument/2006/relationships/hyperlink" Target="https://paperpile.com/c/7DszSz/1YyA" TargetMode="External"/><Relationship Id="rId42" Type="http://schemas.openxmlformats.org/officeDocument/2006/relationships/hyperlink" Target="https://paperpile.com/c/7DszSz/lIuD/?noauthor=1" TargetMode="External"/><Relationship Id="rId47" Type="http://schemas.openxmlformats.org/officeDocument/2006/relationships/hyperlink" Target="https://paperpile.com/c/7DszSz/hCf0" TargetMode="External"/><Relationship Id="rId63" Type="http://schemas.openxmlformats.org/officeDocument/2006/relationships/hyperlink" Target="http://paperpile.com/b/7DszSz/zWVO" TargetMode="External"/><Relationship Id="rId68" Type="http://schemas.openxmlformats.org/officeDocument/2006/relationships/hyperlink" Target="http://paperpile.com/b/7DszSz/osHQ" TargetMode="External"/><Relationship Id="rId84" Type="http://schemas.openxmlformats.org/officeDocument/2006/relationships/hyperlink" Target="http://paperpile.com/b/7DszSz/uj9S" TargetMode="External"/><Relationship Id="rId89" Type="http://schemas.openxmlformats.org/officeDocument/2006/relationships/hyperlink" Target="http://paperpile.com/b/7DszSz/1YyA" TargetMode="External"/><Relationship Id="rId112" Type="http://schemas.openxmlformats.org/officeDocument/2006/relationships/hyperlink" Target="http://paperpile.com/b/7DszSz/3s2A" TargetMode="External"/><Relationship Id="rId133" Type="http://schemas.openxmlformats.org/officeDocument/2006/relationships/hyperlink" Target="http://paperpile.com/b/7DszSz/0dkp" TargetMode="External"/><Relationship Id="rId138" Type="http://schemas.openxmlformats.org/officeDocument/2006/relationships/hyperlink" Target="http://paperpile.com/b/7DszSz/1kMC" TargetMode="External"/><Relationship Id="rId154" Type="http://schemas.openxmlformats.org/officeDocument/2006/relationships/hyperlink" Target="http://paperpile.com/b/7DszSz/gTrT" TargetMode="External"/><Relationship Id="rId159" Type="http://schemas.openxmlformats.org/officeDocument/2006/relationships/hyperlink" Target="http://paperpile.com/b/7DszSz/lIuD" TargetMode="External"/><Relationship Id="rId175" Type="http://schemas.openxmlformats.org/officeDocument/2006/relationships/fontTable" Target="fontTable.xml"/><Relationship Id="rId170" Type="http://schemas.openxmlformats.org/officeDocument/2006/relationships/hyperlink" Target="http://paperpile.com/b/7DszSz/rxEK" TargetMode="External"/><Relationship Id="rId16" Type="http://schemas.openxmlformats.org/officeDocument/2006/relationships/hyperlink" Target="https://paperpile.com/c/7DszSz/DS9U" TargetMode="External"/><Relationship Id="rId107" Type="http://schemas.openxmlformats.org/officeDocument/2006/relationships/hyperlink" Target="http://paperpile.com/b/7DszSz/WiIz" TargetMode="External"/><Relationship Id="rId11" Type="http://schemas.openxmlformats.org/officeDocument/2006/relationships/hyperlink" Target="https://paperpile.com/c/7DszSz/YTLT+3s2A" TargetMode="External"/><Relationship Id="rId32" Type="http://schemas.openxmlformats.org/officeDocument/2006/relationships/hyperlink" Target="https://paperpile.com/c/7DszSz/lIuD/?noauthor=1" TargetMode="External"/><Relationship Id="rId37" Type="http://schemas.openxmlformats.org/officeDocument/2006/relationships/hyperlink" Target="https://paperpile.com/c/7DszSz/WbOe+zciz" TargetMode="External"/><Relationship Id="rId53" Type="http://schemas.openxmlformats.org/officeDocument/2006/relationships/hyperlink" Target="https://paperpile.com/c/7DszSz/osHQ" TargetMode="External"/><Relationship Id="rId58" Type="http://schemas.openxmlformats.org/officeDocument/2006/relationships/hyperlink" Target="https://paperpile.com/c/7DszSz/NvVt/?prefix=such%20as%20is%20expected%20due%20to%20ocean%20warming%20and%20climate%20change%2C%20see" TargetMode="External"/><Relationship Id="rId74" Type="http://schemas.openxmlformats.org/officeDocument/2006/relationships/hyperlink" Target="http://paperpile.com/b/7DszSz/zciz" TargetMode="External"/><Relationship Id="rId79" Type="http://schemas.openxmlformats.org/officeDocument/2006/relationships/hyperlink" Target="http://paperpile.com/b/7DszSz/hCf0" TargetMode="External"/><Relationship Id="rId102" Type="http://schemas.openxmlformats.org/officeDocument/2006/relationships/hyperlink" Target="http://paperpile.com/b/7DszSz/KwFP" TargetMode="External"/><Relationship Id="rId123" Type="http://schemas.openxmlformats.org/officeDocument/2006/relationships/hyperlink" Target="http://paperpile.com/b/7DszSz/2PR5" TargetMode="External"/><Relationship Id="rId128" Type="http://schemas.openxmlformats.org/officeDocument/2006/relationships/hyperlink" Target="http://paperpile.com/b/7DszSz/YTLT" TargetMode="External"/><Relationship Id="rId144" Type="http://schemas.openxmlformats.org/officeDocument/2006/relationships/hyperlink" Target="http://paperpile.com/b/7DszSz/oSKS" TargetMode="External"/><Relationship Id="rId149" Type="http://schemas.openxmlformats.org/officeDocument/2006/relationships/hyperlink" Target="http://paperpile.com/b/7DszSz/DS9U" TargetMode="External"/><Relationship Id="rId5" Type="http://schemas.openxmlformats.org/officeDocument/2006/relationships/hyperlink" Target="https://paperpile.com/c/7DszSz/1kMC" TargetMode="External"/><Relationship Id="rId90" Type="http://schemas.openxmlformats.org/officeDocument/2006/relationships/hyperlink" Target="http://paperpile.com/b/7DszSz/1YyA" TargetMode="External"/><Relationship Id="rId95" Type="http://schemas.openxmlformats.org/officeDocument/2006/relationships/hyperlink" Target="http://paperpile.com/b/7DszSz/dGXP" TargetMode="External"/><Relationship Id="rId160" Type="http://schemas.openxmlformats.org/officeDocument/2006/relationships/hyperlink" Target="http://paperpile.com/b/7DszSz/eRos" TargetMode="External"/><Relationship Id="rId165" Type="http://schemas.openxmlformats.org/officeDocument/2006/relationships/hyperlink" Target="http://paperpile.com/b/7DszSz/WbOe" TargetMode="External"/><Relationship Id="rId22" Type="http://schemas.openxmlformats.org/officeDocument/2006/relationships/hyperlink" Target="https://paperpile.com/c/7DszSz/1YyA" TargetMode="External"/><Relationship Id="rId27" Type="http://schemas.openxmlformats.org/officeDocument/2006/relationships/hyperlink" Target="https://paperpile.com/c/7DszSz/WiIz+dGXP" TargetMode="External"/><Relationship Id="rId43" Type="http://schemas.openxmlformats.org/officeDocument/2006/relationships/hyperlink" Target="https://paperpile.com/c/7DszSz/eRos" TargetMode="External"/><Relationship Id="rId48" Type="http://schemas.openxmlformats.org/officeDocument/2006/relationships/hyperlink" Target="https://paperpile.com/c/7DszSz/hCf0" TargetMode="External"/><Relationship Id="rId64" Type="http://schemas.openxmlformats.org/officeDocument/2006/relationships/hyperlink" Target="http://paperpile.com/b/7DszSz/zWVO" TargetMode="External"/><Relationship Id="rId69" Type="http://schemas.openxmlformats.org/officeDocument/2006/relationships/hyperlink" Target="http://paperpile.com/b/7DszSz/osHQ" TargetMode="External"/><Relationship Id="rId113" Type="http://schemas.openxmlformats.org/officeDocument/2006/relationships/hyperlink" Target="http://paperpile.com/b/7DszSz/3s2A" TargetMode="External"/><Relationship Id="rId118" Type="http://schemas.openxmlformats.org/officeDocument/2006/relationships/hyperlink" Target="http://paperpile.com/b/7DszSz/ypWp" TargetMode="External"/><Relationship Id="rId134" Type="http://schemas.openxmlformats.org/officeDocument/2006/relationships/hyperlink" Target="http://paperpile.com/b/7DszSz/1kMC" TargetMode="External"/><Relationship Id="rId139" Type="http://schemas.openxmlformats.org/officeDocument/2006/relationships/hyperlink" Target="http://paperpile.com/b/7DszSz/NvVt" TargetMode="External"/><Relationship Id="rId80" Type="http://schemas.openxmlformats.org/officeDocument/2006/relationships/hyperlink" Target="http://paperpile.com/b/7DszSz/hCf0" TargetMode="External"/><Relationship Id="rId85" Type="http://schemas.openxmlformats.org/officeDocument/2006/relationships/hyperlink" Target="http://paperpile.com/b/7DszSz/uj9S" TargetMode="External"/><Relationship Id="rId150" Type="http://schemas.openxmlformats.org/officeDocument/2006/relationships/hyperlink" Target="http://paperpile.com/b/7DszSz/DS9U" TargetMode="External"/><Relationship Id="rId155" Type="http://schemas.openxmlformats.org/officeDocument/2006/relationships/hyperlink" Target="http://paperpile.com/b/7DszSz/lIuD" TargetMode="External"/><Relationship Id="rId171" Type="http://schemas.openxmlformats.org/officeDocument/2006/relationships/hyperlink" Target="http://paperpile.com/b/7DszSz/rxEK" TargetMode="External"/><Relationship Id="rId176" Type="http://schemas.openxmlformats.org/officeDocument/2006/relationships/theme" Target="theme/theme1.xml"/><Relationship Id="rId12" Type="http://schemas.openxmlformats.org/officeDocument/2006/relationships/hyperlink" Target="https://paperpile.com/c/7DszSz/rxEK" TargetMode="External"/><Relationship Id="rId17" Type="http://schemas.openxmlformats.org/officeDocument/2006/relationships/hyperlink" Target="https://paperpile.com/c/7DszSz/DS9U" TargetMode="External"/><Relationship Id="rId33" Type="http://schemas.openxmlformats.org/officeDocument/2006/relationships/hyperlink" Target="https://paperpile.com/c/7DszSz/0dkp" TargetMode="External"/><Relationship Id="rId38" Type="http://schemas.openxmlformats.org/officeDocument/2006/relationships/hyperlink" Target="https://paperpile.com/c/7DszSz/WbOe+zciz" TargetMode="External"/><Relationship Id="rId59" Type="http://schemas.openxmlformats.org/officeDocument/2006/relationships/hyperlink" Target="https://paperpile.com/c/7DszSz/NvVt/?prefix=such%20as%20is%20expected%20due%20to%20ocean%20warming%20and%20climate%20change%2C%20see" TargetMode="External"/><Relationship Id="rId103" Type="http://schemas.openxmlformats.org/officeDocument/2006/relationships/hyperlink" Target="http://paperpile.com/b/7DszSz/KwFP" TargetMode="External"/><Relationship Id="rId108" Type="http://schemas.openxmlformats.org/officeDocument/2006/relationships/hyperlink" Target="http://paperpile.com/b/7DszSz/WiIz" TargetMode="External"/><Relationship Id="rId124" Type="http://schemas.openxmlformats.org/officeDocument/2006/relationships/hyperlink" Target="http://paperpile.com/b/7DszSz/YTLT" TargetMode="External"/><Relationship Id="rId129" Type="http://schemas.openxmlformats.org/officeDocument/2006/relationships/hyperlink" Target="http://paperpile.com/b/7DszSz/0dkp" TargetMode="External"/><Relationship Id="rId54" Type="http://schemas.openxmlformats.org/officeDocument/2006/relationships/hyperlink" Target="https://paperpile.com/c/7DszSz/ypWp" TargetMode="External"/><Relationship Id="rId70" Type="http://schemas.openxmlformats.org/officeDocument/2006/relationships/hyperlink" Target="http://paperpile.com/b/7DszSz/osHQ" TargetMode="External"/><Relationship Id="rId75" Type="http://schemas.openxmlformats.org/officeDocument/2006/relationships/hyperlink" Target="http://paperpile.com/b/7DszSz/zciz" TargetMode="External"/><Relationship Id="rId91" Type="http://schemas.openxmlformats.org/officeDocument/2006/relationships/hyperlink" Target="http://paperpile.com/b/7DszSz/1YyA" TargetMode="External"/><Relationship Id="rId96" Type="http://schemas.openxmlformats.org/officeDocument/2006/relationships/hyperlink" Target="http://paperpile.com/b/7DszSz/dGXP" TargetMode="External"/><Relationship Id="rId140" Type="http://schemas.openxmlformats.org/officeDocument/2006/relationships/hyperlink" Target="http://paperpile.com/b/7DszSz/NvVt" TargetMode="External"/><Relationship Id="rId145" Type="http://schemas.openxmlformats.org/officeDocument/2006/relationships/hyperlink" Target="http://paperpile.com/b/7DszSz/oSKS" TargetMode="External"/><Relationship Id="rId161" Type="http://schemas.openxmlformats.org/officeDocument/2006/relationships/hyperlink" Target="http://paperpile.com/b/7DszSz/eRos" TargetMode="External"/><Relationship Id="rId166" Type="http://schemas.openxmlformats.org/officeDocument/2006/relationships/hyperlink" Target="http://paperpile.com/b/7DszSz/WbOe" TargetMode="External"/><Relationship Id="rId1" Type="http://schemas.openxmlformats.org/officeDocument/2006/relationships/styles" Target="styles.xml"/><Relationship Id="rId6" Type="http://schemas.openxmlformats.org/officeDocument/2006/relationships/hyperlink" Target="https://paperpile.com/c/7DszSz/1kMC" TargetMode="External"/><Relationship Id="rId23" Type="http://schemas.openxmlformats.org/officeDocument/2006/relationships/hyperlink" Target="https://paperpile.com/c/7DszSz/1YyA" TargetMode="External"/><Relationship Id="rId28" Type="http://schemas.openxmlformats.org/officeDocument/2006/relationships/hyperlink" Target="https://paperpile.com/c/7DszSz/WiIz+dGXP" TargetMode="External"/><Relationship Id="rId49" Type="http://schemas.openxmlformats.org/officeDocument/2006/relationships/hyperlink" Target="https://paperpile.com/c/7DszSz/lIuD/?noauthor=1" TargetMode="External"/><Relationship Id="rId114" Type="http://schemas.openxmlformats.org/officeDocument/2006/relationships/hyperlink" Target="http://paperpile.com/b/7DszSz/ypWp" TargetMode="External"/><Relationship Id="rId119" Type="http://schemas.openxmlformats.org/officeDocument/2006/relationships/hyperlink" Target="http://paperpile.com/b/7DszSz/2PR5" TargetMode="External"/><Relationship Id="rId10" Type="http://schemas.openxmlformats.org/officeDocument/2006/relationships/hyperlink" Target="https://paperpile.com/c/7DszSz/YTLT+3s2A" TargetMode="External"/><Relationship Id="rId31" Type="http://schemas.openxmlformats.org/officeDocument/2006/relationships/hyperlink" Target="https://paperpile.com/c/7DszSz/KwFP" TargetMode="External"/><Relationship Id="rId44" Type="http://schemas.openxmlformats.org/officeDocument/2006/relationships/hyperlink" Target="https://paperpile.com/c/7DszSz/eRos" TargetMode="External"/><Relationship Id="rId52" Type="http://schemas.openxmlformats.org/officeDocument/2006/relationships/hyperlink" Target="https://paperpile.com/c/7DszSz/osHQ" TargetMode="External"/><Relationship Id="rId60" Type="http://schemas.openxmlformats.org/officeDocument/2006/relationships/image" Target="media/image2.jpg"/><Relationship Id="rId65" Type="http://schemas.openxmlformats.org/officeDocument/2006/relationships/hyperlink" Target="http://paperpile.com/b/7DszSz/zWVO" TargetMode="External"/><Relationship Id="rId73" Type="http://schemas.openxmlformats.org/officeDocument/2006/relationships/hyperlink" Target="http://paperpile.com/b/7DszSz/zciz" TargetMode="External"/><Relationship Id="rId78" Type="http://schemas.openxmlformats.org/officeDocument/2006/relationships/hyperlink" Target="http://paperpile.com/b/7DszSz/hCf0" TargetMode="External"/><Relationship Id="rId81" Type="http://schemas.openxmlformats.org/officeDocument/2006/relationships/hyperlink" Target="http://paperpile.com/b/7DszSz/uj9S" TargetMode="External"/><Relationship Id="rId86" Type="http://schemas.openxmlformats.org/officeDocument/2006/relationships/hyperlink" Target="http://paperpile.com/b/7DszSz/iGKm" TargetMode="External"/><Relationship Id="rId94" Type="http://schemas.openxmlformats.org/officeDocument/2006/relationships/hyperlink" Target="http://paperpile.com/b/7DszSz/dGXP" TargetMode="External"/><Relationship Id="rId99" Type="http://schemas.openxmlformats.org/officeDocument/2006/relationships/hyperlink" Target="http://paperpile.com/b/7DszSz/KwFP" TargetMode="External"/><Relationship Id="rId101" Type="http://schemas.openxmlformats.org/officeDocument/2006/relationships/hyperlink" Target="http://paperpile.com/b/7DszSz/KwFP" TargetMode="External"/><Relationship Id="rId122" Type="http://schemas.openxmlformats.org/officeDocument/2006/relationships/hyperlink" Target="http://paperpile.com/b/7DszSz/2PR5" TargetMode="External"/><Relationship Id="rId130" Type="http://schemas.openxmlformats.org/officeDocument/2006/relationships/hyperlink" Target="http://paperpile.com/b/7DszSz/0dkp" TargetMode="External"/><Relationship Id="rId135" Type="http://schemas.openxmlformats.org/officeDocument/2006/relationships/hyperlink" Target="http://paperpile.com/b/7DszSz/1kMC" TargetMode="External"/><Relationship Id="rId143" Type="http://schemas.openxmlformats.org/officeDocument/2006/relationships/hyperlink" Target="http://paperpile.com/b/7DszSz/oSKS" TargetMode="External"/><Relationship Id="rId148" Type="http://schemas.openxmlformats.org/officeDocument/2006/relationships/hyperlink" Target="http://paperpile.com/b/7DszSz/DS9U" TargetMode="External"/><Relationship Id="rId151" Type="http://schemas.openxmlformats.org/officeDocument/2006/relationships/hyperlink" Target="http://paperpile.com/b/7DszSz/DS9U" TargetMode="External"/><Relationship Id="rId156" Type="http://schemas.openxmlformats.org/officeDocument/2006/relationships/hyperlink" Target="http://paperpile.com/b/7DszSz/lIuD" TargetMode="External"/><Relationship Id="rId164" Type="http://schemas.openxmlformats.org/officeDocument/2006/relationships/hyperlink" Target="http://paperpile.com/b/7DszSz/eRos" TargetMode="External"/><Relationship Id="rId169" Type="http://schemas.openxmlformats.org/officeDocument/2006/relationships/hyperlink" Target="http://paperpile.com/b/7DszSz/WbOe" TargetMode="External"/><Relationship Id="rId4" Type="http://schemas.openxmlformats.org/officeDocument/2006/relationships/hyperlink" Target="https://paperpile.com/c/7DszSz/1kMC" TargetMode="External"/><Relationship Id="rId9" Type="http://schemas.openxmlformats.org/officeDocument/2006/relationships/hyperlink" Target="https://paperpile.com/c/7DszSz/YTLT+3s2A" TargetMode="External"/><Relationship Id="rId172" Type="http://schemas.openxmlformats.org/officeDocument/2006/relationships/hyperlink" Target="http://paperpile.com/b/7DszSz/rxEK" TargetMode="External"/><Relationship Id="rId13" Type="http://schemas.openxmlformats.org/officeDocument/2006/relationships/hyperlink" Target="https://paperpile.com/c/7DszSz/rxEK" TargetMode="External"/><Relationship Id="rId18" Type="http://schemas.openxmlformats.org/officeDocument/2006/relationships/hyperlink" Target="https://paperpile.com/c/7DszSz/gTrT+2PR5" TargetMode="External"/><Relationship Id="rId39" Type="http://schemas.openxmlformats.org/officeDocument/2006/relationships/hyperlink" Target="https://paperpile.com/c/7DszSz/WbOe+zciz" TargetMode="External"/><Relationship Id="rId109" Type="http://schemas.openxmlformats.org/officeDocument/2006/relationships/hyperlink" Target="http://paperpile.com/b/7DszSz/3s2A" TargetMode="External"/><Relationship Id="rId34" Type="http://schemas.openxmlformats.org/officeDocument/2006/relationships/hyperlink" Target="https://paperpile.com/c/7DszSz/oSKS" TargetMode="External"/><Relationship Id="rId50" Type="http://schemas.openxmlformats.org/officeDocument/2006/relationships/image" Target="media/image1.jpg"/><Relationship Id="rId55" Type="http://schemas.openxmlformats.org/officeDocument/2006/relationships/hyperlink" Target="https://paperpile.com/c/7DszSz/uj9S" TargetMode="External"/><Relationship Id="rId76" Type="http://schemas.openxmlformats.org/officeDocument/2006/relationships/hyperlink" Target="http://paperpile.com/b/7DszSz/hCf0" TargetMode="External"/><Relationship Id="rId97" Type="http://schemas.openxmlformats.org/officeDocument/2006/relationships/hyperlink" Target="http://paperpile.com/b/7DszSz/dGXP" TargetMode="External"/><Relationship Id="rId104" Type="http://schemas.openxmlformats.org/officeDocument/2006/relationships/hyperlink" Target="http://paperpile.com/b/7DszSz/WiIz" TargetMode="External"/><Relationship Id="rId120" Type="http://schemas.openxmlformats.org/officeDocument/2006/relationships/hyperlink" Target="http://paperpile.com/b/7DszSz/2PR5" TargetMode="External"/><Relationship Id="rId125" Type="http://schemas.openxmlformats.org/officeDocument/2006/relationships/hyperlink" Target="http://paperpile.com/b/7DszSz/YTLT" TargetMode="External"/><Relationship Id="rId141" Type="http://schemas.openxmlformats.org/officeDocument/2006/relationships/hyperlink" Target="http://paperpile.com/b/7DszSz/NvVt" TargetMode="External"/><Relationship Id="rId146" Type="http://schemas.openxmlformats.org/officeDocument/2006/relationships/hyperlink" Target="http://paperpile.com/b/7DszSz/oSKS" TargetMode="External"/><Relationship Id="rId167" Type="http://schemas.openxmlformats.org/officeDocument/2006/relationships/hyperlink" Target="http://paperpile.com/b/7DszSz/WbOe" TargetMode="External"/><Relationship Id="rId7" Type="http://schemas.openxmlformats.org/officeDocument/2006/relationships/hyperlink" Target="https://paperpile.com/c/7DszSz/YTLT+3s2A" TargetMode="External"/><Relationship Id="rId71" Type="http://schemas.openxmlformats.org/officeDocument/2006/relationships/hyperlink" Target="http://paperpile.com/b/7DszSz/zciz" TargetMode="External"/><Relationship Id="rId92" Type="http://schemas.openxmlformats.org/officeDocument/2006/relationships/hyperlink" Target="http://paperpile.com/b/7DszSz/1YyA" TargetMode="External"/><Relationship Id="rId162" Type="http://schemas.openxmlformats.org/officeDocument/2006/relationships/hyperlink" Target="http://paperpile.com/b/7DszSz/eRos" TargetMode="External"/><Relationship Id="rId2" Type="http://schemas.openxmlformats.org/officeDocument/2006/relationships/settings" Target="settings.xml"/><Relationship Id="rId29" Type="http://schemas.openxmlformats.org/officeDocument/2006/relationships/hyperlink" Target="https://paperpile.com/c/7DszSz/KwFP" TargetMode="External"/><Relationship Id="rId24" Type="http://schemas.openxmlformats.org/officeDocument/2006/relationships/hyperlink" Target="https://paperpile.com/c/7DszSz/WiIz+dGXP" TargetMode="External"/><Relationship Id="rId40" Type="http://schemas.openxmlformats.org/officeDocument/2006/relationships/hyperlink" Target="https://paperpile.com/c/7DszSz/WbOe+zciz" TargetMode="External"/><Relationship Id="rId45" Type="http://schemas.openxmlformats.org/officeDocument/2006/relationships/hyperlink" Target="https://paperpile.com/c/7DszSz/eRos" TargetMode="External"/><Relationship Id="rId66" Type="http://schemas.openxmlformats.org/officeDocument/2006/relationships/hyperlink" Target="http://paperpile.com/b/7DszSz/osHQ" TargetMode="External"/><Relationship Id="rId87" Type="http://schemas.openxmlformats.org/officeDocument/2006/relationships/hyperlink" Target="http://paperpile.com/b/7DszSz/iGKm" TargetMode="External"/><Relationship Id="rId110" Type="http://schemas.openxmlformats.org/officeDocument/2006/relationships/hyperlink" Target="http://paperpile.com/b/7DszSz/3s2A" TargetMode="External"/><Relationship Id="rId115" Type="http://schemas.openxmlformats.org/officeDocument/2006/relationships/hyperlink" Target="http://paperpile.com/b/7DszSz/ypWp" TargetMode="External"/><Relationship Id="rId131" Type="http://schemas.openxmlformats.org/officeDocument/2006/relationships/hyperlink" Target="http://paperpile.com/b/7DszSz/0dkp" TargetMode="External"/><Relationship Id="rId136" Type="http://schemas.openxmlformats.org/officeDocument/2006/relationships/hyperlink" Target="http://paperpile.com/b/7DszSz/1kMC" TargetMode="External"/><Relationship Id="rId157" Type="http://schemas.openxmlformats.org/officeDocument/2006/relationships/hyperlink" Target="http://paperpile.com/b/7DszSz/lIuD" TargetMode="External"/><Relationship Id="rId61" Type="http://schemas.openxmlformats.org/officeDocument/2006/relationships/hyperlink" Target="http://paperpile.com/b/7DszSz/zWVO" TargetMode="External"/><Relationship Id="rId82" Type="http://schemas.openxmlformats.org/officeDocument/2006/relationships/hyperlink" Target="http://paperpile.com/b/7DszSz/uj9S" TargetMode="External"/><Relationship Id="rId152" Type="http://schemas.openxmlformats.org/officeDocument/2006/relationships/hyperlink" Target="http://paperpile.com/b/7DszSz/gTrT" TargetMode="External"/><Relationship Id="rId173" Type="http://schemas.openxmlformats.org/officeDocument/2006/relationships/hyperlink" Target="http://paperpile.com/b/7DszSz/rxEK" TargetMode="External"/><Relationship Id="rId19" Type="http://schemas.openxmlformats.org/officeDocument/2006/relationships/hyperlink" Target="https://paperpile.com/c/7DszSz/gTrT+2PR5" TargetMode="External"/><Relationship Id="rId14" Type="http://schemas.openxmlformats.org/officeDocument/2006/relationships/hyperlink" Target="https://paperpile.com/c/7DszSz/rxEK" TargetMode="External"/><Relationship Id="rId30" Type="http://schemas.openxmlformats.org/officeDocument/2006/relationships/hyperlink" Target="https://paperpile.com/c/7DszSz/KwFP" TargetMode="External"/><Relationship Id="rId35" Type="http://schemas.openxmlformats.org/officeDocument/2006/relationships/hyperlink" Target="https://paperpile.com/c/7DszSz/iGKm" TargetMode="External"/><Relationship Id="rId56" Type="http://schemas.openxmlformats.org/officeDocument/2006/relationships/hyperlink" Target="https://paperpile.com/c/7DszSz/zWVO" TargetMode="External"/><Relationship Id="rId77" Type="http://schemas.openxmlformats.org/officeDocument/2006/relationships/hyperlink" Target="http://paperpile.com/b/7DszSz/hCf0" TargetMode="External"/><Relationship Id="rId100" Type="http://schemas.openxmlformats.org/officeDocument/2006/relationships/hyperlink" Target="http://paperpile.com/b/7DszSz/KwFP" TargetMode="External"/><Relationship Id="rId105" Type="http://schemas.openxmlformats.org/officeDocument/2006/relationships/hyperlink" Target="http://paperpile.com/b/7DszSz/WiIz" TargetMode="External"/><Relationship Id="rId126" Type="http://schemas.openxmlformats.org/officeDocument/2006/relationships/hyperlink" Target="http://paperpile.com/b/7DszSz/YTLT" TargetMode="External"/><Relationship Id="rId147" Type="http://schemas.openxmlformats.org/officeDocument/2006/relationships/hyperlink" Target="http://paperpile.com/b/7DszSz/DS9U" TargetMode="External"/><Relationship Id="rId168" Type="http://schemas.openxmlformats.org/officeDocument/2006/relationships/hyperlink" Target="http://paperpile.com/b/7DszSz/WbOe" TargetMode="External"/><Relationship Id="rId8" Type="http://schemas.openxmlformats.org/officeDocument/2006/relationships/hyperlink" Target="https://paperpile.com/c/7DszSz/YTLT+3s2A" TargetMode="External"/><Relationship Id="rId51" Type="http://schemas.openxmlformats.org/officeDocument/2006/relationships/hyperlink" Target="https://paperpile.com/c/7DszSz/osHQ" TargetMode="External"/><Relationship Id="rId72" Type="http://schemas.openxmlformats.org/officeDocument/2006/relationships/hyperlink" Target="http://paperpile.com/b/7DszSz/zciz" TargetMode="External"/><Relationship Id="rId93" Type="http://schemas.openxmlformats.org/officeDocument/2006/relationships/hyperlink" Target="http://paperpile.com/b/7DszSz/1YyA" TargetMode="External"/><Relationship Id="rId98" Type="http://schemas.openxmlformats.org/officeDocument/2006/relationships/hyperlink" Target="http://paperpile.com/b/7DszSz/dGXP" TargetMode="External"/><Relationship Id="rId121" Type="http://schemas.openxmlformats.org/officeDocument/2006/relationships/hyperlink" Target="http://paperpile.com/b/7DszSz/2PR5" TargetMode="External"/><Relationship Id="rId142" Type="http://schemas.openxmlformats.org/officeDocument/2006/relationships/hyperlink" Target="http://paperpile.com/b/7DszSz/oSKS" TargetMode="External"/><Relationship Id="rId163" Type="http://schemas.openxmlformats.org/officeDocument/2006/relationships/hyperlink" Target="http://paperpile.com/b/7DszSz/eRos" TargetMode="External"/><Relationship Id="rId3" Type="http://schemas.openxmlformats.org/officeDocument/2006/relationships/webSettings" Target="webSettings.xml"/><Relationship Id="rId25" Type="http://schemas.openxmlformats.org/officeDocument/2006/relationships/hyperlink" Target="https://paperpile.com/c/7DszSz/WiIz+dGXP" TargetMode="External"/><Relationship Id="rId46" Type="http://schemas.openxmlformats.org/officeDocument/2006/relationships/hyperlink" Target="https://paperpile.com/c/7DszSz/hCf0" TargetMode="External"/><Relationship Id="rId67" Type="http://schemas.openxmlformats.org/officeDocument/2006/relationships/hyperlink" Target="http://paperpile.com/b/7DszSz/osHQ" TargetMode="External"/><Relationship Id="rId116" Type="http://schemas.openxmlformats.org/officeDocument/2006/relationships/hyperlink" Target="http://paperpile.com/b/7DszSz/ypWp" TargetMode="External"/><Relationship Id="rId137" Type="http://schemas.openxmlformats.org/officeDocument/2006/relationships/hyperlink" Target="http://paperpile.com/b/7DszSz/1kMC" TargetMode="External"/><Relationship Id="rId158" Type="http://schemas.openxmlformats.org/officeDocument/2006/relationships/hyperlink" Target="http://paperpile.com/b/7DszSz/lIuD" TargetMode="External"/><Relationship Id="rId20" Type="http://schemas.openxmlformats.org/officeDocument/2006/relationships/hyperlink" Target="https://paperpile.com/c/7DszSz/gTrT+2PR5" TargetMode="External"/><Relationship Id="rId41" Type="http://schemas.openxmlformats.org/officeDocument/2006/relationships/hyperlink" Target="https://paperpile.com/c/7DszSz/WbOe+zciz" TargetMode="External"/><Relationship Id="rId62" Type="http://schemas.openxmlformats.org/officeDocument/2006/relationships/hyperlink" Target="http://paperpile.com/b/7DszSz/zWVO" TargetMode="External"/><Relationship Id="rId83" Type="http://schemas.openxmlformats.org/officeDocument/2006/relationships/hyperlink" Target="http://paperpile.com/b/7DszSz/uj9S" TargetMode="External"/><Relationship Id="rId88" Type="http://schemas.openxmlformats.org/officeDocument/2006/relationships/hyperlink" Target="http://paperpile.com/b/7DszSz/iGKm" TargetMode="External"/><Relationship Id="rId111" Type="http://schemas.openxmlformats.org/officeDocument/2006/relationships/hyperlink" Target="http://paperpile.com/b/7DszSz/3s2A" TargetMode="External"/><Relationship Id="rId132" Type="http://schemas.openxmlformats.org/officeDocument/2006/relationships/hyperlink" Target="http://paperpile.com/b/7DszSz/0dkp" TargetMode="External"/><Relationship Id="rId153" Type="http://schemas.openxmlformats.org/officeDocument/2006/relationships/hyperlink" Target="http://paperpile.com/b/7DszSz/gTrT" TargetMode="External"/><Relationship Id="rId174" Type="http://schemas.openxmlformats.org/officeDocument/2006/relationships/hyperlink" Target="http://paperpile.com/b/7DszSz/rxEK" TargetMode="External"/><Relationship Id="rId15" Type="http://schemas.openxmlformats.org/officeDocument/2006/relationships/hyperlink" Target="https://paperpile.com/c/7DszSz/DS9U" TargetMode="External"/><Relationship Id="rId36" Type="http://schemas.openxmlformats.org/officeDocument/2006/relationships/hyperlink" Target="https://github.com/beckyfisher/FSSgam/blob/master/case_study1_reef_fish.R" TargetMode="External"/><Relationship Id="rId57" Type="http://schemas.openxmlformats.org/officeDocument/2006/relationships/hyperlink" Target="https://paperpile.com/c/7DszSz/NvVt/?prefix=such%20as%20is%20expected%20due%20to%20ocean%20warming%20and%20climate%20change%2C%20see" TargetMode="External"/><Relationship Id="rId106" Type="http://schemas.openxmlformats.org/officeDocument/2006/relationships/hyperlink" Target="http://paperpile.com/b/7DszSz/WiIz" TargetMode="External"/><Relationship Id="rId127" Type="http://schemas.openxmlformats.org/officeDocument/2006/relationships/hyperlink" Target="http://paperpile.com/b/7DszSz/YT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3613</Words>
  <Characters>20596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Fisher</dc:creator>
  <cp:keywords/>
  <dc:description/>
  <cp:lastModifiedBy>Rebecca Fisher</cp:lastModifiedBy>
  <cp:revision>8</cp:revision>
  <dcterms:created xsi:type="dcterms:W3CDTF">2018-03-07T05:24:00Z</dcterms:created>
  <dcterms:modified xsi:type="dcterms:W3CDTF">2018-04-06T02:28:00Z</dcterms:modified>
</cp:coreProperties>
</file>