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40"/>
          <w:szCs w:val="40"/>
          <w:color w:val="582C83"/>
        </w:rPr>
        <w:t xml:space="preserve">STING — Lightning Protection Compliance Report</w:t>
      </w:r>
    </w:p>
    <w:p>
      <w:pPr>
        <w:jc w:val="center"/>
      </w:pPr>
      <w:r>
        <w:rPr>
          <w:sz w:val="24"/>
          <w:szCs w:val="24"/>
          <w:color w:val="666666"/>
        </w:rPr>
        <w:t xml:space="preserve">BS EN 62305 — Protection against lightning</w:t>
      </w:r>
    </w:p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1. Project Information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6400"/>
      </w:tblGrid>
      <w:tr>
        <w:tc>
          <w:tcPr>
            <w:tcW w:w="3200" w:type="dxa"/>
          </w:tcPr>
          <w:p>
            <w:r>
              <w:rPr>
                <w:b/>
              </w:rPr>
              <w:t xml:space="preserve">Project name</w:t>
            </w:r>
          </w:p>
        </w:tc>
        <w:tc>
          <w:tcPr>
            <w:tcW w:w="6400" w:type="dxa"/>
          </w:tcPr>
          <w:p>
            <w:r>
              <w:t xml:space="preserve">{{project_name}}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Project code</w:t>
            </w:r>
          </w:p>
        </w:tc>
        <w:tc>
          <w:tcPr>
            <w:tcW w:w="6400" w:type="dxa"/>
          </w:tcPr>
          <w:p>
            <w:r>
              <w:t xml:space="preserve">{{project_code}}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Building name</w:t>
            </w:r>
          </w:p>
        </w:tc>
        <w:tc>
          <w:tcPr>
            <w:tcW w:w="6400" w:type="dxa"/>
          </w:tcPr>
          <w:p>
            <w:r>
              <w:t xml:space="preserve">{{building_name}}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Client</w:t>
            </w:r>
          </w:p>
        </w:tc>
        <w:tc>
          <w:tcPr>
            <w:tcW w:w="6400" w:type="dxa"/>
          </w:tcPr>
          <w:p>
            <w:r>
              <w:t xml:space="preserve">{{client_name}}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Report date</w:t>
            </w:r>
          </w:p>
        </w:tc>
        <w:tc>
          <w:tcPr>
            <w:tcW w:w="6400" w:type="dxa"/>
          </w:tcPr>
          <w:p>
            <w:r>
              <w:t xml:space="preserve">{{report_date}}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Standard</w:t>
            </w:r>
          </w:p>
        </w:tc>
        <w:tc>
          <w:tcPr>
            <w:tcW w:w="6400" w:type="dxa"/>
          </w:tcPr>
          <w:p>
            <w:r>
              <w:t xml:space="preserve">BS EN 62305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2. LPS Class &amp; Design Parameters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6400"/>
      </w:tblGrid>
      <w:tr>
        <w:tc>
          <w:tcPr>
            <w:tcW w:w="3200" w:type="dxa"/>
          </w:tcPr>
          <w:p>
            <w:r>
              <w:rPr>
                <w:b/>
              </w:rPr>
              <w:t xml:space="preserve">LPS class</w:t>
            </w:r>
          </w:p>
        </w:tc>
        <w:tc>
          <w:tcPr>
            <w:tcW w:w="6400" w:type="dxa"/>
          </w:tcPr>
          <w:p>
            <w:r>
              <w:t xml:space="preserve">{{lps_class}}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Rolling sphere radius (m)</w:t>
            </w:r>
          </w:p>
        </w:tc>
        <w:tc>
          <w:tcPr>
            <w:tcW w:w="6400" w:type="dxa"/>
          </w:tcPr>
          <w:p>
            <w:r>
              <w:t xml:space="preserve">{{rolling_sphere_m}}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Mesh size (m)</w:t>
            </w:r>
          </w:p>
        </w:tc>
        <w:tc>
          <w:tcPr>
            <w:tcW w:w="6400" w:type="dxa"/>
          </w:tcPr>
          <w:p>
            <w:r>
              <w:t xml:space="preserve">{{mesh_size_m}}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Protection angle (deg)</w:t>
            </w:r>
          </w:p>
        </w:tc>
        <w:tc>
          <w:tcPr>
            <w:tcW w:w="6400" w:type="dxa"/>
          </w:tcPr>
          <w:p>
            <w:r>
              <w:t xml:space="preserve">{{protection_angle_deg}}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Down conductor spacing (m)</w:t>
            </w:r>
          </w:p>
        </w:tc>
        <w:tc>
          <w:tcPr>
            <w:tcW w:w="6400" w:type="dxa"/>
          </w:tcPr>
          <w:p>
            <w:r>
              <w:t xml:space="preserve">{{down_conductor_spacing_m}}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Earth resistance target (Ω)</w:t>
            </w:r>
          </w:p>
        </w:tc>
        <w:tc>
          <w:tcPr>
            <w:tcW w:w="6400" w:type="dxa"/>
          </w:tcPr>
          <w:p>
            <w:r>
              <w:t xml:space="preserve">{{earth_resistance_target_ohm}}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Conductor cross-section (mm²)</w:t>
            </w:r>
          </w:p>
        </w:tc>
        <w:tc>
          <w:tcPr>
            <w:tcW w:w="6400" w:type="dxa"/>
          </w:tcPr>
          <w:p>
            <w:r>
              <w:t xml:space="preserve">{{conductor_cross_sect_mm2}}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Conductor material</w:t>
            </w:r>
          </w:p>
        </w:tc>
        <w:tc>
          <w:tcPr>
            <w:tcW w:w="6400" w:type="dxa"/>
          </w:tcPr>
          <w:p>
            <w:r>
              <w:t xml:space="preserve">{{conductor_material}}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Surge protection level</w:t>
            </w:r>
          </w:p>
        </w:tc>
        <w:tc>
          <w:tcPr>
            <w:tcW w:w="6400" w:type="dxa"/>
          </w:tcPr>
          <w:p>
            <w:r>
              <w:t xml:space="preserve">{{surge_protection_lvl}}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Separation distance (max, mm)</w:t>
            </w:r>
          </w:p>
        </w:tc>
        <w:tc>
          <w:tcPr>
            <w:tcW w:w="6400" w:type="dxa"/>
          </w:tcPr>
          <w:p>
            <w:r>
              <w:t xml:space="preserve">{{separation_distance_mm}}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Inspection interval (months)</w:t>
            </w:r>
          </w:p>
        </w:tc>
        <w:tc>
          <w:tcPr>
            <w:tcW w:w="6400" w:type="dxa"/>
          </w:tcPr>
          <w:p>
            <w:r>
              <w:t xml:space="preserve">{{inspection_interval}}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Risk assessment reference</w:t>
            </w:r>
          </w:p>
        </w:tc>
        <w:tc>
          <w:tcPr>
            <w:tcW w:w="6400" w:type="dxa"/>
          </w:tcPr>
          <w:p>
            <w:r>
              <w:t xml:space="preserve">{{risk_assessment_ref}}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Ground flash density Ng (flashes/km²/yr)</w:t>
            </w:r>
          </w:p>
        </w:tc>
        <w:tc>
          <w:tcPr>
            <w:tcW w:w="6400" w:type="dxa"/>
          </w:tcPr>
          <w:p>
            <w:r>
              <w:t xml:space="preserve">{{ng_value}}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Annual strikes Nd</w:t>
            </w:r>
          </w:p>
        </w:tc>
        <w:tc>
          <w:tcPr>
            <w:tcW w:w="6400" w:type="dxa"/>
          </w:tcPr>
          <w:p>
            <w:r>
              <w:t xml:space="preserve">{{annual_strikes}}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Collection area (m²)</w:t>
            </w:r>
          </w:p>
        </w:tc>
        <w:tc>
          <w:tcPr>
            <w:tcW w:w="6400" w:type="dxa"/>
          </w:tcPr>
          <w:p>
            <w:r>
              <w:t xml:space="preserve">{{collection_area_m2}}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3. Component Counts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6400"/>
      </w:tblGrid>
      <w:tr>
        <w:tc>
          <w:tcPr>
            <w:tcW w:w="3200" w:type="dxa"/>
          </w:tcPr>
          <w:p>
            <w:r>
              <w:rPr>
                <w:b/>
              </w:rPr>
              <w:t xml:space="preserve">Air terminals</w:t>
            </w:r>
          </w:p>
        </w:tc>
        <w:tc>
          <w:tcPr>
            <w:tcW w:w="6400" w:type="dxa"/>
          </w:tcPr>
          <w:p>
            <w:r>
              <w:t xml:space="preserve">{{air_terminal_count}}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Down conductors</w:t>
            </w:r>
          </w:p>
        </w:tc>
        <w:tc>
          <w:tcPr>
            <w:tcW w:w="6400" w:type="dxa"/>
          </w:tcPr>
          <w:p>
            <w:r>
              <w:t xml:space="preserve">{{down_conductor_count}}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Earth electrodes</w:t>
            </w:r>
          </w:p>
        </w:tc>
        <w:tc>
          <w:tcPr>
            <w:tcW w:w="6400" w:type="dxa"/>
          </w:tcPr>
          <w:p>
            <w:r>
              <w:t xml:space="preserve">{{earth_electrode_count}}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Average earth resistance (Ω)</w:t>
            </w:r>
          </w:p>
        </w:tc>
        <w:tc>
          <w:tcPr>
            <w:tcW w:w="6400" w:type="dxa"/>
          </w:tcPr>
          <w:p>
            <w:r>
              <w:t xml:space="preserve">{{earth_resistance_avg_ohm}}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4. Compliance Verdict</w:t>
      </w:r>
    </w:p>
    <w:p>
      <w:r>
        <w:rPr>
          <w:b/>
          <w:sz w:val="28"/>
          <w:szCs w:val="28"/>
          <w:color w:val="582C83"/>
        </w:rPr>
        <w:t xml:space="preserve">Verdict: {{compliance_status}}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6400"/>
      </w:tblGrid>
      <w:tr>
        <w:tc>
          <w:tcPr>
            <w:tcW w:w="3200" w:type="dxa"/>
          </w:tcPr>
          <w:p>
            <w:r>
              <w:rPr>
                <w:b/>
              </w:rPr>
              <w:t xml:space="preserve">Pass</w:t>
            </w:r>
          </w:p>
        </w:tc>
        <w:tc>
          <w:tcPr>
            <w:tcW w:w="6400" w:type="dxa"/>
          </w:tcPr>
          <w:p>
            <w:r>
              <w:t xml:space="preserve">{{compliance_pass}}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Warn</w:t>
            </w:r>
          </w:p>
        </w:tc>
        <w:tc>
          <w:tcPr>
            <w:tcW w:w="6400" w:type="dxa"/>
          </w:tcPr>
          <w:p>
            <w:r>
              <w:t xml:space="preserve">{{compliance_warn}}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Fail</w:t>
            </w:r>
          </w:p>
        </w:tc>
        <w:tc>
          <w:tcPr>
            <w:tcW w:w="6400" w:type="dxa"/>
          </w:tcPr>
          <w:p>
            <w:r>
              <w:t xml:space="preserve">{{compliance_fail}}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5. Compliance Checks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2400"/>
        <w:gridCol w:w="1600"/>
        <w:gridCol w:w="5600"/>
      </w:tblGrid>
      <w:tr>
        <w:trPr>
          <w:tblHeader/>
        </w:trPr>
        <w:tc>
          <w:tcPr>
            <w:tcW w:w="2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16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tcW w:w="56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Message</w:t>
            </w:r>
          </w:p>
        </w:tc>
      </w:tr>
      <w:tr>
        <w:tc>
          <w:tcPr>
            <w:tcW w:w="2400" w:type="dxa"/>
          </w:tcPr>
          <w:p>
            <w:r>
              <w:t xml:space="preserve">{{CheckName}}</w:t>
            </w:r>
          </w:p>
        </w:tc>
        <w:tc>
          <w:tcPr>
            <w:tcW w:w="1600" w:type="dxa"/>
          </w:tcPr>
          <w:p>
            <w:r>
              <w:t xml:space="preserve">{{Severity}}</w:t>
            </w:r>
          </w:p>
        </w:tc>
        <w:tc>
          <w:tcPr>
            <w:tcW w:w="5600" w:type="dxa"/>
          </w:tcPr>
          <w:p>
            <w:r>
              <w:t xml:space="preserve">{{Message}}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6. Down Conductors</w:t>
      </w:r>
    </w:p>
    <w:tbl>
      <w:tblPr>
        <w:tblW w:w="92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800"/>
        <w:gridCol w:w="1400"/>
        <w:gridCol w:w="1200"/>
        <w:gridCol w:w="1000"/>
        <w:gridCol w:w="1000"/>
        <w:gridCol w:w="1200"/>
        <w:gridCol w:w="1200"/>
        <w:gridCol w:w="1400"/>
      </w:tblGrid>
      <w:tr>
        <w:trPr>
          <w:tblHeader/>
        </w:trPr>
        <w:tc>
          <w:tcPr>
            <w:tcW w:w="8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Family</w:t>
            </w:r>
          </w:p>
        </w:tc>
        <w:tc>
          <w:tcPr>
            <w:tcW w:w="1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tcW w:w="10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Length (m)</w:t>
            </w:r>
          </w:p>
        </w:tc>
        <w:tc>
          <w:tcPr>
            <w:tcW w:w="10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Material</w:t>
            </w:r>
          </w:p>
        </w:tc>
        <w:tc>
          <w:tcPr>
            <w:tcW w:w="1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Cross-sec (mm²)</w:t>
            </w:r>
          </w:p>
        </w:tc>
        <w:tc>
          <w:tcPr>
            <w:tcW w:w="1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Sep dist (mm)</w:t>
            </w:r>
          </w:p>
        </w:tc>
        <w:tc>
          <w:tcPr>
            <w:tcW w:w="1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00" w:type="dxa"/>
          </w:tcPr>
          <w:p>
            <w:r>
              <w:t xml:space="preserve">{{Id}}</w:t>
            </w:r>
          </w:p>
        </w:tc>
        <w:tc>
          <w:tcPr>
            <w:tcW w:w="1400" w:type="dxa"/>
          </w:tcPr>
          <w:p>
            <w:r>
              <w:t xml:space="preserve">{{Family}}</w:t>
            </w:r>
          </w:p>
        </w:tc>
        <w:tc>
          <w:tcPr>
            <w:tcW w:w="1200" w:type="dxa"/>
          </w:tcPr>
          <w:p>
            <w:r>
              <w:t xml:space="preserve">{{Level}}</w:t>
            </w:r>
          </w:p>
        </w:tc>
        <w:tc>
          <w:tcPr>
            <w:tcW w:w="1000" w:type="dxa"/>
          </w:tcPr>
          <w:p>
            <w:r>
              <w:t xml:space="preserve">{{LengthM}}</w:t>
            </w:r>
          </w:p>
        </w:tc>
        <w:tc>
          <w:tcPr>
            <w:tcW w:w="1000" w:type="dxa"/>
          </w:tcPr>
          <w:p>
            <w:r>
              <w:t xml:space="preserve">{{Material}}</w:t>
            </w:r>
          </w:p>
        </w:tc>
        <w:tc>
          <w:tcPr>
            <w:tcW w:w="1200" w:type="dxa"/>
          </w:tcPr>
          <w:p>
            <w:r>
              <w:t xml:space="preserve">{{CrossSectMm2}}</w:t>
            </w:r>
          </w:p>
        </w:tc>
        <w:tc>
          <w:tcPr>
            <w:tcW w:w="1200" w:type="dxa"/>
          </w:tcPr>
          <w:p>
            <w:r>
              <w:t xml:space="preserve">{{SepDistMm}}</w:t>
            </w:r>
          </w:p>
        </w:tc>
        <w:tc>
          <w:tcPr>
            <w:tcW w:w="1400" w:type="dxa"/>
          </w:tcPr>
          <w:p>
            <w:r>
              <w:t xml:space="preserve">{{Status}}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7. Earth Electrodes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800"/>
        <w:gridCol w:w="1400"/>
        <w:gridCol w:w="1200"/>
        <w:gridCol w:w="1300"/>
        <w:gridCol w:w="800"/>
        <w:gridCol w:w="1300"/>
        <w:gridCol w:w="1500"/>
        <w:gridCol w:w="1300"/>
      </w:tblGrid>
      <w:tr>
        <w:trPr>
          <w:tblHeader/>
        </w:trPr>
        <w:tc>
          <w:tcPr>
            <w:tcW w:w="8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Family</w:t>
            </w:r>
          </w:p>
        </w:tc>
        <w:tc>
          <w:tcPr>
            <w:tcW w:w="1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tcW w:w="13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Earth type</w:t>
            </w:r>
          </w:p>
        </w:tc>
        <w:tc>
          <w:tcPr>
            <w:tcW w:w="8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R (Ω)</w:t>
            </w:r>
          </w:p>
        </w:tc>
        <w:tc>
          <w:tcPr>
            <w:tcW w:w="13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Last test</w:t>
            </w:r>
          </w:p>
        </w:tc>
        <w:tc>
          <w:tcPr>
            <w:tcW w:w="15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Cert ref</w:t>
            </w:r>
          </w:p>
        </w:tc>
        <w:tc>
          <w:tcPr>
            <w:tcW w:w="13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00" w:type="dxa"/>
          </w:tcPr>
          <w:p>
            <w:r>
              <w:t xml:space="preserve">{{Id}}</w:t>
            </w:r>
          </w:p>
        </w:tc>
        <w:tc>
          <w:tcPr>
            <w:tcW w:w="1400" w:type="dxa"/>
          </w:tcPr>
          <w:p>
            <w:r>
              <w:t xml:space="preserve">{{Family}}</w:t>
            </w:r>
          </w:p>
        </w:tc>
        <w:tc>
          <w:tcPr>
            <w:tcW w:w="1200" w:type="dxa"/>
          </w:tcPr>
          <w:p>
            <w:r>
              <w:t xml:space="preserve">{{Level}}</w:t>
            </w:r>
          </w:p>
        </w:tc>
        <w:tc>
          <w:tcPr>
            <w:tcW w:w="1300" w:type="dxa"/>
          </w:tcPr>
          <w:p>
            <w:r>
              <w:t xml:space="preserve">{{EarthType}}</w:t>
            </w:r>
          </w:p>
        </w:tc>
        <w:tc>
          <w:tcPr>
            <w:tcW w:w="800" w:type="dxa"/>
          </w:tcPr>
          <w:p>
            <w:r>
              <w:t xml:space="preserve">{{ResistanceOhm}}</w:t>
            </w:r>
          </w:p>
        </w:tc>
        <w:tc>
          <w:tcPr>
            <w:tcW w:w="1300" w:type="dxa"/>
          </w:tcPr>
          <w:p>
            <w:r>
              <w:t xml:space="preserve">{{TestDate}}</w:t>
            </w:r>
          </w:p>
        </w:tc>
        <w:tc>
          <w:tcPr>
            <w:tcW w:w="1500" w:type="dxa"/>
          </w:tcPr>
          <w:p>
            <w:r>
              <w:t xml:space="preserve">{{CertRef}}</w:t>
            </w:r>
          </w:p>
        </w:tc>
        <w:tc>
          <w:tcPr>
            <w:tcW w:w="1300" w:type="dxa"/>
          </w:tcPr>
          <w:p>
            <w:r>
              <w:t xml:space="preserve">{{Status}}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8"/>
          <w:szCs w:val="28"/>
        </w:rPr>
        <w:t xml:space="preserve">8. Inspection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6400"/>
      </w:tblGrid>
      <w:tr>
        <w:tc>
          <w:tcPr>
            <w:tcW w:w="3200" w:type="dxa"/>
          </w:tcPr>
          <w:p>
            <w:r>
              <w:rPr>
                <w:b/>
              </w:rPr>
              <w:t xml:space="preserve">Last test date</w:t>
            </w:r>
          </w:p>
        </w:tc>
        <w:tc>
          <w:tcPr>
            <w:tcW w:w="6400" w:type="dxa"/>
          </w:tcPr>
          <w:p>
            <w:r>
              <w:t xml:space="preserve">{{test_date}}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Certificate reference</w:t>
            </w:r>
          </w:p>
        </w:tc>
        <w:tc>
          <w:tcPr>
            <w:tcW w:w="6400" w:type="dxa"/>
          </w:tcPr>
          <w:p>
            <w:r>
              <w:t xml:space="preserve">{{cert_ref}}</w:t>
            </w:r>
          </w:p>
        </w:tc>
      </w:tr>
      <w:tr>
        <w:tc>
          <w:tcPr>
            <w:tcW w:w="3200" w:type="dxa"/>
          </w:tcPr>
          <w:p>
            <w:r>
              <w:rPr>
                <w:b/>
              </w:rPr>
              <w:t xml:space="preserve">Next interval (months)</w:t>
            </w:r>
          </w:p>
        </w:tc>
        <w:tc>
          <w:tcPr>
            <w:tcW w:w="6400" w:type="dxa"/>
          </w:tcPr>
          <w:p>
            <w:r>
              <w:t xml:space="preserve">{{inspection_interval}}</w:t>
            </w:r>
          </w:p>
        </w:tc>
      </w:tr>
    </w:tbl>
    <w:p>
      <w:r>
        <w:t xml:space="preserve"> </w:t>
      </w:r>
    </w:p>
    <w:p>
      <w:r>
        <w:rPr>
          <w:sz w:val="18"/>
          <w:szCs w:val="18"/>
          <w:color w:val="666666"/>
        </w:rPr>
        <w:t xml:space="preserve">Generated by StingTools — Lightning Protection module. This report is a model-derived audit of the LPS configuration; physical commissioning, soil resistivity tests and visual inspection by a qualified electrician are required for handover under BS EN 62305-3 §E.7.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582C83"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StingTools — Lightning Protection</Application>
  <DocSecurity>0</DocSecurity>
  <Template>lps_compliance_report.docx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STING — Lightning Protection Compliance Report</dc:title>
  <dc:creator>StingTools</dc:creator>
  <cp:lastModifiedBy>StingTools</cp:lastModifiedBy>
  <dcterms:created xsi:type="dcterms:W3CDTF">2026-05-04T23:39:48Z</dcterms:created>
  <dcterms:modified xsi:type="dcterms:W3CDTF">2026-05-04T23:39:48Z</dcterms:modified>
</cp:coreProperties>
</file>