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Technical Query (B07)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A technical query raised against the project design. Response deadline recorded; escalation follows the tq_default workflow.</w:t>
      </w:r>
    </w:p>
    <w:p>
      <w:pPr>
        <w:spacing w:before="160" w:after="40"/>
      </w:pPr>
      <w:r>
        <w:rPr>
          <w:b/>
          <w:color w:val="1F4E79"/>
          <w:sz w:val="22"/>
        </w:rPr>
        <w:t>TQ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TQ id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{{project.name}} ({{project.code}})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Raised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Raised 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{{doc.generated_at}}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Response due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{{transmittal.response_due}}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{{doc.status}}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{{doc.discipline}}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Subject</w:t>
      </w:r>
    </w:p>
    <w:p>
      <w:r>
        <w:rPr>
          <w:b/>
          <w:i w:val="0"/>
          <w:sz w:val="20"/>
        </w:rPr>
        <w:t>{{doc.title}}</w:t>
      </w:r>
    </w:p>
    <w:p>
      <w:pPr>
        <w:spacing w:before="160" w:after="40"/>
      </w:pPr>
      <w:r>
        <w:rPr>
          <w:b/>
          <w:color w:val="1F4E79"/>
          <w:sz w:val="22"/>
        </w:rPr>
        <w:t>Query</w:t>
      </w:r>
    </w:p>
    <w:p>
      <w:r>
        <w:rPr>
          <w:b w:val="0"/>
          <w:i w:val="0"/>
          <w:sz w:val="20"/>
        </w:rPr>
        <w:t>{{doc.reason}}</w:t>
      </w:r>
    </w:p>
    <w:p>
      <w:pPr>
        <w:spacing w:before="160" w:after="40"/>
      </w:pPr>
      <w:r>
        <w:rPr>
          <w:b/>
          <w:color w:val="1F4E79"/>
          <w:sz w:val="22"/>
        </w:rPr>
        <w:t>References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references}}</w:t>
            </w:r>
          </w:p>
          <w:p>
            <w:r>
              <w:t>{{references.ref_type}}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{{references.ref_id}}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{{references.ref_title}}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Responded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{{people.reviewed_by}}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{{doc.response}}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Closed 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{{doc.closed_at}}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Raised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Responded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