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KUT — Revit smoke-test checklist</w:t>
      </w:r>
    </w:p>
    <w:p>
      <w:r>
        <w:rPr>
          <w:i/>
          <w:color w:val="808080"/>
          <w:sz w:val="16"/>
        </w:rPr>
        <w:t>Generated from docs/examples/KUT/smoke_test.json — do not edit this document; edit the JSON and re-run tools/build_smoke_test.py.</w:t>
      </w:r>
    </w:p>
    <w:p>
      <w:pPr>
        <w:pStyle w:val="Heading1"/>
      </w:pPr>
      <w:r>
        <w:t>Session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320"/>
        <w:gridCol w:w="5320"/>
      </w:tblGrid>
      <w:tr>
        <w:tc>
          <w:tcPr>
            <w:tcW w:type="dxa" w:w="5320"/>
          </w:tcPr>
          <w:p>
            <w:r>
              <w:rPr>
                <w:b/>
              </w:rPr>
              <w:t>Project / model</w:t>
            </w:r>
          </w:p>
        </w:tc>
        <w:tc>
          <w:tcPr>
            <w:tcW w:type="dxa" w:w="5320"/>
          </w:tcPr>
          <w:p>
            <w:r/>
          </w:p>
        </w:tc>
      </w:tr>
      <w:tr>
        <w:tc>
          <w:tcPr>
            <w:tcW w:type="dxa" w:w="5320"/>
          </w:tcPr>
          <w:p>
            <w:r>
              <w:rPr>
                <w:b/>
              </w:rPr>
              <w:t>Revit version + build</w:t>
            </w:r>
          </w:p>
        </w:tc>
        <w:tc>
          <w:tcPr>
            <w:tcW w:type="dxa" w:w="5320"/>
          </w:tcPr>
          <w:p>
            <w:r/>
          </w:p>
        </w:tc>
      </w:tr>
      <w:tr>
        <w:tc>
          <w:tcPr>
            <w:tcW w:type="dxa" w:w="5320"/>
          </w:tcPr>
          <w:p>
            <w:r>
              <w:rPr>
                <w:b/>
              </w:rPr>
              <w:t>Tester</w:t>
            </w:r>
          </w:p>
        </w:tc>
        <w:tc>
          <w:tcPr>
            <w:tcW w:type="dxa" w:w="5320"/>
          </w:tcPr>
          <w:p>
            <w:r/>
          </w:p>
        </w:tc>
      </w:tr>
      <w:tr>
        <w:tc>
          <w:tcPr>
            <w:tcW w:type="dxa" w:w="5320"/>
          </w:tcPr>
          <w:p>
            <w:r>
              <w:rPr>
                <w:b/>
              </w:rPr>
              <w:t>Date</w:t>
            </w:r>
          </w:p>
        </w:tc>
        <w:tc>
          <w:tcPr>
            <w:tcW w:type="dxa" w:w="5320"/>
          </w:tcPr>
          <w:p>
            <w:r/>
          </w:p>
        </w:tc>
      </w:tr>
      <w:tr>
        <w:tc>
          <w:tcPr>
            <w:tcW w:type="dxa" w:w="5320"/>
          </w:tcPr>
          <w:p>
            <w:r>
              <w:rPr>
                <w:b/>
              </w:rPr>
              <w:t>Plugin DLL path (from the live .addin)</w:t>
            </w:r>
          </w:p>
        </w:tc>
        <w:tc>
          <w:tcPr>
            <w:tcW w:type="dxa" w:w="5320"/>
          </w:tcPr>
          <w:p>
            <w:r/>
          </w:p>
        </w:tc>
      </w:tr>
    </w:tbl>
    <w:p>
      <w:pPr>
        <w:pStyle w:val="Heading1"/>
      </w:pPr>
      <w:r>
        <w:t>Before you start</w:t>
      </w:r>
    </w:p>
    <w:p>
      <w:r>
        <w:t>Ordered manual checklist for the BIM Manager's first Revit session on the Kampala Uganda Temple pack. Every command below builds clean and its wiring is machine-checked (`python tools/check_smoke_test.py`), but **none of it has been exercised against a real model** — walk this list on a sample KUT model before the engagement relies on it.</w:t>
      </w:r>
    </w:p>
    <w:p>
      <w:r>
        <w:t>Steps marked **pre-cleared offline** have had their contract asserted by the CI gate: the command tag resolves, the button is really on the declared panel/tab/section with that label, the fixture exists, and the parameters named in the expected outcome are registered and bound. A failure on one of those in Revit is a genuine surprise, not a stale checklist.</w:t>
      </w:r>
    </w:p>
    <w:p>
      <w:r>
        <w:t>What the gate cannot prove is everything about real geometry — whether the tags are *right*, whether an LOD verdict is *fair*, whether the mis-placed switch is actually caught. That judgement is what this session is for.</w:t>
      </w:r>
    </w:p>
    <w:p>
      <w:pPr>
        <w:pStyle w:val="Heading1"/>
      </w:pPr>
      <w:r>
        <w:t>Setup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320"/>
        <w:gridCol w:w="5320"/>
      </w:tblGrid>
      <w:tr>
        <w:tc>
          <w:tcPr>
            <w:tcW w:type="dxa" w:w="5320"/>
          </w:tcPr>
          <w:p>
            <w:r>
              <w:rPr>
                <w:b/>
                <w:sz w:val="18"/>
              </w:rPr>
              <w:t>Step</w:t>
            </w:r>
          </w:p>
        </w:tc>
        <w:tc>
          <w:tcPr>
            <w:tcW w:type="dxa" w:w="5320"/>
          </w:tcPr>
          <w:p>
            <w:r>
              <w:rPr>
                <w:b/>
                <w:sz w:val="18"/>
              </w:rPr>
              <w:t>1. Deploy the build and open a KUT model with rooms placed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Run it via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Revit-native action — no STING command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Expected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STING dock panel loads; no startup errors in StingTools.log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Note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DLL + data/ + StingTools.addin, Revit 2025. Confirm where Revit actually loads from — grep the live .addin's &lt;Assembly&gt; path; copying into a folder the manifest does not name fails silently.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Result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[  ] PASS      [  ] FAIL      [  ] NOT RUN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320"/>
        <w:gridCol w:w="5320"/>
      </w:tblGrid>
      <w:tr>
        <w:tc>
          <w:tcPr>
            <w:tcW w:type="dxa" w:w="5320"/>
          </w:tcPr>
          <w:p>
            <w:r>
              <w:rPr>
                <w:b/>
                <w:sz w:val="18"/>
              </w:rPr>
              <w:t>Step</w:t>
            </w:r>
          </w:p>
        </w:tc>
        <w:tc>
          <w:tcPr>
            <w:tcW w:type="dxa" w:w="5320"/>
          </w:tcPr>
          <w:p>
            <w:r>
              <w:rPr>
                <w:b/>
                <w:sz w:val="18"/>
              </w:rPr>
              <w:t>2. Copy the whole KUT overlay pack into &lt;project&gt;/_BIM_COORD/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Run it via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Revit-native action — no STING command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Expected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All seven overlay files in place: manifest.json, project_config.json, tag_schemes.json, lod_matrix.json, owner_standards.json, fohlio_map.json, sting_classification.json (+ climate_data.json only if the corporate Kampala entry is being replaced)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Fixture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project-templates/KUT/_BIM_COORD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Note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Copy the FOLDER, not a selection. This step used to name three files from docs/examples/KUT/, so owner_standards.json, lod_matrix.json and fohlio_map.json never arrived and steps 12, 13 and 17-19 silently exercised the corporate baseline. Then on Project Information set PRJ_ORG_PROJECT_CODE_TXT = KUT, the originator code, an address containing "Kampala", and PLM_PRJ_PLUMBING_CODE_TXT = IPC-US (blank falls back to BS EN 12056 with no error).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Result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[  ] PASS      [  ] FAIL      [  ] NOT RUN</w:t>
            </w:r>
          </w:p>
        </w:tc>
      </w:tr>
    </w:tbl>
    <w:p/>
    <w:p>
      <w:pPr>
        <w:pStyle w:val="Heading1"/>
      </w:pPr>
      <w:r>
        <w:t>Parameters + tag scheme (Part 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320"/>
        <w:gridCol w:w="5320"/>
      </w:tblGrid>
      <w:tr>
        <w:tc>
          <w:tcPr>
            <w:tcW w:type="dxa" w:w="5320"/>
          </w:tcPr>
          <w:p>
            <w:r>
              <w:rPr>
                <w:b/>
                <w:sz w:val="18"/>
              </w:rPr>
              <w:t>Step</w:t>
            </w:r>
          </w:p>
        </w:tc>
        <w:tc>
          <w:tcPr>
            <w:tcW w:type="dxa" w:w="5320"/>
          </w:tcPr>
          <w:p>
            <w:r>
              <w:rPr>
                <w:b/>
                <w:sz w:val="18"/>
              </w:rPr>
              <w:t>3. Load Params   [pre-cleared offline]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Run it via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Load Params (STING panel · CREATE TAGS · ⚙ SETUP)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Expected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Binds without error. In Manage → Shared Parameters confirm ASS_TAG_SCHEME_TXT, ASS_LOD_VERIFIED_TXT, CSI_SECTION_TXT, CSI_TITLE_TXT and FOHLIO_REF_TXT are bound to all categories, and that LTG_HOIST_WEIGHT_KG, LTG_HOIST_MOTOR_TXT and LTG_HOIST_DROP_MM are bound to Lighting Fixtures ONLY — not Generic Models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Command tag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LoadSharedParams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Note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The Lighting-Fixtures-only scope is the correct one: PARAMETER_REGISTRY.json declares binding "LightingFixtures" and RESOLVED_BINDINGS.csv (the domain-derived source of truth SharedParamGuids reads) lists Lighting Fixtures alone. The sibling LTG_FIX_* params are "universal" and DO also reach Generic Models — do not use them as the pattern. Step 27 is the live test of this binding.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Result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[  ] PASS      [  ] FAIL      [  ] NOT RUN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320"/>
        <w:gridCol w:w="5320"/>
      </w:tblGrid>
      <w:tr>
        <w:tc>
          <w:tcPr>
            <w:tcW w:type="dxa" w:w="5320"/>
          </w:tcPr>
          <w:p>
            <w:r>
              <w:rPr>
                <w:b/>
                <w:sz w:val="18"/>
              </w:rPr>
              <w:t>Step</w:t>
            </w:r>
          </w:p>
        </w:tc>
        <w:tc>
          <w:tcPr>
            <w:tcW w:type="dxa" w:w="5320"/>
          </w:tcPr>
          <w:p>
            <w:r>
              <w:rPr>
                <w:b/>
                <w:sz w:val="18"/>
              </w:rPr>
              <w:t>4. Scheme Inspect   [pre-cleared offline]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Run it via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Scheme Inspect (STING panel · CREATE TAGS · ⚙ SCHEME TAGS)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Expected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kut-temple-example shows ● enabled and valid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Command tag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TagScheme_Inspect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Depends on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step(s) 2, 3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Result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[  ] PASS      [  ] FAIL      [  ] NOT RUN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320"/>
        <w:gridCol w:w="5320"/>
      </w:tblGrid>
      <w:tr>
        <w:tc>
          <w:tcPr>
            <w:tcW w:type="dxa" w:w="5320"/>
          </w:tcPr>
          <w:p>
            <w:r>
              <w:rPr>
                <w:b/>
                <w:sz w:val="18"/>
              </w:rPr>
              <w:t>Step</w:t>
            </w:r>
          </w:p>
        </w:tc>
        <w:tc>
          <w:tcPr>
            <w:tcW w:type="dxa" w:w="5320"/>
          </w:tcPr>
          <w:p>
            <w:r>
              <w:rPr>
                <w:b/>
                <w:sz w:val="18"/>
              </w:rPr>
              <w:t>5. Batch Tag a sample area   [pre-cleared offline]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Run it via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Batch Tag (STING panel · TAGGING · DATA TAGGING (ISO 19650))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Expected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Elements get ASS_TAG_1_TXT; new tags get a scheme string in ASS_TAG_SCHEME_TXT automatically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Command tag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BatchTag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Depends on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step(s) 4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Result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[  ] PASS      [  ] FAIL      [  ] NOT RUN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320"/>
        <w:gridCol w:w="5320"/>
      </w:tblGrid>
      <w:tr>
        <w:tc>
          <w:tcPr>
            <w:tcW w:type="dxa" w:w="5320"/>
          </w:tcPr>
          <w:p>
            <w:r>
              <w:rPr>
                <w:b/>
                <w:sz w:val="18"/>
              </w:rPr>
              <w:t>Step</w:t>
            </w:r>
          </w:p>
        </w:tc>
        <w:tc>
          <w:tcPr>
            <w:tcW w:type="dxa" w:w="5320"/>
          </w:tcPr>
          <w:p>
            <w:r>
              <w:rPr>
                <w:b/>
                <w:sz w:val="18"/>
              </w:rPr>
              <w:t>6. Render Scheme   [pre-cleared offline]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Run it via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Render Scheme (STING panel · CREATE TAGS · ⚙ SCHEME TAGS)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Expected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Back-fills ASS_TAG_SCHEME_TXT on already-tagged elements; the render stamp updates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Command tag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TagScheme_Render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Depends on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step(s) 5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Result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[  ] PASS      [  ] FAIL      [  ] NOT RUN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320"/>
        <w:gridCol w:w="5320"/>
      </w:tblGrid>
      <w:tr>
        <w:tc>
          <w:tcPr>
            <w:tcW w:type="dxa" w:w="5320"/>
          </w:tcPr>
          <w:p>
            <w:r>
              <w:rPr>
                <w:b/>
                <w:sz w:val="18"/>
              </w:rPr>
              <w:t>Step</w:t>
            </w:r>
          </w:p>
        </w:tc>
        <w:tc>
          <w:tcPr>
            <w:tcW w:type="dxa" w:w="5320"/>
          </w:tcPr>
          <w:p>
            <w:r>
              <w:rPr>
                <w:b/>
                <w:sz w:val="18"/>
              </w:rPr>
              <w:t>7. Scheme Audit   [pre-cleared offline]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Run it via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Scheme Audit (STING panel · CREATE TAGS · ⚙ SCHEME TAGS)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Expected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0 mismatches after the render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Command tag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TagScheme_Audit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Depends on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step(s) 6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Result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[  ] PASS      [  ] FAIL      [  ] NOT RUN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320"/>
        <w:gridCol w:w="5320"/>
      </w:tblGrid>
      <w:tr>
        <w:tc>
          <w:tcPr>
            <w:tcW w:type="dxa" w:w="5320"/>
          </w:tcPr>
          <w:p>
            <w:r>
              <w:rPr>
                <w:b/>
                <w:sz w:val="18"/>
              </w:rPr>
              <w:t>Step</w:t>
            </w:r>
          </w:p>
        </w:tc>
        <w:tc>
          <w:tcPr>
            <w:tcW w:type="dxa" w:w="5320"/>
          </w:tcPr>
          <w:p>
            <w:r>
              <w:rPr>
                <w:b/>
                <w:sz w:val="18"/>
              </w:rPr>
              <w:t>8. Token Confidence audit   [pre-cleared offline]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Run it via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Token Conf (STING panel · CREATE TAGS · ⚙ QUALITY ASSURANCE)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Expected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High/Medium/Low bands plus a silent-BLD1 count; ASS_LOC_SOURCE_TXT and ASS_ZONE_SOURCE_TXT populated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Command tag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TokenConfidenceAudit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Artefact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STING_TokenConfidence_Audit.csv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Depends on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step(s) 5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Note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Confirm a site element inside a STING-LOC::BLD2 scope box reads LOC_SOURCE=ScopeBox (High). Draw STING-LOC scope boxes UNROTATED — STING stores axis-aligned plan extents, so a rotated box is treated as its larger envelope. Where boxes nest, the smallest containing box wins.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Result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[  ] PASS      [  ] FAIL      [  ] NOT RUN</w:t>
            </w:r>
          </w:p>
        </w:tc>
      </w:tr>
    </w:tbl>
    <w:p/>
    <w:p>
      <w:pPr>
        <w:pStyle w:val="Heading1"/>
      </w:pPr>
      <w:r>
        <w:t>LOD + Owner-standards gates (Part B)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320"/>
        <w:gridCol w:w="5320"/>
      </w:tblGrid>
      <w:tr>
        <w:tc>
          <w:tcPr>
            <w:tcW w:type="dxa" w:w="5320"/>
          </w:tcPr>
          <w:p>
            <w:r>
              <w:rPr>
                <w:b/>
                <w:sz w:val="18"/>
              </w:rPr>
              <w:t>Step</w:t>
            </w:r>
          </w:p>
        </w:tc>
        <w:tc>
          <w:tcPr>
            <w:tcW w:type="dxa" w:w="5320"/>
          </w:tcPr>
          <w:p>
            <w:r>
              <w:rPr>
                <w:b/>
                <w:sz w:val="18"/>
              </w:rPr>
              <w:t>9. LOD Verify at Deliverable B   [pre-cleared offline]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Run it via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LOD Verify (STING panel · BIM · LOD VERIFICATION)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Expected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TaskDialog states LOD 300; CSV STING_LOD_deliverable-b_Audit.csv and a JSON gate report in _BIM_COORD/lod_reports/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Command tag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LOD_Verify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Artefact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STING_LOD_deliverable-b_Audit.csv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Depends on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step(s) 2, 5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Note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Check the SKIPPED line. If it reports elements skipped for having no category rule and no "*" fallback, those are outside the denominator — a coverage gap, not a pass. A run with nothing in scope now says "NO ELEMENTS IN SCOPE", never 100%.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Result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[  ] PASS      [  ] FAIL      [  ] NOT RUN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320"/>
        <w:gridCol w:w="5320"/>
      </w:tblGrid>
      <w:tr>
        <w:tc>
          <w:tcPr>
            <w:tcW w:type="dxa" w:w="5320"/>
          </w:tcPr>
          <w:p>
            <w:r>
              <w:rPr>
                <w:b/>
                <w:sz w:val="18"/>
              </w:rPr>
              <w:t>Step</w:t>
            </w:r>
          </w:p>
        </w:tc>
        <w:tc>
          <w:tcPr>
            <w:tcW w:type="dxa" w:w="5320"/>
          </w:tcPr>
          <w:p>
            <w:r>
              <w:rPr>
                <w:b/>
                <w:sz w:val="18"/>
              </w:rPr>
              <w:t>10. LOD Verify at Construction (LOD 400)   [pre-cleared offline]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Run it via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LOD Verify (STING panel · BIM · LOD VERIFICATION)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Expected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Pick "Construction stage (fabrication/installation)"; the report states LOD 400. Plumbing Fixtures require MNT_TYPE_TXT at this rung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Command tag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LOD_Verify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Artefact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STING_LOD_construction_Audit.csv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Depends on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step(s) 9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Note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The construction milestone at LOD 400 was inserted by #623 and no step has ever exercised it. The MNT_TYPE_TXT requirement is new to KUT: the project lod_matrix.json overlay used to restate the Plumbing Fixtures rule minus that line, which silently relaxed the gate; the overlay no longer pins any category.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Result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[  ] PASS      [  ] FAIL      [  ] NOT RUN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320"/>
        <w:gridCol w:w="5320"/>
      </w:tblGrid>
      <w:tr>
        <w:tc>
          <w:tcPr>
            <w:tcW w:type="dxa" w:w="5320"/>
          </w:tcPr>
          <w:p>
            <w:r>
              <w:rPr>
                <w:b/>
                <w:sz w:val="18"/>
              </w:rPr>
              <w:t>Step</w:t>
            </w:r>
          </w:p>
        </w:tc>
        <w:tc>
          <w:tcPr>
            <w:tcW w:type="dxa" w:w="5320"/>
          </w:tcPr>
          <w:p>
            <w:r>
              <w:rPr>
                <w:b/>
                <w:sz w:val="18"/>
              </w:rPr>
              <w:t>11. LOD Verify at Deliverable D (LOD 500)   [pre-cleared offline]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Run it via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LOD Verify (STING panel · BIM · LOD VERIFICATION)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Expected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Pick "Deliverable D (record / as-built model)"; the report states LOD 500. Serialised plant requires ASS_SERIAL_NR_TXT and ASS_INSTALLATION_DATE_TXT; fabric and distribution categories inherit 400 and add nothing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Command tag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LOD_Verify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Artefact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STING_LOD_deliverable-d_Audit.csv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Depends on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step(s) 9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Note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Deliverable D moved 400 → 500 in #623 and rung 500 was made category-dependent in #635. This is the newest, least-exercised data in the pack — expect fabric to pass and serialised plant to fail on an early model, and confirm that asymmetry rather than a blanket failure.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Result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[  ] PASS      [  ] FAIL      [  ] NOT RUN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320"/>
        <w:gridCol w:w="5320"/>
      </w:tblGrid>
      <w:tr>
        <w:tc>
          <w:tcPr>
            <w:tcW w:type="dxa" w:w="5320"/>
          </w:tcPr>
          <w:p>
            <w:r>
              <w:rPr>
                <w:b/>
                <w:sz w:val="18"/>
              </w:rPr>
              <w:t>Step</w:t>
            </w:r>
          </w:p>
        </w:tc>
        <w:tc>
          <w:tcPr>
            <w:tcW w:type="dxa" w:w="5320"/>
          </w:tcPr>
          <w:p>
            <w:r>
              <w:rPr>
                <w:b/>
                <w:sz w:val="18"/>
              </w:rPr>
              <w:t>12. LOD Stamp at Deliverable B   [pre-cleared offline]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Run it via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LOD Stamp (STING panel · BIM · LOD VERIFICATION)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Expected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Passing elements get ASS_LOD_VERIFIED_TXT = deliverable-b. This is the only LOD command that writes, and it writes exactly this one parameter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Command tag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LOD_Stamp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Depends on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step(s) 9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Result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[  ] PASS      [  ] FAIL      [  ] NOT RUN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320"/>
        <w:gridCol w:w="5320"/>
      </w:tblGrid>
      <w:tr>
        <w:tc>
          <w:tcPr>
            <w:tcW w:type="dxa" w:w="5320"/>
          </w:tcPr>
          <w:p>
            <w:r>
              <w:rPr>
                <w:b/>
                <w:sz w:val="18"/>
              </w:rPr>
              <w:t>Step</w:t>
            </w:r>
          </w:p>
        </w:tc>
        <w:tc>
          <w:tcPr>
            <w:tcW w:type="dxa" w:w="5320"/>
          </w:tcPr>
          <w:p>
            <w:r>
              <w:rPr>
                <w:b/>
                <w:sz w:val="18"/>
              </w:rPr>
              <w:t>13. Program Audit against the A1 brief   [pre-cleared offline]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Run it via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Program Audit (STING panel · BIM · LOD VERIFICATION)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Expected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Compliant / over / under / missing / extra summary; XLSX with a Status column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Command tag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Program_Audit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Fixture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Tests/fixtures/kut/program_template_sample.xlsx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Artefact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STING_ProgramAudit_&lt;date&gt;.xlsx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Result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[  ] PASS      [  ] FAIL      [  ] NOT RUN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320"/>
        <w:gridCol w:w="5320"/>
      </w:tblGrid>
      <w:tr>
        <w:tc>
          <w:tcPr>
            <w:tcW w:type="dxa" w:w="5320"/>
          </w:tcPr>
          <w:p>
            <w:r>
              <w:rPr>
                <w:b/>
                <w:sz w:val="18"/>
              </w:rPr>
              <w:t>Step</w:t>
            </w:r>
          </w:p>
        </w:tc>
        <w:tc>
          <w:tcPr>
            <w:tcW w:type="dxa" w:w="5320"/>
          </w:tcPr>
          <w:p>
            <w:r>
              <w:rPr>
                <w:b/>
                <w:sz w:val="18"/>
              </w:rPr>
              <w:t>14. Owner Standards audit   [pre-cleared offline]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Run it via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Owner Standards (STING panel · BIM · LOD VERIFICATION)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Expected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RAG summary; CSV + JSON in _BIM_COORD/owner_standards_reports/. The KUT sheet-number rule, the narrowed discipline taxonomy and the ffe-fohlio-ref check (WARN, non-blocking) must all appear — if they do not, the overlay from step 2 did not arrive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Command tag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OwnerStandards_Audit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Depends on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step(s) 2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Result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[  ] PASS      [  ] FAIL      [  ] NOT RUN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320"/>
        <w:gridCol w:w="5320"/>
      </w:tblGrid>
      <w:tr>
        <w:tc>
          <w:tcPr>
            <w:tcW w:type="dxa" w:w="5320"/>
          </w:tcPr>
          <w:p>
            <w:r>
              <w:rPr>
                <w:b/>
                <w:sz w:val="18"/>
              </w:rPr>
              <w:t>Step</w:t>
            </w:r>
          </w:p>
        </w:tc>
        <w:tc>
          <w:tcPr>
            <w:tcW w:type="dxa" w:w="5320"/>
          </w:tcPr>
          <w:p>
            <w:r>
              <w:rPr>
                <w:b/>
                <w:sz w:val="18"/>
              </w:rPr>
              <w:t>15. Device coordination audit   [pre-cleared offline]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Run it via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Devices (STING panel · BIM · SPATIAL VALIDATION)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Expected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Per-room findings; CSV. Sanity-check that a deliberately mis-placed switch behind a door swing is flagged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Command tag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DeviceCoord_Audit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Artefact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STING_DeviceCoord_Audit_&lt;date&gt;.csv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Result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[  ] PASS      [  ] FAIL      [  ] NOT RUN</w:t>
            </w:r>
          </w:p>
        </w:tc>
      </w:tr>
    </w:tbl>
    <w:p/>
    <w:p>
      <w:pPr>
        <w:pStyle w:val="Heading1"/>
      </w:pPr>
      <w:r>
        <w:t>Platform round-trips (Part C)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320"/>
        <w:gridCol w:w="5320"/>
      </w:tblGrid>
      <w:tr>
        <w:tc>
          <w:tcPr>
            <w:tcW w:type="dxa" w:w="5320"/>
          </w:tcPr>
          <w:p>
            <w:r>
              <w:rPr>
                <w:b/>
                <w:sz w:val="18"/>
              </w:rPr>
              <w:t>Step</w:t>
            </w:r>
          </w:p>
        </w:tc>
        <w:tc>
          <w:tcPr>
            <w:tcW w:type="dxa" w:w="5320"/>
          </w:tcPr>
          <w:p>
            <w:r>
              <w:rPr>
                <w:b/>
                <w:sz w:val="18"/>
              </w:rPr>
              <w:t>16. CSI Assign — fill empty only   [pre-cleared offline]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Run it via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CSI Assign (STING panel · BIM · CSI / SPECLINK)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Expected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CSI_SECTION_TXT and CSI_TITLE_TXT written; unmapped-category list reported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Command tag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CSI_Assign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Depends on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step(s) 2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Note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CSI_Assign cannot classify demolition — CsiMasterFormat.Resolve never sees Phase Demolished, so Division 02 stays empty. Assign it by hand BEFORE step 17, or the Owner's Division 02 spec sections report as over-specification and the reconciliation reads clean when it is not.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Result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[  ] PASS      [  ] FAIL      [  ] NOT RUN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320"/>
        <w:gridCol w:w="5320"/>
      </w:tblGrid>
      <w:tr>
        <w:tc>
          <w:tcPr>
            <w:tcW w:type="dxa" w:w="5320"/>
          </w:tcPr>
          <w:p>
            <w:r>
              <w:rPr>
                <w:b/>
                <w:sz w:val="18"/>
              </w:rPr>
              <w:t>Step</w:t>
            </w:r>
          </w:p>
        </w:tc>
        <w:tc>
          <w:tcPr>
            <w:tcW w:type="dxa" w:w="5320"/>
          </w:tcPr>
          <w:p>
            <w:r>
              <w:rPr>
                <w:b/>
                <w:sz w:val="18"/>
              </w:rPr>
              <w:t>17. SpecLink Reconcile   [pre-cleared offline]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Run it via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SpecLink Reconcile (STING panel · BIM · CSI / SPECLINK)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Expected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Spec-gap / over-spec / title-mismatch counts; XLSX report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Command tag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SpecLink_Reconcile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Fixture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Tests/fixtures/kut/speclink_toc_sample.csv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Depends on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step(s) 16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Result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[  ] PASS      [  ] FAIL      [  ] NOT RUN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320"/>
        <w:gridCol w:w="5320"/>
      </w:tblGrid>
      <w:tr>
        <w:tc>
          <w:tcPr>
            <w:tcW w:type="dxa" w:w="5320"/>
          </w:tcPr>
          <w:p>
            <w:r>
              <w:rPr>
                <w:b/>
                <w:sz w:val="18"/>
              </w:rPr>
              <w:t>Step</w:t>
            </w:r>
          </w:p>
        </w:tc>
        <w:tc>
          <w:tcPr>
            <w:tcW w:type="dxa" w:w="5320"/>
          </w:tcPr>
          <w:p>
            <w:r>
              <w:rPr>
                <w:b/>
                <w:sz w:val="18"/>
              </w:rPr>
              <w:t>18. Fohlio Export   [pre-cleared offline]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Run it via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Fohlio Export (STING panel · BIM · FOHLIO FF&amp;E)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Expected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FF&amp;E CSV with the columns declared in _BIM_COORD/fohlio_map.json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Command tag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Fohlio_Export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Artefact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STING_Fohlio_Export_&lt;date&gt;.csv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Depends on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step(s) 2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Result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[  ] PASS      [  ] FAIL      [  ] NOT RUN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320"/>
        <w:gridCol w:w="5320"/>
      </w:tblGrid>
      <w:tr>
        <w:tc>
          <w:tcPr>
            <w:tcW w:type="dxa" w:w="5320"/>
          </w:tcPr>
          <w:p>
            <w:r>
              <w:rPr>
                <w:b/>
                <w:sz w:val="18"/>
              </w:rPr>
              <w:t>Step</w:t>
            </w:r>
          </w:p>
        </w:tc>
        <w:tc>
          <w:tcPr>
            <w:tcW w:type="dxa" w:w="5320"/>
          </w:tcPr>
          <w:p>
            <w:r>
              <w:rPr>
                <w:b/>
                <w:sz w:val="18"/>
              </w:rPr>
              <w:t>19. Fohlio Import   [pre-cleared offline]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Run it via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Fohlio Import (STING panel · BIM · FOHLIO FF&amp;E)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Expected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Preview/diff dialog before any write; on Apply, FOHLIO_REF_TXT and the mapped fields are written and an ES snapshot is stored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Command tag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Fohlio_Import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Depends on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step(s) 18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Note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Re-pick the CSV from step 18, or an edited copy carrying a Fohlio Ref column.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Result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[  ] PASS      [  ] FAIL      [  ] NOT RUN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320"/>
        <w:gridCol w:w="5320"/>
      </w:tblGrid>
      <w:tr>
        <w:tc>
          <w:tcPr>
            <w:tcW w:type="dxa" w:w="5320"/>
          </w:tcPr>
          <w:p>
            <w:r>
              <w:rPr>
                <w:b/>
                <w:sz w:val="18"/>
              </w:rPr>
              <w:t>Step</w:t>
            </w:r>
          </w:p>
        </w:tc>
        <w:tc>
          <w:tcPr>
            <w:tcW w:type="dxa" w:w="5320"/>
          </w:tcPr>
          <w:p>
            <w:r>
              <w:rPr>
                <w:b/>
                <w:sz w:val="18"/>
              </w:rPr>
              <w:t>20. Fohlio Audit   [pre-cleared offline]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Run it via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Fohlio Audit (STING panel · BIM · FOHLIO FF&amp;E)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Expected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Linked % plus missing-ref and stale counts per category. Edit a model value and re-run — that row must read stale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Command tag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Fohlio_Audit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Depends on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step(s) 19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Result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[  ] PASS      [  ] FAIL      [  ] NOT RUN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320"/>
        <w:gridCol w:w="5320"/>
      </w:tblGrid>
      <w:tr>
        <w:tc>
          <w:tcPr>
            <w:tcW w:type="dxa" w:w="5320"/>
          </w:tcPr>
          <w:p>
            <w:r>
              <w:rPr>
                <w:b/>
                <w:sz w:val="18"/>
              </w:rPr>
              <w:t>Step</w:t>
            </w:r>
          </w:p>
        </w:tc>
        <w:tc>
          <w:tcPr>
            <w:tcW w:type="dxa" w:w="5320"/>
          </w:tcPr>
          <w:p>
            <w:r>
              <w:rPr>
                <w:b/>
                <w:sz w:val="18"/>
              </w:rPr>
              <w:t>21. Review Comments import (Bluebeam)   [pre-cleared offline]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Run it via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Import (STING panel · BIM · REVIEW COMMENTS (BLUEBEAM))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Expected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Upserts into _BIM_COORD/review_comments.json against gate "Deliverable B"; close-out rate shown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Command tag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ReviewComments_Import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Fixture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Tests/fixtures/kut/bluebeam_comments_sample.csv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Result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[  ] PASS      [  ] FAIL      [  ] NOT RUN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320"/>
        <w:gridCol w:w="5320"/>
      </w:tblGrid>
      <w:tr>
        <w:tc>
          <w:tcPr>
            <w:tcW w:type="dxa" w:w="5320"/>
          </w:tcPr>
          <w:p>
            <w:r>
              <w:rPr>
                <w:b/>
                <w:sz w:val="18"/>
              </w:rPr>
              <w:t>Step</w:t>
            </w:r>
          </w:p>
        </w:tc>
        <w:tc>
          <w:tcPr>
            <w:tcW w:type="dxa" w:w="5320"/>
          </w:tcPr>
          <w:p>
            <w:r>
              <w:rPr>
                <w:b/>
                <w:sz w:val="18"/>
              </w:rPr>
              <w:t>22. Review dashboard, then KPI export   [pre-cleared offline]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Run it via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Dashboard (STING panel · BIM · REVIEW COMMENTS (BLUEBEAM))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Expected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Grid of comments; then "KPI Export" writes a CSV with per-gate close-out %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Command tag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ReviewComments_Dashboard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Depends on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step(s) 21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Result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[  ] PASS      [  ] FAIL      [  ] NOT RUN</w:t>
            </w:r>
          </w:p>
        </w:tc>
      </w:tr>
    </w:tbl>
    <w:p/>
    <w:p>
      <w:pPr>
        <w:pStyle w:val="Heading1"/>
      </w:pPr>
      <w:r>
        <w:t>US standards + engineering (Parts D, 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320"/>
        <w:gridCol w:w="5320"/>
      </w:tblGrid>
      <w:tr>
        <w:tc>
          <w:tcPr>
            <w:tcW w:type="dxa" w:w="5320"/>
          </w:tcPr>
          <w:p>
            <w:r>
              <w:rPr>
                <w:b/>
                <w:sz w:val="18"/>
              </w:rPr>
              <w:t>Step</w:t>
            </w:r>
          </w:p>
        </w:tc>
        <w:tc>
          <w:tcPr>
            <w:tcW w:type="dxa" w:w="5320"/>
          </w:tcPr>
          <w:p>
            <w:r>
              <w:rPr>
                <w:b/>
                <w:sz w:val="18"/>
              </w:rPr>
              <w:t>23. ComCheck export   [pre-cleared offline]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Run it via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▶ ComCheck export (ELECTRICAL panel · LITE · Custom limit (W/m²))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Expected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Per-space CSV with an allowed-vs-proposed summary; the dialog states the paste-into-COMcheck workflow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Command tag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Lite_ComCheck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Artefact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STING_ComCheck_Lighting_&lt;date&gt;.csv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Note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On the ELECTRICAL panel, not the main one. Its buttons were ungated by the wiring check until Tier 4 was widened to all six panels.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Result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[  ] PASS      [  ] FAIL      [  ] NOT RUN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320"/>
        <w:gridCol w:w="5320"/>
      </w:tblGrid>
      <w:tr>
        <w:tc>
          <w:tcPr>
            <w:tcW w:type="dxa" w:w="5320"/>
          </w:tcPr>
          <w:p>
            <w:r>
              <w:rPr>
                <w:b/>
                <w:sz w:val="18"/>
              </w:rPr>
              <w:t>Step</w:t>
            </w:r>
          </w:p>
        </w:tc>
        <w:tc>
          <w:tcPr>
            <w:tcW w:type="dxa" w:w="5320"/>
          </w:tcPr>
          <w:p>
            <w:r>
              <w:rPr>
                <w:b/>
                <w:sz w:val="18"/>
              </w:rPr>
              <w:t>24. HVAC life-cycle cost comparison   [pre-cleared offline]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Run it via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Life-cycle cost (HVAC panel · RPRT · WORKFLOW RUNS)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Expected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Year-by-year XLSX (Summary + per-option sheets, nominal + NPV); crossover year reported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Command tag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Hvac_LifeCycleCompare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Artefact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STING_HVAC_LCC_&lt;date&gt;.xlsx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Result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[  ] PASS      [  ] FAIL      [  ] NOT RUN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320"/>
        <w:gridCol w:w="5320"/>
      </w:tblGrid>
      <w:tr>
        <w:tc>
          <w:tcPr>
            <w:tcW w:type="dxa" w:w="5320"/>
          </w:tcPr>
          <w:p>
            <w:r>
              <w:rPr>
                <w:b/>
                <w:sz w:val="18"/>
              </w:rPr>
              <w:t>Step</w:t>
            </w:r>
          </w:p>
        </w:tc>
        <w:tc>
          <w:tcPr>
            <w:tcW w:type="dxa" w:w="5320"/>
          </w:tcPr>
          <w:p>
            <w:r>
              <w:rPr>
                <w:b/>
                <w:sz w:val="18"/>
              </w:rPr>
              <w:t>25. Prototype drift report   [pre-cleared offline, OPTIONAL]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Run it via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Prototype Drift (STING panel · BIM · CARBON and CHANGE TRACKING)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Expected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Type-level diff XLSX grouped by discipline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Command tag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PrototypeDrift_Report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Note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Needs the Owner's prototype model, loaded as a link or opened, then picked.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Result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[  ] PASS      [  ] FAIL      [  ] NOT RUN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320"/>
        <w:gridCol w:w="5320"/>
      </w:tblGrid>
      <w:tr>
        <w:tc>
          <w:tcPr>
            <w:tcW w:type="dxa" w:w="5320"/>
          </w:tcPr>
          <w:p>
            <w:r>
              <w:rPr>
                <w:b/>
                <w:sz w:val="18"/>
              </w:rPr>
              <w:t>Step</w:t>
            </w:r>
          </w:p>
        </w:tc>
        <w:tc>
          <w:tcPr>
            <w:tcW w:type="dxa" w:w="5320"/>
          </w:tcPr>
          <w:p>
            <w:r>
              <w:rPr>
                <w:b/>
                <w:sz w:val="18"/>
              </w:rPr>
              <w:t>26. ACC pull clashes   [pre-cleared offline, OPTIONAL]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Run it via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ACC Pull (STING panel · BIM · COORDINATION CHECKS)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Expected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Model Coordination clashes pulled and ranked; CSV written; top-ranked escalated to ACC Issues idempotently via the _BIM_COORD/acc/pushed_clashes.json sidecar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Command tag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ACC_PullClashes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Note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Needs %APPDATA%/Planscape/acc_credentials.json. Endpoint paths are verified against the public APS sample but not against a live tenant — this is the live pull to do during mobilisation. The command existed and was step 3 of the Coordination Cycle preset, but had no button of its own until now.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Result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[  ] PASS      [  ] FAIL      [  ] NOT RUN</w:t>
            </w:r>
          </w:p>
        </w:tc>
      </w:tr>
    </w:tbl>
    <w:p/>
    <w:p>
      <w:pPr>
        <w:pStyle w:val="Heading1"/>
      </w:pPr>
      <w:r>
        <w:t>Schedules + seeds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320"/>
        <w:gridCol w:w="5320"/>
      </w:tblGrid>
      <w:tr>
        <w:tc>
          <w:tcPr>
            <w:tcW w:type="dxa" w:w="5320"/>
          </w:tcPr>
          <w:p>
            <w:r>
              <w:rPr>
                <w:b/>
                <w:sz w:val="18"/>
              </w:rPr>
              <w:t>Step</w:t>
            </w:r>
          </w:p>
        </w:tc>
        <w:tc>
          <w:tcPr>
            <w:tcW w:type="dxa" w:w="5320"/>
          </w:tcPr>
          <w:p>
            <w:r>
              <w:rPr>
                <w:b/>
                <w:sz w:val="18"/>
              </w:rPr>
              <w:t>27. Create the MEP Lighting Schedule   [pre-cleared offline]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Run it via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Revit-native action — no STING command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Expected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The Hoist Load (kg) / Hoist Motor / Hoist Drop (mm) columns appear, driven by LTG_HOIST_WEIGHT_KG, LTG_HOIST_MOTOR_TXT and LTG_HOIST_DROP_MM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Depends on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step(s) 3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Note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Revit-native schedule creation from the STING schedule definitions (MR_SCHEDULES.csv row "Lighting Schedule"). This is the live test of step 3's binding claim: the columns can only appear because those three parameters bind to Lighting Fixtures.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Result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[  ] PASS      [  ] FAIL      [  ] NOT RUN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320"/>
        <w:gridCol w:w="5320"/>
      </w:tblGrid>
      <w:tr>
        <w:tc>
          <w:tcPr>
            <w:tcW w:type="dxa" w:w="5320"/>
          </w:tcPr>
          <w:p>
            <w:r>
              <w:rPr>
                <w:b/>
                <w:sz w:val="18"/>
              </w:rPr>
              <w:t>Step</w:t>
            </w:r>
          </w:p>
        </w:tc>
        <w:tc>
          <w:tcPr>
            <w:tcW w:type="dxa" w:w="5320"/>
          </w:tcPr>
          <w:p>
            <w:r>
              <w:rPr>
                <w:b/>
                <w:sz w:val="18"/>
              </w:rPr>
              <w:t>28. Build Seeds on a scratch project   [pre-cleared offline]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Run it via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★ Build Seeds (STING panel · SETUP · SYMBOLS &amp; DEVICES)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Expected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All 16 seed families build. In STING_SEED_PlumbingFixture, the STING_SEED_BaptismalFont symbol builds with DCW + DHW supply, a SAN drain, and a recirculation supply/return pair carrying the DomesticHot systemType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Command tag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Seeds_Build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Note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There is no STING_SEED_BaptismalFont.json — the font is a symbol INSIDE Data/Seeds/STING_SEED_PlumbingFixture.json (Phase 192 E4). The old checklist also told you to press a "Build Seeds" button that did not exist: Seeds_Build was reachable only from inside WORKFLOW_{PenetrationSweep, PenetrationRegister, PlumbingRoughIn, ElectricalRoughIn, SLDProduction}. The button now exists, which is why this step reads "button" and not "workflow".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Result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[  ] PASS      [  ] FAIL      [  ] NOT RUN</w:t>
            </w:r>
          </w:p>
        </w:tc>
      </w:tr>
    </w:tbl>
    <w:p/>
    <w:p>
      <w:pPr>
        <w:pStyle w:val="Heading1"/>
      </w:pPr>
      <w:r>
        <w:t>Workflow gates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320"/>
        <w:gridCol w:w="5320"/>
      </w:tblGrid>
      <w:tr>
        <w:tc>
          <w:tcPr>
            <w:tcW w:type="dxa" w:w="5320"/>
          </w:tcPr>
          <w:p>
            <w:r>
              <w:rPr>
                <w:b/>
                <w:sz w:val="18"/>
              </w:rPr>
              <w:t>Step</w:t>
            </w:r>
          </w:p>
        </w:tc>
        <w:tc>
          <w:tcPr>
            <w:tcW w:type="dxa" w:w="5320"/>
          </w:tcPr>
          <w:p>
            <w:r>
              <w:rPr>
                <w:b/>
                <w:sz w:val="18"/>
              </w:rPr>
              <w:t>29. KUT Gate Audit — the read-only pre-gate check   [pre-cleared offline]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Run it via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run WORKFLOWKUTGateAudit.json (workflow only — no standalone button)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Expected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Eight steps chain without an unknown-tag error: PreTagAudit → TokenConfidenceAudit → OwnerStandards_Audit → Program_Audit → DeviceCoord_Audit → LOD_Verify → ExportModelHealth → FullComplianceDashboard. NOTHING is written to the model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Command tag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WorkflowPreset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Depends on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step(s) 9, 13, 14, 15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Note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Replaces the old step that ran WORKFLOW_GateAudit.json, which has been deleted: it contained ValidateTags and CompletenessDashboard, both [Transaction(TransactionMode.Manual)] writers that build legends, so it was not the read-only check its description claimed. The checker now proves the read-only claim for every preset that makes it.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Result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[  ] PASS      [  ] FAIL      [  ] NOT RUN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320"/>
        <w:gridCol w:w="5320"/>
      </w:tblGrid>
      <w:tr>
        <w:tc>
          <w:tcPr>
            <w:tcW w:type="dxa" w:w="5320"/>
          </w:tcPr>
          <w:p>
            <w:r>
              <w:rPr>
                <w:b/>
                <w:sz w:val="18"/>
              </w:rPr>
              <w:t>Step</w:t>
            </w:r>
          </w:p>
        </w:tc>
        <w:tc>
          <w:tcPr>
            <w:tcW w:type="dxa" w:w="5320"/>
          </w:tcPr>
          <w:p>
            <w:r>
              <w:rPr>
                <w:b/>
                <w:sz w:val="18"/>
              </w:rPr>
              <w:t>30. KUT Deliverable A gate (LOD 200)   [pre-cleared offline]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Run it via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run WORKFLOWKUTDeliverableA.json (workflow only — no standalone button)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Expected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The A gate runs end to end: tokens, tags, program audit; LOD verification at deliverable-a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Command tag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WorkflowPreset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Depends on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step(s) 29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Note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The three Deliverable gate presets (#638) had no smoke-test coverage at all before this.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Result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[  ] PASS      [  ] FAIL      [  ] NOT RUN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320"/>
        <w:gridCol w:w="5320"/>
      </w:tblGrid>
      <w:tr>
        <w:tc>
          <w:tcPr>
            <w:tcW w:type="dxa" w:w="5320"/>
          </w:tcPr>
          <w:p>
            <w:r>
              <w:rPr>
                <w:b/>
                <w:sz w:val="18"/>
              </w:rPr>
              <w:t>Step</w:t>
            </w:r>
          </w:p>
        </w:tc>
        <w:tc>
          <w:tcPr>
            <w:tcW w:type="dxa" w:w="5320"/>
          </w:tcPr>
          <w:p>
            <w:r>
              <w:rPr>
                <w:b/>
                <w:sz w:val="18"/>
              </w:rPr>
              <w:t>31. KUT Deliverable B gate (LOD 300)   [pre-cleared offline]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Run it via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run WORKFLOWKUTDeliverableB.json (workflow only — no standalone button)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Expected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The fullest gate runs: program + owner-standards + CSI + device coordination + Fohlio finishes + clash, then LOD verification at deliverable-b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Command tag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WorkflowPreset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Depends on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step(s) 29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Note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Confirm CSI_Assign runs BEFORE SpecLink_Reconcile — reversed, every spec section reports as a gap and the report is worthless.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Result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[  ] PASS      [  ] FAIL      [  ] NOT RUN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320"/>
        <w:gridCol w:w="5320"/>
      </w:tblGrid>
      <w:tr>
        <w:tc>
          <w:tcPr>
            <w:tcW w:type="dxa" w:w="5320"/>
          </w:tcPr>
          <w:p>
            <w:r>
              <w:rPr>
                <w:b/>
                <w:sz w:val="18"/>
              </w:rPr>
              <w:t>Step</w:t>
            </w:r>
          </w:p>
        </w:tc>
        <w:tc>
          <w:tcPr>
            <w:tcW w:type="dxa" w:w="5320"/>
          </w:tcPr>
          <w:p>
            <w:r>
              <w:rPr>
                <w:b/>
                <w:sz w:val="18"/>
              </w:rPr>
              <w:t>32. KUT Deliverable C gate (LOD 350)   [pre-cleared offline]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Run it via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run WORKFLOWKUTDeliverableC.json (workflow only — no standalone button)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Expected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Adds CSI → SpecLink reconcile and the sheet register for the bidding set; LOD verification at deliverable-c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Command tag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WorkflowPreset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Depends on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step(s) 29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Result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[  ] PASS      [  ] FAIL      [  ] NOT RUN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320"/>
        <w:gridCol w:w="5320"/>
      </w:tblGrid>
      <w:tr>
        <w:tc>
          <w:tcPr>
            <w:tcW w:type="dxa" w:w="5320"/>
          </w:tcPr>
          <w:p>
            <w:r>
              <w:rPr>
                <w:b/>
                <w:sz w:val="18"/>
              </w:rPr>
              <w:t>Step</w:t>
            </w:r>
          </w:p>
        </w:tc>
        <w:tc>
          <w:tcPr>
            <w:tcW w:type="dxa" w:w="5320"/>
          </w:tcPr>
          <w:p>
            <w:r>
              <w:rPr>
                <w:b/>
                <w:sz w:val="18"/>
              </w:rPr>
              <w:t>33. Owner KPI dashboard   [pre-cleared offline]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Run it via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KPI Dashboard (STING panel · BIM · OWNER KPI DASHBOARD)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Expected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RAG bars, per-discipline table and clash burn-down; HTML + CSV written; a snapshot appended to _BIM_COORD/kpi/KUT_kpi_log.jsonl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Command tag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Owner_KpiDashboard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Depends on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step(s) 2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Note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Was KUT_KpiDashboard, which still resolves as an alias. The code comes from PRJ_ORG_PROJECT_CODE_TXT, so with step 2 done the log is KUT_kpi_log.jsonl; an existing kut_kpi_log.jsonl is read and appended to rather than orphaned.</w:t>
            </w:r>
          </w:p>
        </w:tc>
      </w:tr>
      <w:tr>
        <w:tc>
          <w:tcPr>
            <w:tcW w:type="dxa" w:w="5320"/>
          </w:tcPr>
          <w:p>
            <w:r>
              <w:rPr>
                <w:b/>
                <w:sz w:val="18"/>
              </w:rPr>
              <w:t>Result</w:t>
            </w:r>
          </w:p>
        </w:tc>
        <w:tc>
          <w:tcPr>
            <w:tcW w:type="dxa" w:w="5320"/>
          </w:tcPr>
          <w:p>
            <w:r>
              <w:rPr>
                <w:b w:val="0"/>
                <w:sz w:val="18"/>
              </w:rPr>
              <w:t>[  ] PASS      [  ] FAIL      [  ] NOT RUN</w:t>
            </w:r>
          </w:p>
        </w:tc>
      </w:tr>
    </w:tbl>
    <w:p/>
    <w:p>
      <w:pPr>
        <w:pStyle w:val="Heading1"/>
      </w:pPr>
      <w:r>
        <w:t>Failure log</w:t>
      </w:r>
    </w:p>
    <w:p>
      <w:r>
        <w:t>One row per failure. Attach the StingTools.log excerpt.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60"/>
        <w:gridCol w:w="2660"/>
        <w:gridCol w:w="2660"/>
        <w:gridCol w:w="2660"/>
      </w:tblGrid>
      <w:tr>
        <w:tc>
          <w:tcPr>
            <w:tcW w:type="dxa" w:w="2660"/>
          </w:tcPr>
          <w:p>
            <w:r>
              <w:rPr>
                <w:b/>
              </w:rPr>
              <w:t>Step</w:t>
            </w:r>
          </w:p>
        </w:tc>
        <w:tc>
          <w:tcPr>
            <w:tcW w:type="dxa" w:w="2660"/>
          </w:tcPr>
          <w:p>
            <w:r>
              <w:rPr>
                <w:b/>
              </w:rPr>
              <w:t>Command</w:t>
            </w:r>
          </w:p>
        </w:tc>
        <w:tc>
          <w:tcPr>
            <w:tcW w:type="dxa" w:w="2660"/>
          </w:tcPr>
          <w:p>
            <w:r>
              <w:rPr>
                <w:b/>
              </w:rPr>
              <w:t>What happened</w:t>
            </w:r>
          </w:p>
        </w:tc>
        <w:tc>
          <w:tcPr>
            <w:tcW w:type="dxa" w:w="2660"/>
          </w:tcPr>
          <w:p>
            <w:r>
              <w:rPr>
                <w:b/>
              </w:rPr>
              <w:t>StingTools.log excerpt / model context</w:t>
            </w:r>
          </w:p>
        </w:tc>
      </w:tr>
      <w:tr>
        <w:tc>
          <w:tcPr>
            <w:tcW w:type="dxa" w:w="2660"/>
          </w:tcPr>
          <w:p/>
        </w:tc>
        <w:tc>
          <w:tcPr>
            <w:tcW w:type="dxa" w:w="2660"/>
          </w:tcPr>
          <w:p/>
        </w:tc>
        <w:tc>
          <w:tcPr>
            <w:tcW w:type="dxa" w:w="2660"/>
          </w:tcPr>
          <w:p/>
        </w:tc>
        <w:tc>
          <w:tcPr>
            <w:tcW w:type="dxa" w:w="2660"/>
          </w:tcPr>
          <w:p/>
        </w:tc>
      </w:tr>
      <w:tr>
        <w:tc>
          <w:tcPr>
            <w:tcW w:type="dxa" w:w="2660"/>
          </w:tcPr>
          <w:p/>
        </w:tc>
        <w:tc>
          <w:tcPr>
            <w:tcW w:type="dxa" w:w="2660"/>
          </w:tcPr>
          <w:p/>
        </w:tc>
        <w:tc>
          <w:tcPr>
            <w:tcW w:type="dxa" w:w="2660"/>
          </w:tcPr>
          <w:p/>
        </w:tc>
        <w:tc>
          <w:tcPr>
            <w:tcW w:type="dxa" w:w="2660"/>
          </w:tcPr>
          <w:p/>
        </w:tc>
      </w:tr>
      <w:tr>
        <w:tc>
          <w:tcPr>
            <w:tcW w:type="dxa" w:w="2660"/>
          </w:tcPr>
          <w:p/>
        </w:tc>
        <w:tc>
          <w:tcPr>
            <w:tcW w:type="dxa" w:w="2660"/>
          </w:tcPr>
          <w:p/>
        </w:tc>
        <w:tc>
          <w:tcPr>
            <w:tcW w:type="dxa" w:w="2660"/>
          </w:tcPr>
          <w:p/>
        </w:tc>
        <w:tc>
          <w:tcPr>
            <w:tcW w:type="dxa" w:w="2660"/>
          </w:tcPr>
          <w:p/>
        </w:tc>
      </w:tr>
      <w:tr>
        <w:tc>
          <w:tcPr>
            <w:tcW w:type="dxa" w:w="2660"/>
          </w:tcPr>
          <w:p/>
        </w:tc>
        <w:tc>
          <w:tcPr>
            <w:tcW w:type="dxa" w:w="2660"/>
          </w:tcPr>
          <w:p/>
        </w:tc>
        <w:tc>
          <w:tcPr>
            <w:tcW w:type="dxa" w:w="2660"/>
          </w:tcPr>
          <w:p/>
        </w:tc>
        <w:tc>
          <w:tcPr>
            <w:tcW w:type="dxa" w:w="2660"/>
          </w:tcPr>
          <w:p/>
        </w:tc>
      </w:tr>
      <w:tr>
        <w:tc>
          <w:tcPr>
            <w:tcW w:type="dxa" w:w="2660"/>
          </w:tcPr>
          <w:p/>
        </w:tc>
        <w:tc>
          <w:tcPr>
            <w:tcW w:type="dxa" w:w="2660"/>
          </w:tcPr>
          <w:p/>
        </w:tc>
        <w:tc>
          <w:tcPr>
            <w:tcW w:type="dxa" w:w="2660"/>
          </w:tcPr>
          <w:p/>
        </w:tc>
        <w:tc>
          <w:tcPr>
            <w:tcW w:type="dxa" w:w="2660"/>
          </w:tcPr>
          <w:p/>
        </w:tc>
      </w:tr>
      <w:tr>
        <w:tc>
          <w:tcPr>
            <w:tcW w:type="dxa" w:w="2660"/>
          </w:tcPr>
          <w:p/>
        </w:tc>
        <w:tc>
          <w:tcPr>
            <w:tcW w:type="dxa" w:w="2660"/>
          </w:tcPr>
          <w:p/>
        </w:tc>
        <w:tc>
          <w:tcPr>
            <w:tcW w:type="dxa" w:w="2660"/>
          </w:tcPr>
          <w:p/>
        </w:tc>
        <w:tc>
          <w:tcPr>
            <w:tcW w:type="dxa" w:w="2660"/>
          </w:tcPr>
          <w:p/>
        </w:tc>
      </w:tr>
      <w:tr>
        <w:tc>
          <w:tcPr>
            <w:tcW w:type="dxa" w:w="2660"/>
          </w:tcPr>
          <w:p/>
        </w:tc>
        <w:tc>
          <w:tcPr>
            <w:tcW w:type="dxa" w:w="2660"/>
          </w:tcPr>
          <w:p/>
        </w:tc>
        <w:tc>
          <w:tcPr>
            <w:tcW w:type="dxa" w:w="2660"/>
          </w:tcPr>
          <w:p/>
        </w:tc>
        <w:tc>
          <w:tcPr>
            <w:tcW w:type="dxa" w:w="2660"/>
          </w:tcPr>
          <w:p/>
        </w:tc>
      </w:tr>
      <w:tr>
        <w:tc>
          <w:tcPr>
            <w:tcW w:type="dxa" w:w="2660"/>
          </w:tcPr>
          <w:p/>
        </w:tc>
        <w:tc>
          <w:tcPr>
            <w:tcW w:type="dxa" w:w="2660"/>
          </w:tcPr>
          <w:p/>
        </w:tc>
        <w:tc>
          <w:tcPr>
            <w:tcW w:type="dxa" w:w="2660"/>
          </w:tcPr>
          <w:p/>
        </w:tc>
        <w:tc>
          <w:tcPr>
            <w:tcW w:type="dxa" w:w="2660"/>
          </w:tcPr>
          <w:p/>
        </w:tc>
      </w:tr>
    </w:tbl>
    <w:p>
      <w:pPr>
        <w:pStyle w:val="Heading1"/>
      </w:pPr>
      <w:r>
        <w:t>Sign-off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60"/>
        <w:gridCol w:w="2660"/>
        <w:gridCol w:w="2660"/>
        <w:gridCol w:w="2660"/>
      </w:tblGrid>
      <w:tr>
        <w:tc>
          <w:tcPr>
            <w:tcW w:type="dxa" w:w="2660"/>
          </w:tcPr>
          <w:p>
            <w:r>
              <w:rPr>
                <w:b/>
              </w:rPr>
              <w:t>Role</w:t>
            </w:r>
          </w:p>
        </w:tc>
        <w:tc>
          <w:tcPr>
            <w:tcW w:type="dxa" w:w="2660"/>
          </w:tcPr>
          <w:p>
            <w:r>
              <w:rPr>
                <w:b/>
              </w:rPr>
              <w:t>Name</w:t>
            </w:r>
          </w:p>
        </w:tc>
        <w:tc>
          <w:tcPr>
            <w:tcW w:type="dxa" w:w="2660"/>
          </w:tcPr>
          <w:p>
            <w:r>
              <w:rPr>
                <w:b/>
              </w:rPr>
              <w:t>Signature</w:t>
            </w:r>
          </w:p>
        </w:tc>
        <w:tc>
          <w:tcPr>
            <w:tcW w:type="dxa" w:w="2660"/>
          </w:tcPr>
          <w:p>
            <w:r>
              <w:rPr>
                <w:b/>
              </w:rPr>
              <w:t>Date</w:t>
            </w:r>
          </w:p>
        </w:tc>
      </w:tr>
      <w:tr>
        <w:tc>
          <w:tcPr>
            <w:tcW w:type="dxa" w:w="2660"/>
          </w:tcPr>
          <w:p>
            <w:r>
              <w:t>Tester</w:t>
            </w:r>
          </w:p>
        </w:tc>
        <w:tc>
          <w:tcPr>
            <w:tcW w:type="dxa" w:w="2660"/>
          </w:tcPr>
          <w:p/>
        </w:tc>
        <w:tc>
          <w:tcPr>
            <w:tcW w:type="dxa" w:w="2660"/>
          </w:tcPr>
          <w:p/>
        </w:tc>
        <w:tc>
          <w:tcPr>
            <w:tcW w:type="dxa" w:w="2660"/>
          </w:tcPr>
          <w:p/>
        </w:tc>
      </w:tr>
      <w:tr>
        <w:tc>
          <w:tcPr>
            <w:tcW w:type="dxa" w:w="2660"/>
          </w:tcPr>
          <w:p>
            <w:r>
              <w:t>BIM Manager</w:t>
            </w:r>
          </w:p>
        </w:tc>
        <w:tc>
          <w:tcPr>
            <w:tcW w:type="dxa" w:w="2660"/>
          </w:tcPr>
          <w:p/>
        </w:tc>
        <w:tc>
          <w:tcPr>
            <w:tcW w:type="dxa" w:w="2660"/>
          </w:tcPr>
          <w:p/>
        </w:tc>
        <w:tc>
          <w:tcPr>
            <w:tcW w:type="dxa" w:w="2660"/>
          </w:tcPr>
          <w:p/>
        </w:tc>
      </w:tr>
      <w:tr>
        <w:tc>
          <w:tcPr>
            <w:tcW w:type="dxa" w:w="2660"/>
          </w:tcPr>
          <w:p>
            <w:r>
              <w:t>Information Manager</w:t>
            </w:r>
          </w:p>
        </w:tc>
        <w:tc>
          <w:tcPr>
            <w:tcW w:type="dxa" w:w="2660"/>
          </w:tcPr>
          <w:p/>
        </w:tc>
        <w:tc>
          <w:tcPr>
            <w:tcW w:type="dxa" w:w="2660"/>
          </w:tcPr>
          <w:p/>
        </w:tc>
        <w:tc>
          <w:tcPr>
            <w:tcW w:type="dxa" w:w="2660"/>
          </w:tcPr>
          <w:p/>
        </w:tc>
      </w:tr>
    </w:tbl>
    <w:p>
      <w:pPr>
        <w:pStyle w:val="Heading1"/>
      </w:pPr>
      <w:r>
        <w:t>Notes</w:t>
      </w:r>
    </w:p>
    <w:p>
      <w:r>
        <w:t>Log any failure with the command, the `StingTools.log` excerpt, and the model context.</w:t>
      </w:r>
    </w:p>
    <w:p>
      <w:r>
        <w:t>**This file is generated.** Edit `docs/examples/KUT/smoke_test.json` and run `python tools/build_smoke_test.py`; `tools/check_smoke_test.py` fails CI if the two disagree. See [`docs/examples/_smoke_test_schema.md`](../_smoke_test_schema.md).</w:t>
      </w:r>
    </w:p>
    <w:sectPr w:rsidR="00FC693F" w:rsidRPr="0006063C" w:rsidSect="00034616">
      <w:pgSz w:w="12240" w:h="15840"/>
      <w:pgMar w:top="1440" w:right="800" w:bottom="1440" w:left="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KUT — Revit smoke-test checklist</dc:title>
  <dc:subject/>
  <dc:creator>python-docx</dc:creator>
  <cp:keywords/>
  <dc:description>Generated by tools/build_smoke_test.py from docs/examples/KUT/smoke_test.json — do not edit this document.</dc:description>
  <cp:lastModifiedBy/>
  <cp:revision>1</cp:revision>
  <dcterms:created xsi:type="dcterms:W3CDTF">2020-01-01T00:00:00Z</dcterms:created>
  <dcterms:modified xsi:type="dcterms:W3CDTF">2020-01-01T00:00:00Z</dcterms:modified>
  <cp:category/>
</cp:coreProperties>
</file>