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Request for Information (B08)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Formal RFI per the rfi_default workflow. Tracked to closure in the CDE; SLA breaches escalate per workflow JSON.</w:t>
      </w:r>
    </w:p>
    <w:p>
      <w:pPr>
        <w:spacing w:before="160" w:after="40"/>
      </w:pPr>
      <w:r>
        <w:rPr>
          <w:b/>
          <w:color w:val="1F4E79"/>
          <w:sz w:val="22"/>
        </w:rPr>
        <w:t>RFI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RFI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{{doc.discipline}}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System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{{doc.system}}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{{doc.fb}} / {{doc.sb}}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Raised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Date raised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Response due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{{transmittal.response_due}}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Subject</w:t>
      </w:r>
    </w:p>
    <w:p>
      <w:r>
        <w:rPr>
          <w:b/>
          <w:i w:val="0"/>
          <w:sz w:val="20"/>
        </w:rPr>
        <w:t>{{doc.title}}</w:t>
      </w:r>
    </w:p>
    <w:p>
      <w:pPr>
        <w:spacing w:before="160" w:after="40"/>
      </w:pPr>
      <w:r>
        <w:rPr>
          <w:b/>
          <w:color w:val="1F4E79"/>
          <w:sz w:val="22"/>
        </w:rPr>
        <w:t>Question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Supporting references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references}}</w:t>
            </w:r>
          </w:p>
          <w:p>
            <w:r>
              <w:t>{{ref_type}}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{{ref_id}}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{{ref_title}}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{{ref_url}}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Answered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{{people.reviewed_by}}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Answer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{{doc.response}}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Closed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{{doc.closed_at}}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Cost impact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{{doc.cost_impact}}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Time impact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{{doc.time_impact}}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Raised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Answered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