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Planscape Consulting Engineers Ltd</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Planscape Consulting Engineers Ltd</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Planscape Consulting Engineers Ltd</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M10</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M40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M44 to M45</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Planscape</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Planscape Consulting Engineers Ltd</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KUT-PLN-ZZ-ZZ-M3-Z-0001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KUT-PLN-ZZ-ZZ-CR-Z-0007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the following categories carry additional asset data. This data is captured during construction and installation. It cannot be reconstructed at close-out.</w:t>
      </w:r>
    </w:p>
    <w:tbl>
      <w:tblPr>
        <w:tblStyle w:val="TableGrid"/>
        <w:tblW w:type="auto" w:w="0"/>
        <w:jc w:val="left"/>
        <w:tblLook w:firstColumn="1" w:firstRow="1" w:lastColumn="0" w:lastRow="0" w:noHBand="0" w:noVBand="1" w:val="04A0"/>
      </w:tblPr>
      <w:tblGrid>
        <w:gridCol w:w="4706"/>
        <w:gridCol w:w="4706"/>
      </w:tblGrid>
      <w:tr>
        <w:trPr>
          <w:tblHeader/>
        </w:trPr>
        <w:tc>
          <w:tcPr>
            <w:tcW w:type="dxa" w:w="4309"/>
            <w:shd w:val="clear" w:fill="E8EDF3"/>
          </w:tcPr>
          <w:p>
            <w:r/>
            <w:r>
              <w:rPr>
                <w:b/>
                <w:color w:val="1F3654"/>
                <w:sz w:val="17"/>
              </w:rPr>
              <w:t>Category</w:t>
            </w:r>
          </w:p>
        </w:tc>
        <w:tc>
          <w:tcPr>
            <w:tcW w:type="dxa" w:w="5102"/>
            <w:shd w:val="clear" w:fill="E8EDF3"/>
          </w:tcPr>
          <w:p>
            <w:r/>
            <w:r>
              <w:rPr>
                <w:b/>
                <w:color w:val="1F3654"/>
                <w:sz w:val="17"/>
              </w:rPr>
              <w:t>Additional data at LOD 500</w:t>
            </w:r>
          </w:p>
        </w:tc>
      </w:tr>
      <w:tr>
        <w:tc>
          <w:tcPr>
            <w:tcW w:type="dxa" w:w="4309"/>
          </w:tcPr>
          <w:p>
            <w:pPr>
              <w:spacing w:after="40"/>
            </w:pPr>
            <w:r>
              <w:rPr>
                <w:sz w:val="17"/>
              </w:rPr>
            </w:r>
            <w:r>
              <w:rPr>
                <w:b w:val="0"/>
                <w:sz w:val="17"/>
              </w:rPr>
              <w:t>Mechanical equipment</w:t>
            </w:r>
          </w:p>
        </w:tc>
        <w:tc>
          <w:tcPr>
            <w:tcW w:type="dxa" w:w="5102"/>
          </w:tcPr>
          <w:p>
            <w:pPr>
              <w:spacing w:after="40"/>
            </w:pPr>
            <w:r>
              <w:rPr>
                <w:sz w:val="17"/>
              </w:rPr>
            </w:r>
            <w:r>
              <w:rPr>
                <w:b w:val="0"/>
                <w:sz w:val="17"/>
              </w:rPr>
              <w:t>Serial number, installation date</w:t>
            </w:r>
          </w:p>
        </w:tc>
      </w:tr>
      <w:tr>
        <w:tc>
          <w:tcPr>
            <w:tcW w:type="dxa" w:w="4309"/>
          </w:tcPr>
          <w:p>
            <w:pPr>
              <w:spacing w:after="40"/>
            </w:pPr>
            <w:r>
              <w:rPr>
                <w:sz w:val="17"/>
              </w:rPr>
            </w:r>
            <w:r>
              <w:rPr>
                <w:b w:val="0"/>
                <w:sz w:val="17"/>
              </w:rPr>
              <w:t>Electrical equipment</w:t>
            </w:r>
          </w:p>
        </w:tc>
        <w:tc>
          <w:tcPr>
            <w:tcW w:type="dxa" w:w="5102"/>
          </w:tcPr>
          <w:p>
            <w:pPr>
              <w:spacing w:after="40"/>
            </w:pPr>
            <w:r>
              <w:rPr>
                <w:sz w:val="17"/>
              </w:rPr>
            </w:r>
            <w:r>
              <w:rPr>
                <w:b w:val="0"/>
                <w:sz w:val="17"/>
              </w:rPr>
              <w:t>Serial number, installation date</w:t>
            </w:r>
          </w:p>
        </w:tc>
      </w:tr>
      <w:tr>
        <w:tc>
          <w:tcPr>
            <w:tcW w:type="dxa" w:w="4309"/>
          </w:tcPr>
          <w:p>
            <w:pPr>
              <w:spacing w:after="40"/>
            </w:pPr>
            <w:r>
              <w:rPr>
                <w:sz w:val="17"/>
              </w:rPr>
            </w:r>
            <w:r>
              <w:rPr>
                <w:b w:val="0"/>
                <w:sz w:val="17"/>
              </w:rPr>
              <w:t>Lighting fixtures</w:t>
            </w:r>
          </w:p>
        </w:tc>
        <w:tc>
          <w:tcPr>
            <w:tcW w:type="dxa" w:w="5102"/>
          </w:tcPr>
          <w:p>
            <w:pPr>
              <w:spacing w:after="40"/>
            </w:pPr>
            <w:r>
              <w:rPr>
                <w:sz w:val="17"/>
              </w:rPr>
            </w:r>
            <w:r>
              <w:rPr>
                <w:b w:val="0"/>
                <w:sz w:val="17"/>
              </w:rPr>
              <w:t>Serial number, installation date</w:t>
            </w:r>
          </w:p>
        </w:tc>
      </w:tr>
      <w:tr>
        <w:tc>
          <w:tcPr>
            <w:tcW w:type="dxa" w:w="4309"/>
          </w:tcPr>
          <w:p>
            <w:pPr>
              <w:spacing w:after="40"/>
            </w:pPr>
            <w:r>
              <w:rPr>
                <w:sz w:val="17"/>
              </w:rPr>
            </w:r>
            <w:r>
              <w:rPr>
                <w:b w:val="0"/>
                <w:sz w:val="17"/>
              </w:rPr>
              <w:t>Plumbing fixtures</w:t>
            </w:r>
          </w:p>
        </w:tc>
        <w:tc>
          <w:tcPr>
            <w:tcW w:type="dxa" w:w="5102"/>
          </w:tcPr>
          <w:p>
            <w:pPr>
              <w:spacing w:after="40"/>
            </w:pPr>
            <w:r>
              <w:rPr>
                <w:sz w:val="17"/>
              </w:rPr>
            </w:r>
            <w:r>
              <w:rPr>
                <w:b w:val="0"/>
                <w:sz w:val="17"/>
              </w:rPr>
              <w:t>Serial number, installation date</w:t>
            </w:r>
          </w:p>
        </w:tc>
      </w:tr>
      <w:tr>
        <w:tc>
          <w:tcPr>
            <w:tcW w:type="dxa" w:w="4309"/>
          </w:tcPr>
          <w:p>
            <w:pPr>
              <w:spacing w:after="40"/>
            </w:pPr>
            <w:r>
              <w:rPr>
                <w:sz w:val="17"/>
              </w:rPr>
            </w:r>
            <w:r>
              <w:rPr>
                <w:b w:val="0"/>
                <w:sz w:val="17"/>
              </w:rPr>
              <w:t>Air terminals</w:t>
            </w:r>
          </w:p>
        </w:tc>
        <w:tc>
          <w:tcPr>
            <w:tcW w:type="dxa" w:w="5102"/>
          </w:tcPr>
          <w:p>
            <w:pPr>
              <w:spacing w:after="40"/>
            </w:pPr>
            <w:r>
              <w:rPr>
                <w:sz w:val="17"/>
              </w:rPr>
            </w:r>
            <w:r>
              <w:rPr>
                <w:b w:val="0"/>
                <w:sz w:val="17"/>
              </w:rPr>
              <w:t>Serial number, installation date</w:t>
            </w:r>
          </w:p>
        </w:tc>
      </w:tr>
      <w:tr>
        <w:tc>
          <w:tcPr>
            <w:tcW w:type="dxa" w:w="4309"/>
          </w:tcPr>
          <w:p>
            <w:pPr>
              <w:spacing w:after="40"/>
            </w:pPr>
            <w:r>
              <w:rPr>
                <w:sz w:val="17"/>
              </w:rPr>
            </w:r>
            <w:r>
              <w:rPr>
                <w:b w:val="0"/>
                <w:sz w:val="17"/>
              </w:rPr>
              <w:t>Sprinklers</w:t>
            </w:r>
          </w:p>
        </w:tc>
        <w:tc>
          <w:tcPr>
            <w:tcW w:type="dxa" w:w="5102"/>
          </w:tcPr>
          <w:p>
            <w:pPr>
              <w:spacing w:after="40"/>
            </w:pPr>
            <w:r>
              <w:rPr>
                <w:sz w:val="17"/>
              </w:rPr>
            </w:r>
            <w:r>
              <w:rPr>
                <w:b w:val="0"/>
                <w:sz w:val="17"/>
              </w:rPr>
              <w:t>Serial number, installation date</w:t>
            </w:r>
          </w:p>
        </w:tc>
      </w:tr>
      <w:tr>
        <w:tc>
          <w:tcPr>
            <w:tcW w:type="dxa" w:w="4309"/>
          </w:tcPr>
          <w:p>
            <w:pPr>
              <w:spacing w:after="40"/>
            </w:pPr>
            <w:r>
              <w:rPr>
                <w:sz w:val="17"/>
              </w:rPr>
            </w:r>
            <w:r>
              <w:rPr>
                <w:b w:val="0"/>
                <w:sz w:val="17"/>
              </w:rPr>
              <w:t>Fire alarm devices</w:t>
            </w:r>
          </w:p>
        </w:tc>
        <w:tc>
          <w:tcPr>
            <w:tcW w:type="dxa" w:w="5102"/>
          </w:tcPr>
          <w:p>
            <w:pPr>
              <w:spacing w:after="40"/>
            </w:pPr>
            <w:r>
              <w:rPr>
                <w:sz w:val="17"/>
              </w:rPr>
            </w:r>
            <w:r>
              <w:rPr>
                <w:b w:val="0"/>
                <w:sz w:val="17"/>
              </w:rPr>
              <w:t>Serial number, installation date</w:t>
            </w:r>
          </w:p>
        </w:tc>
      </w:tr>
      <w:tr>
        <w:tc>
          <w:tcPr>
            <w:tcW w:type="dxa" w:w="4309"/>
          </w:tcPr>
          <w:p>
            <w:pPr>
              <w:spacing w:after="40"/>
            </w:pPr>
            <w:r>
              <w:rPr>
                <w:sz w:val="17"/>
              </w:rPr>
            </w:r>
            <w:r>
              <w:rPr>
                <w:b w:val="0"/>
                <w:sz w:val="17"/>
              </w:rPr>
              <w:t>Specialty equipment</w:t>
            </w:r>
          </w:p>
        </w:tc>
        <w:tc>
          <w:tcPr>
            <w:tcW w:type="dxa" w:w="5102"/>
          </w:tcPr>
          <w:p>
            <w:pPr>
              <w:spacing w:after="40"/>
            </w:pPr>
            <w:r>
              <w:rPr>
                <w:sz w:val="17"/>
              </w:rPr>
            </w:r>
            <w:r>
              <w:rPr>
                <w:b w:val="0"/>
                <w:sz w:val="17"/>
              </w:rPr>
              <w:t>Serial number, installation date</w:t>
            </w:r>
          </w:p>
        </w:tc>
      </w:tr>
      <w:tr>
        <w:tc>
          <w:tcPr>
            <w:tcW w:type="dxa" w:w="4309"/>
          </w:tcPr>
          <w:p>
            <w:pPr>
              <w:spacing w:after="40"/>
            </w:pPr>
            <w:r>
              <w:rPr>
                <w:sz w:val="17"/>
              </w:rPr>
            </w:r>
            <w:r>
              <w:rPr>
                <w:b w:val="0"/>
                <w:sz w:val="17"/>
              </w:rPr>
              <w:t>Furniture</w:t>
            </w:r>
          </w:p>
        </w:tc>
        <w:tc>
          <w:tcPr>
            <w:tcW w:type="dxa" w:w="5102"/>
          </w:tcPr>
          <w:p>
            <w:pPr>
              <w:spacing w:after="40"/>
            </w:pPr>
            <w:r>
              <w:rPr>
                <w:sz w:val="17"/>
              </w:rPr>
            </w:r>
            <w:r>
              <w:rPr>
                <w:b w:val="0"/>
                <w:sz w:val="17"/>
              </w:rPr>
              <w:t>Installation date, FF&amp;E reference</w:t>
            </w:r>
          </w:p>
        </w:tc>
      </w:tr>
      <w:tr>
        <w:tc>
          <w:tcPr>
            <w:tcW w:type="dxa" w:w="4309"/>
          </w:tcPr>
          <w:p>
            <w:pPr>
              <w:spacing w:after="40"/>
            </w:pPr>
            <w:r>
              <w:rPr>
                <w:sz w:val="17"/>
              </w:rPr>
            </w:r>
            <w:r>
              <w:rPr>
                <w:b w:val="0"/>
                <w:sz w:val="17"/>
              </w:rPr>
              <w:t>Furniture systems</w:t>
            </w:r>
          </w:p>
        </w:tc>
        <w:tc>
          <w:tcPr>
            <w:tcW w:type="dxa" w:w="5102"/>
          </w:tcPr>
          <w:p>
            <w:pPr>
              <w:spacing w:after="40"/>
            </w:pPr>
            <w:r>
              <w:rPr>
                <w:sz w:val="17"/>
              </w:rPr>
            </w:r>
            <w:r>
              <w:rPr>
                <w:b w:val="0"/>
                <w:sz w:val="17"/>
              </w:rPr>
              <w:t>Installation date, FF&amp;E reference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of serial numbers and installation dates begins at Stage 3.1 and is reported monthly from the first month of construction.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(M40 to M43)</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(M44 to M45,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dc:description>
  <cp:lastModifiedBy>Planscape Consulting Engineers Ltd</cp:lastModifiedBy>
  <cp:revision>1</cp:revision>
  <dcterms:created xsi:type="dcterms:W3CDTF">2013-12-23T23:15:00Z</dcterms:created>
  <dcterms:modified xsi:type="dcterms:W3CDTF">2013-12-23T23:15:00Z</dcterms:modified>
  <cp:category>Project procedure</cp:category>
</cp:coreProperties>
</file>