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Beruházás, kulcsszámok (Detalii)</w:t>
      </w:r>
    </w:p>
    <w:p>
      <w:r>
        <w:t>Deviz general TOTAL: 6 455 000 lej fără TVA (7 681 450 cu TVA).</w:t>
      </w:r>
    </w:p>
    <w:p>
      <w:r>
        <w:t>Kivitelezői ajánlat: 5 375 000 lej.</w:t>
      </w:r>
    </w:p>
    <w:p>
      <w:r>
        <w:t>FONTOS dokumentum, csak rossz helyen (nem a standard szerint). A 03_Documente_de_lucru vagy 01_Cerere-be tartozna.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