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3: Baseline U-Net Diffusion Model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Train and evaluate the baseline conditional U-Net denoising backbone.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baseline model gives the reference point for all later comparisons.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Implemented conditional U-Net with timestep conditioning.</w:t>
      </w:r>
    </w:p>
    <w:p>
      <w:pPr>
        <w:pStyle w:val="ListBullet"/>
        <w:spacing w:after="20"/>
      </w:pPr>
      <w:r>
        <w:t>Completed baseline training and evaluation on the fixed test split.</w:t>
      </w:r>
    </w:p>
    <w:p>
      <w:pPr>
        <w:pStyle w:val="ListBullet"/>
        <w:spacing w:after="20"/>
      </w:pPr>
      <w:r>
        <w:t>Generated metric CSV files and qualitative comparison grids.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Metric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Baseline mean +/- SD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MSE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0.039873 +/- 0.001756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PSNR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15.780514 +/- 0.187075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SSIM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0.657180 +/- 0.015721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Delta E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28.380208 +/- 1.320879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This model is the default U-Net diffusion baseline, not the proposed contribution.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3118585" cy="4937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comparison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8585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Baseline restoration examples from the fixed test split.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