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3: Baseline Conditional U-Net</w:t>
      </w:r>
    </w:p>
    <w:p>
      <w:pPr>
        <w:pStyle w:val="Heading2"/>
      </w:pPr>
      <w:r>
        <w:t>Objective</w:t>
      </w:r>
    </w:p>
    <w:p>
      <w:r>
        <w:t>Establish the baseline diffusion restoration model using a conditional U-Net denoising backbone.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Implemented conditional U-Net with timestep embedding.</w:t>
      </w:r>
    </w:p>
    <w:p>
      <w:pPr>
        <w:pStyle w:val="ListBullet"/>
      </w:pPr>
      <w:r>
        <w:t>Implemented noise-prediction training loss.</w:t>
      </w:r>
    </w:p>
    <w:p>
      <w:pPr>
        <w:pStyle w:val="ListBullet"/>
      </w:pPr>
      <w:r>
        <w:t>Completed full baseline training at 128x128 resolution.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Baseline training CSV</w:t>
      </w:r>
    </w:p>
    <w:p>
      <w:pPr>
        <w:pStyle w:val="ListBullet"/>
      </w:pPr>
      <w:r>
        <w:t>Baseline checkpoints</w:t>
      </w:r>
    </w:p>
    <w:p>
      <w:pPr>
        <w:pStyle w:val="ListBullet"/>
      </w:pPr>
      <w:r>
        <w:t>Baseline restoration grid</w:t>
      </w:r>
    </w:p>
    <w:p>
      <w:pPr>
        <w:pStyle w:val="Heading2"/>
      </w:pPr>
      <w:r>
        <w:t>Limitations / Notes</w:t>
      </w:r>
    </w:p>
    <w:p>
      <w:r>
        <w:t>This checkpoint summarizes progress evidence. Full quantitative claims should be made only after full test-set evaluation.</w:t>
      </w:r>
    </w:p>
    <w:p>
      <w:pPr>
        <w:pStyle w:val="Heading2"/>
      </w:pPr>
      <w:r>
        <w:t>Next Step</w:t>
      </w:r>
    </w:p>
    <w:p>
      <w:r>
        <w:t>Replace the U-Net backbone with a ResNet-style residual denoising backbone.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