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4: Residual Denoising Backbone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Replace the U-Net denoising backbone with a ResNet-style residual backbone under the same diffusion task.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proposed residual backbone improves structural and color-oriented metrics over the default baseline.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Implemented residual blocks and residual denoising backbone.</w:t>
      </w:r>
    </w:p>
    <w:p>
      <w:pPr>
        <w:pStyle w:val="ListBullet"/>
        <w:spacing w:after="20"/>
      </w:pPr>
      <w:r>
        <w:t>Trained the residual model using the same paired split and objective.</w:t>
      </w:r>
    </w:p>
    <w:p>
      <w:pPr>
        <w:pStyle w:val="ListBullet"/>
        <w:spacing w:after="20"/>
      </w:pPr>
      <w:r>
        <w:t>Compared residual and baseline outputs across three seeds on the same 384 test images.</w:t>
      </w:r>
    </w:p>
    <w:p>
      <w:pPr>
        <w:spacing w:before="140" w:after="40"/>
      </w:pPr>
      <w:r>
        <w:rPr>
          <w:rFonts w:ascii="Arial" w:hAnsi="Arial"/>
          <w:b/>
          <w:sz w:val="24"/>
        </w:rPr>
        <w:t>Verification and Controls</w:t>
      </w:r>
    </w:p>
    <w:p>
      <w:pPr>
        <w:pStyle w:val="ListBullet"/>
        <w:spacing w:after="20"/>
      </w:pPr>
      <w:r>
        <w:t>Reused the same manifests, optimizer family, diffusion objective, evaluation code, and test tensors.</w:t>
      </w:r>
    </w:p>
    <w:p>
      <w:pPr>
        <w:pStyle w:val="ListBullet"/>
        <w:spacing w:after="20"/>
      </w:pPr>
      <w:r>
        <w:t>Stored each seed as an independent run before calculating model-level mean and sample standard deviation.</w:t>
      </w:r>
    </w:p>
    <w:p>
      <w:pPr>
        <w:pStyle w:val="ListBullet"/>
        <w:spacing w:after="20"/>
      </w:pPr>
      <w:r>
        <w:t>Checked structural and color metrics separately from pixel-error metrics to avoid a one-number conclusion.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U-Net mean +/- SD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Residual mean +/- SD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MSE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0.039873 +/- 0.001756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0.038782 +/- 0.003119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PSNR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15.780514 +/- 0.187075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16.006089 +/- 0.267086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SSIM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0.657180 +/- 0.015721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0.779948 +/- 0.006607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Delta E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28.380208 +/- 1.320879</w:t>
            </w:r>
          </w:p>
        </w:tc>
        <w:tc>
          <w:tcPr>
            <w:tcW w:type="dxa" w:w="3216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27.053617 +/- 1.081249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Decision / Next Gate</w:t>
      </w:r>
    </w:p>
    <w:p>
      <w:pPr>
        <w:spacing w:before="40" w:after="100"/>
        <w:jc w:val="center"/>
      </w:pPr>
      <w:r>
        <w:rPr>
          <w:b/>
          <w:sz w:val="22"/>
        </w:rPr>
        <w:t>Advance the residual backbone to capacity-controlled comparison while qualifying topology and parameter-count differences.</w:t>
      </w:r>
    </w:p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Residual has better mean SSIM and Delta E than the default U-Net; topology, depth, and capacity differ together.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29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ct_default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29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Matching default U-Net and residual restoration examples.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