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1821"/>
        <w:gridCol w:w="1820"/>
        <w:gridCol w:w="1820"/>
        <w:gridCol w:w="1820"/>
      </w:tblGrid>
      <w:tr w:rsidR="0034005D" w:rsidRPr="0034005D" w:rsidTr="0034005D">
        <w:trPr>
          <w:trHeight w:val="480"/>
          <w:tblCellSpacing w:w="0" w:type="dxa"/>
        </w:trPr>
        <w:tc>
          <w:tcPr>
            <w:tcW w:w="1000" w:type="pct"/>
            <w:tcBorders>
              <w:bottom w:val="dotted" w:sz="6" w:space="0" w:color="000000"/>
            </w:tcBorders>
            <w:vAlign w:val="bottom"/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Materiály II.</w:t>
            </w:r>
          </w:p>
        </w:tc>
        <w:tc>
          <w:tcPr>
            <w:tcW w:w="1000" w:type="pct"/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1000" w:type="pct"/>
            <w:tcBorders>
              <w:bottom w:val="dotted" w:sz="6" w:space="0" w:color="000000"/>
            </w:tcBorders>
            <w:vAlign w:val="bottom"/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2. ročník</w:t>
            </w:r>
          </w:p>
        </w:tc>
        <w:tc>
          <w:tcPr>
            <w:tcW w:w="0" w:type="auto"/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1000" w:type="pct"/>
            <w:tcBorders>
              <w:bottom w:val="dotted" w:sz="6" w:space="0" w:color="000000"/>
            </w:tcBorders>
            <w:vAlign w:val="bottom"/>
            <w:hideMark/>
          </w:tcPr>
          <w:p w:rsidR="0034005D" w:rsidRPr="0034005D" w:rsidRDefault="0034005D" w:rsidP="003400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Materiály</w:t>
            </w:r>
          </w:p>
        </w:tc>
      </w:tr>
      <w:tr w:rsidR="0034005D" w:rsidRPr="0034005D" w:rsidTr="0034005D">
        <w:trPr>
          <w:trHeight w:val="480"/>
          <w:tblCellSpacing w:w="0" w:type="dxa"/>
        </w:trPr>
        <w:tc>
          <w:tcPr>
            <w:tcW w:w="0" w:type="auto"/>
            <w:tcBorders>
              <w:bottom w:val="dotted" w:sz="6" w:space="0" w:color="000000"/>
            </w:tcBorders>
            <w:vAlign w:val="bottom"/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0" w:type="auto"/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0" w:type="auto"/>
            <w:tcBorders>
              <w:bottom w:val="dotted" w:sz="6" w:space="0" w:color="000000"/>
            </w:tcBorders>
            <w:vAlign w:val="bottom"/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 xml:space="preserve">39-41-H/01 Malíř a lakýrník </w:t>
            </w:r>
          </w:p>
        </w:tc>
        <w:tc>
          <w:tcPr>
            <w:tcW w:w="0" w:type="auto"/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0" w:type="auto"/>
            <w:tcBorders>
              <w:bottom w:val="dotted" w:sz="6" w:space="0" w:color="000000"/>
            </w:tcBorders>
            <w:vAlign w:val="bottom"/>
            <w:hideMark/>
          </w:tcPr>
          <w:p w:rsidR="0034005D" w:rsidRPr="0034005D" w:rsidRDefault="0034005D" w:rsidP="0034005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ŠTĚPKA LIBOR</w:t>
            </w:r>
          </w:p>
        </w:tc>
      </w:tr>
    </w:tbl>
    <w:p w:rsidR="0034005D" w:rsidRPr="0034005D" w:rsidRDefault="0034005D" w:rsidP="0034005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cs-CZ"/>
        </w:rPr>
      </w:pPr>
      <w:r w:rsidRPr="0034005D">
        <w:rPr>
          <w:rFonts w:ascii="Arial" w:eastAsia="Times New Roman" w:hAnsi="Arial" w:cs="Arial"/>
          <w:b/>
          <w:bCs/>
          <w:sz w:val="36"/>
          <w:szCs w:val="36"/>
          <w:lang w:eastAsia="cs-CZ"/>
        </w:rPr>
        <w:t>Materiály II.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21"/>
        <w:gridCol w:w="2149"/>
        <w:gridCol w:w="793"/>
        <w:gridCol w:w="2143"/>
        <w:gridCol w:w="670"/>
        <w:gridCol w:w="764"/>
        <w:gridCol w:w="1882"/>
      </w:tblGrid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HODINA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NÁZEV HODINY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MĚSÍC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TEMATICKÝ CELEK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TŘÍDA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DATUM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POZNÁMKA K REALIZACI HODINY</w:t>
            </w: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Opakování 1. ročníku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Ostatní složky nátěrových hmot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ušidla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Ostatní složky nátěrových hmot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</w:t>
            </w:r>
            <w:r w:rsidR="008E0C40" w:rsidRPr="002C117E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ýznam nátěrů ,speciální nátěry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Ostatní složky nátěrových hmot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vlačňovadla</w:t>
            </w:r>
            <w:proofErr w:type="spellEnd"/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Ostatní složky nátěrových hmot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ytvrzovací látky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Ostatní složky nátěrových hmot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užidla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Ostatní složky nátěrových hmot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átěrové hmoty pro malířské účely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Výroba nátěrových hmot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átěrové hmoty pro malířské účely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Výroba nátěrových hmot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átěrové hmoty pro malířské účely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Výroba nátěrových hmot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átěrové hmoty pro lakýrnické účely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Výroba nátěrových hmot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átěrové hmoty pro lakýrnické účely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Výroba nátěrových hmot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átěrové hmoty pro lakýrnické účely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Výroba nátěrových hmot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Mý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dla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Pomocný materiál pro malířské účely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ezinf</w:t>
            </w:r>
            <w:proofErr w:type="spellEnd"/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. prostředky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Pomocný materiál pro malířské účely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I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zolační prostředky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Pomocný materiál pro malířské účely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F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ungicidní a </w:t>
            </w:r>
            <w:proofErr w:type="spellStart"/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insekční</w:t>
            </w:r>
            <w:proofErr w:type="spellEnd"/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 prostředky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Pomocný materiál pro malířské účely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řídění nátěrových hmot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Rámcový přehled užívaných nátěrových hmot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řídění podle pojivové báze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Rámcový přehled užívaných nátěrových hmot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řídění podle sledu v nátěr. systému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Rámcový přehled užívaných nátěrových hmot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lastRenderedPageBreak/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řídění podle vrstvy nátěrového filmu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Rámcový přehled užívaných nátěrových hmot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J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iná hlediska pro třídění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Rámcový přehled užívaných nátěrových hmot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znač. druhů </w:t>
            </w:r>
            <w:proofErr w:type="spellStart"/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N.H.tuzemské</w:t>
            </w:r>
            <w:proofErr w:type="spellEnd"/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 výroby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Rámcový přehled užívaných nátěrových hmot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značování barevných odstínů N.H.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Rámcový přehled užívaných nátěrových hmot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ahraniční značení výrobků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Rámcový přehled užívaných nátěrových hmot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uhy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Prostředky k odstraňování nátěrů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pavek ,vodní sklo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Prostředky k odstraňování nátěrů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C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hemické odstraňovače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Prostředky k odstraňování nátěrů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růmyslově </w:t>
            </w:r>
            <w:proofErr w:type="spellStart"/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vyrábené</w:t>
            </w:r>
            <w:proofErr w:type="spellEnd"/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Prostředky k odstraňování nátěrů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dmašťovací prostředky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Prostředky k odstraňování nátěrů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drezovače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Prostředky k odstraňování nátěrů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rusné prostředky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Prostředky k odstraňování nátěrů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Ji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né pomocné prostředky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Prostředky k odstraňování nátěrů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C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harakteristika a rozlišování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Tapety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C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harakteristika a rozlišování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Tapety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apet dle různých hledisek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Tapety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opis jednotlivých druhů tapet-použití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Tapety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opis jednotlivých druhů tapet-použití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Tapety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epidla tapet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Tapety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M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alířské materiály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Malířské materiály průmyslově </w:t>
            </w:r>
            <w:proofErr w:type="spellStart"/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vyrábené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ákladní technické parametry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Malířské materiály průmyslově </w:t>
            </w:r>
            <w:proofErr w:type="spellStart"/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vyrábené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oužitelnost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Malířské materiály průmyslově </w:t>
            </w:r>
            <w:proofErr w:type="spellStart"/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vyrábené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ruhy malířských materiálů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Malířské materiály průmyslově </w:t>
            </w:r>
            <w:proofErr w:type="spellStart"/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vyrábené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ruhy malířských 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lastRenderedPageBreak/>
              <w:t xml:space="preserve">materiálů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lastRenderedPageBreak/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Malířské materiály </w:t>
            </w: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lastRenderedPageBreak/>
              <w:t xml:space="preserve">průmyslově </w:t>
            </w:r>
            <w:proofErr w:type="spellStart"/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vyrábené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lastRenderedPageBreak/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ónovací pasty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Malířské materiály průmyslově </w:t>
            </w:r>
            <w:proofErr w:type="spellStart"/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vyrábené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C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harakteristika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Syntetické nátěrové hmoty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R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ozdělení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Syntetické nátěrové hmoty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oužití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Syntetické nátěrové hmoty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yntetické laky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Syntetické nátěrové hmoty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yntetické barvy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Syntetické nátěrové hmoty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použití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Syntetické nátěrové hmoty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emaily vzdušně schnoucí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Syntetické nátěrové hmoty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Syn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tetické tmely stříkací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Syntetické nátěrové hmoty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yntetické emaily vypalovací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Syntetické nátěrové hmoty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oužití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Syntetické nátěrové hmoty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yntetické materiály tixotropní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Syntetické nátěrové hmoty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olyesterové nátěrové hmoty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Syntetické nátěrové hmoty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E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poxidové nátěrové hmoty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Syntetické nátěrové hmoty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vousložkové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Syntetické nátěrové hmoty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ráškové nátěrové hmoty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Syntetické nátěrové hmoty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olyesterové </w:t>
            </w:r>
            <w:proofErr w:type="spellStart"/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bezrozpouštědlové</w:t>
            </w:r>
            <w:proofErr w:type="spellEnd"/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Syntetické nátěrové hmoty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átěrové hmoty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Syntetické nátěrové hmoty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olyuretanové dvousložkové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Syntetické nátěrové hmoty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átěrové hmoty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Syntetické nátěrové hmoty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34005D" w:rsidRPr="0034005D" w:rsidTr="003400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220F03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Po</w:t>
            </w:r>
            <w:r w:rsidR="0034005D"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užití 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34005D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Syntetické nátěrové hmoty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4005D" w:rsidRPr="0034005D" w:rsidRDefault="0034005D" w:rsidP="0034005D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</w:tbl>
    <w:p w:rsidR="00712A59" w:rsidRPr="0034005D" w:rsidRDefault="00712A59" w:rsidP="0034005D"/>
    <w:sectPr w:rsidR="00712A59" w:rsidRPr="00340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173"/>
    <w:rsid w:val="000025C3"/>
    <w:rsid w:val="001D7E32"/>
    <w:rsid w:val="00220F03"/>
    <w:rsid w:val="002C117E"/>
    <w:rsid w:val="002E520A"/>
    <w:rsid w:val="003001DD"/>
    <w:rsid w:val="0034005D"/>
    <w:rsid w:val="0034635E"/>
    <w:rsid w:val="00362651"/>
    <w:rsid w:val="003A449C"/>
    <w:rsid w:val="0048628C"/>
    <w:rsid w:val="00712A59"/>
    <w:rsid w:val="0088186C"/>
    <w:rsid w:val="008B1173"/>
    <w:rsid w:val="008E0C40"/>
    <w:rsid w:val="009809FA"/>
    <w:rsid w:val="00A365B9"/>
    <w:rsid w:val="00B61FF6"/>
    <w:rsid w:val="00D451D0"/>
    <w:rsid w:val="00DA3E25"/>
    <w:rsid w:val="00E56DAB"/>
    <w:rsid w:val="00E63CFD"/>
    <w:rsid w:val="00E87DF3"/>
    <w:rsid w:val="00ED37BB"/>
    <w:rsid w:val="00FC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8B11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8B1173"/>
    <w:rPr>
      <w:rFonts w:ascii="Times New Roman" w:eastAsia="Times New Roman" w:hAnsi="Times New Roman" w:cs="Times New Roman"/>
      <w:b/>
      <w:bCs/>
      <w:sz w:val="36"/>
      <w:szCs w:val="36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8B11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8B1173"/>
    <w:rPr>
      <w:rFonts w:ascii="Times New Roman" w:eastAsia="Times New Roman" w:hAnsi="Times New Roman" w:cs="Times New Roman"/>
      <w:b/>
      <w:bCs/>
      <w:sz w:val="36"/>
      <w:szCs w:val="3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2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641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Martínek, Milan, Mgr.</dc:creator>
  <cp:lastModifiedBy>Martínek, Milan, Mgr.</cp:lastModifiedBy>
  <cp:revision>4</cp:revision>
  <dcterms:created xsi:type="dcterms:W3CDTF">2014-09-29T14:47:00Z</dcterms:created>
  <dcterms:modified xsi:type="dcterms:W3CDTF">2015-02-08T15:41:00Z</dcterms:modified>
</cp:coreProperties>
</file>