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4489" w:rsidRDefault="005023E7" w:rsidP="00B64489">
      <w:pPr>
        <w:shd w:val="clear" w:color="auto" w:fill="FFFF00"/>
        <w:ind w:left="720"/>
        <w:jc w:val="center"/>
        <w:divId w:val="366878131"/>
        <w:rPr>
          <w:rFonts w:eastAsia="Times New Roman"/>
          <w:color w:val="0000FF"/>
        </w:rPr>
      </w:pPr>
      <w:r w:rsidRPr="00B64489">
        <w:rPr>
          <w:rFonts w:eastAsia="Times New Roman"/>
          <w:b/>
          <w:bCs/>
          <w:color w:val="0000FF"/>
        </w:rPr>
        <w:t xml:space="preserve">Nařízení vlády </w:t>
      </w:r>
      <w:r w:rsidR="00A8098B" w:rsidRPr="00B64489">
        <w:rPr>
          <w:rFonts w:eastAsia="Times New Roman"/>
          <w:b/>
          <w:bCs/>
          <w:color w:val="0000FF"/>
        </w:rPr>
        <w:t xml:space="preserve">č. 341/2017 Sb., </w:t>
      </w:r>
      <w:r w:rsidRPr="00B64489">
        <w:rPr>
          <w:rFonts w:eastAsia="Times New Roman"/>
          <w:b/>
          <w:bCs/>
          <w:color w:val="0000FF"/>
        </w:rPr>
        <w:t>o platových poměrech zaměstnanců ve veřejných službách a správě</w:t>
      </w:r>
    </w:p>
    <w:p w:rsidR="00A8098B" w:rsidRDefault="00A8098B">
      <w:pPr>
        <w:ind w:left="720"/>
        <w:divId w:val="366878131"/>
        <w:rPr>
          <w:rFonts w:eastAsia="Times New Roman"/>
        </w:rPr>
      </w:pPr>
    </w:p>
    <w:p w:rsidR="00A8098B" w:rsidRDefault="00A8098B" w:rsidP="00A8098B">
      <w:pPr>
        <w:divId w:val="366878131"/>
        <w:rPr>
          <w:rFonts w:eastAsia="Times New Roman"/>
        </w:rPr>
      </w:pPr>
      <w:r>
        <w:rPr>
          <w:rFonts w:eastAsia="Times New Roman"/>
          <w:i/>
          <w:iCs/>
        </w:rPr>
        <w:t xml:space="preserve">Datum účinnosti </w:t>
      </w:r>
      <w:proofErr w:type="gramStart"/>
      <w:r>
        <w:rPr>
          <w:rFonts w:eastAsia="Times New Roman"/>
          <w:i/>
          <w:iCs/>
        </w:rPr>
        <w:t>od</w:t>
      </w:r>
      <w:proofErr w:type="gramEnd"/>
      <w:r>
        <w:rPr>
          <w:rFonts w:eastAsia="Times New Roman"/>
          <w:i/>
          <w:iCs/>
        </w:rPr>
        <w:t xml:space="preserve">: </w:t>
      </w:r>
      <w:r>
        <w:rPr>
          <w:rFonts w:eastAsia="Times New Roman"/>
        </w:rPr>
        <w:t>1. ledna 2018</w:t>
      </w:r>
    </w:p>
    <w:p w:rsidR="00A8098B" w:rsidRDefault="00A8098B" w:rsidP="00A8098B">
      <w:pPr>
        <w:divId w:val="366878131"/>
        <w:rPr>
          <w:rFonts w:eastAsia="Times New Roman"/>
        </w:rPr>
      </w:pPr>
      <w:r>
        <w:rPr>
          <w:rFonts w:eastAsia="Times New Roman"/>
          <w:i/>
          <w:iCs/>
        </w:rPr>
        <w:t xml:space="preserve">Předpis ruší nařízení vlády č. </w:t>
      </w:r>
      <w:r>
        <w:rPr>
          <w:rFonts w:eastAsia="Times New Roman"/>
        </w:rPr>
        <w:t>564/2006 Sb.;</w:t>
      </w:r>
    </w:p>
    <w:p w:rsidR="00A8098B" w:rsidRDefault="00A8098B">
      <w:pPr>
        <w:ind w:left="720"/>
        <w:divId w:val="366878131"/>
        <w:rPr>
          <w:rFonts w:eastAsia="Times New Roman"/>
        </w:rPr>
      </w:pP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Vláda nařizuje podle § 123 odst. 6 písm. b) až f), § </w:t>
      </w:r>
      <w:r>
        <w:rPr>
          <w:rFonts w:eastAsia="Times New Roman"/>
        </w:rPr>
        <w:t>128 odst. 2 a § 129 odst. 2 zákona č. 262/2006 Sb., zákoník práce, ve znění zákona č. 362/2007 Sb., zákona č. 364/2011 Sb., zákona č. 365/2011 Sb. a zákona č. 250/2014 Sb.: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1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Úvodní ustanovení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Toto nařízení stanoví pro zaměstnance, kterým zaměstnavatel poskytuje podle § 109 odst. 3 zákoníku práce za práci plat,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kvalifikační předpoklady vzdělání pro výkon prací zařazených do jednotlivých platových tříd,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způs</w:t>
      </w:r>
      <w:r>
        <w:rPr>
          <w:rFonts w:eastAsia="Times New Roman"/>
        </w:rPr>
        <w:t>ob zařazování do platových tříd,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</w:rPr>
        <w:t>podmínky pro určení započitatelné praxe,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</w:rPr>
        <w:t>okruh uvedených zaměstnanců, u kterých může zaměstnavatel určit platový tarif zvláštním způsobem,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e) </w:t>
      </w:r>
      <w:r>
        <w:rPr>
          <w:rFonts w:eastAsia="Times New Roman"/>
        </w:rPr>
        <w:t>stupnice platových tarifů,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f) </w:t>
      </w:r>
      <w:r>
        <w:rPr>
          <w:rFonts w:eastAsia="Times New Roman"/>
        </w:rPr>
        <w:t>výši příplatku za práci ve ztíženém pracovním prostředí,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g) </w:t>
      </w:r>
      <w:r>
        <w:rPr>
          <w:rFonts w:eastAsia="Times New Roman"/>
        </w:rPr>
        <w:t>rozdělení prací podle pracovních podmínek do skupin v závislosti na míře neuropsychické zátěže a pravděpodobnosti rizika ohrožení života a zdraví a podle obtížnosti práce a výši zvláštního příp</w:t>
      </w:r>
      <w:r>
        <w:rPr>
          <w:rFonts w:eastAsia="Times New Roman"/>
        </w:rPr>
        <w:t>latku pro jednotlivé skupiny.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2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Kvalifikační předpoklady</w:t>
      </w:r>
    </w:p>
    <w:p w:rsidR="0025256C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Kvalifikační předpoklady vzdělání pro výkon prací v jednotlivých platových třídách (dále jen "potřebné vz</w:t>
      </w:r>
      <w:r>
        <w:rPr>
          <w:rFonts w:eastAsia="Times New Roman"/>
        </w:rPr>
        <w:t>dělání") jsou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v první platové třídě: základní vzdělání nebo základy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lastRenderedPageBreak/>
        <w:t xml:space="preserve">b) </w:t>
      </w:r>
      <w:r>
        <w:rPr>
          <w:rFonts w:eastAsia="Times New Roman"/>
        </w:rPr>
        <w:t>ve druhé platové třídě: základní vzdělání nebo základy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</w:rPr>
        <w:t xml:space="preserve">ve třetí platové třídě: střední vzdělání, 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</w:rPr>
        <w:t>ve čtvrté platové třídě: střední vzdělání s vý</w:t>
      </w:r>
      <w:r>
        <w:rPr>
          <w:rFonts w:eastAsia="Times New Roman"/>
        </w:rPr>
        <w:t>učním listem nebo střední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e) </w:t>
      </w:r>
      <w:r>
        <w:rPr>
          <w:rFonts w:eastAsia="Times New Roman"/>
        </w:rPr>
        <w:t>v páté platové třídě: střední vzdělání s výučním listem,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f) </w:t>
      </w:r>
      <w:r>
        <w:rPr>
          <w:rFonts w:eastAsia="Times New Roman"/>
        </w:rPr>
        <w:t>v šesté platové třídě: střední vzdělání s maturitní zkouškou nebo střední vzdělání s výučním listem,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g) </w:t>
      </w:r>
      <w:r>
        <w:rPr>
          <w:rFonts w:eastAsia="Times New Roman"/>
        </w:rPr>
        <w:t>v sedmé platové třídě: střední vzdělání s ma</w:t>
      </w:r>
      <w:r>
        <w:rPr>
          <w:rFonts w:eastAsia="Times New Roman"/>
        </w:rPr>
        <w:t>turitní zkouškou,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h) </w:t>
      </w:r>
      <w:r>
        <w:rPr>
          <w:rFonts w:eastAsia="Times New Roman"/>
        </w:rPr>
        <w:t>v osmé platové třídě: střední vzdělání s maturitní zkouškou,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i) </w:t>
      </w:r>
      <w:r>
        <w:rPr>
          <w:rFonts w:eastAsia="Times New Roman"/>
        </w:rPr>
        <w:t>v deváté platové třídě: vyšší odborné vzdělání nebo střední vzdělání s maturitní zkouškou,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j) </w:t>
      </w:r>
      <w:r>
        <w:rPr>
          <w:rFonts w:eastAsia="Times New Roman"/>
        </w:rPr>
        <w:t>v desáté platové třídě: vysokoškolské vzdělání v bakalářském studijním programu nebo vyšší odborné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k) </w:t>
      </w:r>
      <w:r>
        <w:rPr>
          <w:rFonts w:eastAsia="Times New Roman"/>
        </w:rPr>
        <w:t>v jedenácté platové třídě: vysokoškolské vzdělání v magisterském studijním programu nebo vysokoškolské vzdělání v bakalářském studijním progr</w:t>
      </w:r>
      <w:r>
        <w:rPr>
          <w:rFonts w:eastAsia="Times New Roman"/>
        </w:rPr>
        <w:t>amu,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l) </w:t>
      </w:r>
      <w:r>
        <w:rPr>
          <w:rFonts w:eastAsia="Times New Roman"/>
        </w:rPr>
        <w:t>ve dvanácté platové třídě: vysokoškolské vzdělání v magisterském studijním programu nebo vysokoškolské vzdělání v bakalářském studijním programu,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m) </w:t>
      </w:r>
      <w:r>
        <w:rPr>
          <w:rFonts w:eastAsia="Times New Roman"/>
        </w:rPr>
        <w:t>ve třinácté platové třídě: vysokoškolské vzdělání v magisterském studijním programu,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n) </w:t>
      </w:r>
      <w:r>
        <w:rPr>
          <w:rFonts w:eastAsia="Times New Roman"/>
        </w:rPr>
        <w:t>ve</w:t>
      </w:r>
      <w:r>
        <w:rPr>
          <w:rFonts w:eastAsia="Times New Roman"/>
        </w:rPr>
        <w:t xml:space="preserve"> čtrnácté platové třídě: vysokoškolské vzdělání v magisterském studijním programu,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o) </w:t>
      </w:r>
      <w:r>
        <w:rPr>
          <w:rFonts w:eastAsia="Times New Roman"/>
        </w:rPr>
        <w:t>v patnácté platové třídě: vysokoškolské vzdělání v magisterském studijním programu,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p) </w:t>
      </w:r>
      <w:r>
        <w:rPr>
          <w:rFonts w:eastAsia="Times New Roman"/>
        </w:rPr>
        <w:t>v šestnácté platové třídě: vysokoškolské vzdělání v magisterském studijním pr</w:t>
      </w:r>
      <w:r>
        <w:rPr>
          <w:rFonts w:eastAsia="Times New Roman"/>
        </w:rPr>
        <w:t>ogramu.</w:t>
      </w:r>
    </w:p>
    <w:p w:rsidR="0025256C" w:rsidRDefault="0025256C">
      <w:pPr>
        <w:spacing w:after="240"/>
        <w:divId w:val="2065642261"/>
        <w:rPr>
          <w:rFonts w:eastAsia="Times New Roman"/>
          <w:noProof/>
        </w:rPr>
      </w:pP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t>(2) Potřebné vzdělání nenahrazuje kvalifikační předpoklady, které pro výkon stejných prací stanoví jiný právní předpis</w:t>
      </w:r>
      <w:r>
        <w:rPr>
          <w:rFonts w:eastAsia="Times New Roman"/>
          <w:vertAlign w:val="superscript"/>
        </w:rPr>
        <w:t>1)</w:t>
      </w:r>
      <w:r>
        <w:rPr>
          <w:rFonts w:eastAsia="Times New Roman"/>
        </w:rPr>
        <w:t>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3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Zařazení zaměstnance do platové třídy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Zaměstnavatel zařadí zaměstnance podle § 123 odst. 2 zákoníku práce do platové třídy, ve které je podle nařízení vlády o katalogu p</w:t>
      </w:r>
      <w:r>
        <w:rPr>
          <w:rFonts w:eastAsia="Times New Roman"/>
        </w:rPr>
        <w:t>rací ve veřejných službách a správě (dále jen "katalog prací") zařazena nejnáročnější práce, jejíž výkon zaměstnavatel na zaměstnanci požaduje. Pokud není tato práce v katalogu prací uvedena, zařadí zaměstnavatel zaměstnance do platové třídy, ve které jsou</w:t>
      </w:r>
      <w:r>
        <w:rPr>
          <w:rFonts w:eastAsia="Times New Roman"/>
        </w:rPr>
        <w:t xml:space="preserve"> v katalogu prací zahrnuty příklady prací porovnatelné s ní z hlediska složitosti, odpovědnosti a namáhavosti.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(2) Zaměstnavatel zařadí zaměstnance do platové třídy podle ods</w:t>
      </w:r>
      <w:r>
        <w:rPr>
          <w:rFonts w:eastAsia="Times New Roman"/>
        </w:rPr>
        <w:t>tavce 1, pokud pro výkon práce zařazené v této platové třídě splňuje potřebné vzdělání.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 xml:space="preserve">(3) Zaměstnavatel může zaměstnance výjimečně zařadit do platové třídy, pro kterou </w:t>
      </w:r>
      <w:r>
        <w:rPr>
          <w:rFonts w:eastAsia="Times New Roman"/>
        </w:rPr>
        <w:t>nesplňuje potřebné vzdělání, jestliže jiný právní předpis</w:t>
      </w:r>
      <w:r>
        <w:rPr>
          <w:rFonts w:eastAsia="Times New Roman"/>
          <w:vertAlign w:val="superscript"/>
        </w:rPr>
        <w:t>1)</w:t>
      </w:r>
      <w:r>
        <w:rPr>
          <w:rFonts w:eastAsia="Times New Roman"/>
        </w:rPr>
        <w:t xml:space="preserve"> nestanoví jinak, a jestliže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 xml:space="preserve">důvodem je zvláštní povaha vykonávané práce podle § 123 odst. 6 písm. e) zákoníku práce, která spočívá v umělecké činnosti, </w:t>
      </w:r>
      <w:proofErr w:type="spellStart"/>
      <w:r>
        <w:rPr>
          <w:rFonts w:eastAsia="Times New Roman"/>
        </w:rPr>
        <w:t>uměleckopedagogické</w:t>
      </w:r>
      <w:proofErr w:type="spellEnd"/>
      <w:r>
        <w:rPr>
          <w:rFonts w:eastAsia="Times New Roman"/>
        </w:rPr>
        <w:t xml:space="preserve"> činnosti, v činnos</w:t>
      </w:r>
      <w:r>
        <w:rPr>
          <w:rFonts w:eastAsia="Times New Roman"/>
        </w:rPr>
        <w:t>ti sportovce nebo trenéra, nebo</w:t>
      </w:r>
    </w:p>
    <w:p w:rsidR="0025256C" w:rsidRDefault="0025256C" w:rsidP="0025256C">
      <w:pPr>
        <w:divId w:val="2065642261"/>
        <w:rPr>
          <w:rFonts w:eastAsia="Times New Roman"/>
        </w:rPr>
      </w:pP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jiný právní předpis</w:t>
      </w:r>
      <w:r>
        <w:rPr>
          <w:rFonts w:eastAsia="Times New Roman"/>
          <w:vertAlign w:val="superscript"/>
        </w:rPr>
        <w:t>2)</w:t>
      </w:r>
      <w:r>
        <w:rPr>
          <w:rFonts w:eastAsia="Times New Roman"/>
        </w:rPr>
        <w:t xml:space="preserve"> stanoví pro výkon některých prací nižší vzdělání než potřebné vzdělání podle § 2 odst. 1 nebo pro jejich výkon stanoví jiný kvalifikační předpoklad.</w:t>
      </w:r>
    </w:p>
    <w:p w:rsidR="0025256C" w:rsidRDefault="0025256C" w:rsidP="0025256C">
      <w:pPr>
        <w:divId w:val="2065642261"/>
        <w:rPr>
          <w:rFonts w:eastAsia="Times New Roman"/>
        </w:rPr>
      </w:pP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t>(4) Nemůže-li zaměstnavatel obsadit pracovní místo zaměstnancem, který dosáhl potřebného vzdělání, nebo zaměstnancem, kterého může výjimečně zařadit do platové třídy podle odstavce 3, a nestanoví-li jiný právní předpis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  <w:vertAlign w:val="superscript"/>
        </w:rPr>
        <w:t>)</w:t>
      </w:r>
      <w:r>
        <w:rPr>
          <w:rFonts w:eastAsia="Times New Roman"/>
        </w:rPr>
        <w:t xml:space="preserve"> jinak, může zaměstnance výjimečně zařadit do platové třídy, pro kterou nesplňuje potřebné vzdělání,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až na dobu 4 roků,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 xml:space="preserve">na dobu delší, jestliže předchozí praxí nebo po dobu výjimečného zařazení </w:t>
      </w:r>
      <w:r>
        <w:rPr>
          <w:rFonts w:eastAsia="Times New Roman"/>
        </w:rPr>
        <w:t>podle písmene a) prokázal schopnost k výkonu požadované práce.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4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Zařazení zaměstnance do platového stupně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Zaměstnavatel zařadí zaměstnance do platového stupně přís</w:t>
      </w:r>
      <w:r>
        <w:rPr>
          <w:rFonts w:eastAsia="Times New Roman"/>
        </w:rPr>
        <w:t>lušné platové třídy podle započitatelné praxe podle § 123 odst. 4 zákoníku práce a míry jejího zápočtu určené podle odstavců 2 až 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(2) V plném rozsahu započte zaměstnavatel</w:t>
      </w:r>
      <w:r>
        <w:rPr>
          <w:rFonts w:eastAsia="Times New Roman"/>
        </w:rPr>
        <w:t xml:space="preserve"> zaměstnanci dobu praxe v oboru požadované práce. Praxí v oboru požadované práce se pro účely tohoto nařízení rozumí výkon práce, pro kterou jsou potřebné znalosti stejného nebo obdobného zaměření jako pro výkon požadované práce.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(3) V rozsahu nejvýše dvou třetin započte zaměstnavatel zaměstnanci dobu jiné praxe, a to v závislosti na</w:t>
      </w:r>
      <w:r>
        <w:rPr>
          <w:rFonts w:eastAsia="Times New Roman"/>
        </w:rPr>
        <w:t xml:space="preserve"> míře její využitelnosti pro výkon požadované práce.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(4) V plném rozsahu, nejvýše však v rozsahu stanoveném zvláštním právním předpisem pro výkon vojenské základní (náhradní)</w:t>
      </w:r>
      <w:r>
        <w:rPr>
          <w:rFonts w:eastAsia="Times New Roman"/>
        </w:rPr>
        <w:t xml:space="preserve"> služby</w:t>
      </w:r>
      <w:r>
        <w:rPr>
          <w:rFonts w:eastAsia="Times New Roman"/>
          <w:vertAlign w:val="superscript"/>
        </w:rPr>
        <w:t>3)</w:t>
      </w:r>
      <w:r>
        <w:rPr>
          <w:rFonts w:eastAsia="Times New Roman"/>
        </w:rPr>
        <w:t xml:space="preserve"> platným v době jejího výkonu, započte zaměstnavatel zaměstnanci dobu výkonu vojenské základní (náhradní) služby nebo civilní služby</w:t>
      </w:r>
      <w:r>
        <w:rPr>
          <w:rFonts w:eastAsia="Times New Roman"/>
          <w:vertAlign w:val="superscript"/>
        </w:rPr>
        <w:t>4)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 xml:space="preserve">(5) V plném rozsahu, nejvýše </w:t>
      </w:r>
      <w:r>
        <w:rPr>
          <w:rFonts w:eastAsia="Times New Roman"/>
        </w:rPr>
        <w:t xml:space="preserve">však celkovém rozsahu 6 let, započte zaměstnavatel zaměstnanci dobu 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skutečného čerpání mateřské dovolené, další mateřské dovolené nebo rodičovské dovolené nebo trvalé péče o dítě nebo děti nejvýše v rozsahu odpovídajícím délce mateřské dovolené a da</w:t>
      </w:r>
      <w:r>
        <w:rPr>
          <w:rFonts w:eastAsia="Times New Roman"/>
        </w:rPr>
        <w:t>lší mateřské dovolené nebo rodičovské dovolené platné v době této péče podle jiného právního předpisu</w:t>
      </w:r>
      <w:r>
        <w:rPr>
          <w:rFonts w:eastAsia="Times New Roman"/>
          <w:vertAlign w:val="superscript"/>
        </w:rPr>
        <w:t>5)</w:t>
      </w:r>
      <w:r>
        <w:rPr>
          <w:rFonts w:eastAsia="Times New Roman"/>
        </w:rPr>
        <w:t>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osobní péče o osobu závislou na péči jiné osoby, je-li závislou osobou nezletilé dítě podle § 120 odst. 3 zákona o sociálních službách.</w:t>
      </w:r>
    </w:p>
    <w:p w:rsidR="0025256C" w:rsidRDefault="0025256C">
      <w:pPr>
        <w:divId w:val="2065642261"/>
        <w:rPr>
          <w:rFonts w:eastAsia="Times New Roman"/>
        </w:rPr>
      </w:pP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>(6) Doby uvedené v odstavcích 4 a 5 započte zaměstnavatel, pokud se zaměstnankyně nebo zaměstnanec současně nepřipravovali na povolání v denním nebo v prez</w:t>
      </w:r>
      <w:r>
        <w:rPr>
          <w:rFonts w:eastAsia="Times New Roman"/>
        </w:rPr>
        <w:t>enčním studiu.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(7) Z doby, kterou zaměstnanci započetl podle odstavců 2 až 6, odečte zaměstnavatel zaměstnanci zařazenému do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a) </w:t>
      </w:r>
      <w:r>
        <w:rPr>
          <w:rFonts w:eastAsia="Times New Roman"/>
        </w:rPr>
        <w:t>šesté až osmé platové třídy, který dosáhl j</w:t>
      </w:r>
      <w:r>
        <w:rPr>
          <w:rFonts w:eastAsia="Times New Roman"/>
        </w:rPr>
        <w:t>en středního vzdělání s výučním listem, dobu 1 roku, nebo dobu 2 roků, pokud dosáhl jen středního vzdělání, anebo dobu 4 roků, pokud dosáhl jen základního vzdělání nebo základů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 xml:space="preserve">deváté platové třídy, </w:t>
      </w:r>
      <w:proofErr w:type="gramStart"/>
      <w:r>
        <w:rPr>
          <w:rFonts w:eastAsia="Times New Roman"/>
        </w:rPr>
        <w:t>který dosáhl</w:t>
      </w:r>
      <w:proofErr w:type="gramEnd"/>
      <w:r>
        <w:rPr>
          <w:rFonts w:eastAsia="Times New Roman"/>
        </w:rPr>
        <w:t xml:space="preserve"> jen středního vzdělání s mat</w:t>
      </w:r>
      <w:r>
        <w:rPr>
          <w:rFonts w:eastAsia="Times New Roman"/>
        </w:rPr>
        <w:t>uritní zkouškou, dobu 2 roků, nebo jen středního vzdělání s výučním listem, dobu 3 roků, nebo středního vzdělání, dobu 4 roků, anebo dobu 6 roků, pokud dosáhl jen základního vzdělání nebo základů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</w:rPr>
        <w:t xml:space="preserve">desáté platové třídy, </w:t>
      </w:r>
      <w:proofErr w:type="gramStart"/>
      <w:r>
        <w:rPr>
          <w:rFonts w:eastAsia="Times New Roman"/>
        </w:rPr>
        <w:t>který dosáhl</w:t>
      </w:r>
      <w:proofErr w:type="gramEnd"/>
      <w:r>
        <w:rPr>
          <w:rFonts w:eastAsia="Times New Roman"/>
        </w:rPr>
        <w:t xml:space="preserve"> jen vyšší</w:t>
      </w:r>
      <w:r>
        <w:rPr>
          <w:rFonts w:eastAsia="Times New Roman"/>
        </w:rPr>
        <w:t xml:space="preserve">ho odborného vzdělání, dobu 1 roku, nebo jen středního vzdělání s maturitní zkouškou, dobu 3 roků, nebo jen středního vzdělání s výučním listem, dobu 4 roků, nebo jen středního vzdělání, dobu 5 roků, anebo dobu 7 roků, pokud dosáhl jen základního vzdělání </w:t>
      </w:r>
      <w:r>
        <w:rPr>
          <w:rFonts w:eastAsia="Times New Roman"/>
        </w:rPr>
        <w:t>nebo základů vzdělání,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</w:rPr>
        <w:t xml:space="preserve">jedenácté až šestnácté platové třídy, který dosáhl jen vysokoškolského vzdělání v bakalářském studijním programu, dobu 2 roků, nebo jen vyššího odborného vzdělání, dobu 3 roků, nebo jen středního vzdělání s maturitní zkouškou, </w:t>
      </w:r>
      <w:r>
        <w:rPr>
          <w:rFonts w:eastAsia="Times New Roman"/>
        </w:rPr>
        <w:t>dobu 5 roků, nebo jen středního vzdělání s výučním listem, dobu 6 roků, nebo jen středního vzdělání, dobu 7 roků, anebo dobu 9 roků, pokud dosáhl jen základního vzdělání nebo základů vzdělání.</w:t>
      </w:r>
    </w:p>
    <w:p w:rsidR="0025256C" w:rsidRDefault="0025256C">
      <w:pPr>
        <w:spacing w:after="240"/>
        <w:divId w:val="2065642261"/>
        <w:rPr>
          <w:rFonts w:eastAsia="Times New Roman"/>
          <w:noProof/>
        </w:rPr>
      </w:pP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t>(8) Zaměstnanci, který nezískal započitatelnou praxi podle § 123 odst. 4 zákoníku práce, nebo získal započitatelnou praxi kratší, než je doba, kterou mu měl zaměstnavatel podle odstavce 7 odečíst, se o dobu, která mu nemohla být odečte</w:t>
      </w:r>
      <w:r>
        <w:rPr>
          <w:rFonts w:eastAsia="Times New Roman"/>
        </w:rPr>
        <w:t>na, prodlužuje doba stanovená v přílohách č. 1 až 5 k tomuto nařízení pro postup do nejbližšího vyššího platového stupně.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(9) Jestliže zaměstnanec dosáhne v průběhu pracovní</w:t>
      </w:r>
      <w:r>
        <w:rPr>
          <w:rFonts w:eastAsia="Times New Roman"/>
        </w:rPr>
        <w:t>ho poměru vyššího vzdělání, než podle kterého mu byla naposledy určena započitatelná praxe, přičte mu zaměstnavatel dobu odpovídající dosaženému vzdělání, kterou mu podle odstavce 7 odečetl.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(10) Platový tarif ve vyšším platovém stupni náleží zaměstnanci od prvého dne kalendářního měsíce, ve kte</w:t>
      </w:r>
      <w:r>
        <w:rPr>
          <w:rFonts w:eastAsia="Times New Roman"/>
        </w:rPr>
        <w:t xml:space="preserve">rém dosáhl započitatelné praxe </w:t>
      </w:r>
      <w:r>
        <w:rPr>
          <w:rFonts w:eastAsia="Times New Roman"/>
        </w:rPr>
        <w:lastRenderedPageBreak/>
        <w:t>stanovené pro jednotlivé platové stupně v přílohách č. 1 až 5 k tomuto nařízení.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5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Platový tarif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(1) Zaměstnanci přísluší platový tarif </w:t>
      </w:r>
      <w:r>
        <w:rPr>
          <w:rFonts w:eastAsia="Times New Roman"/>
        </w:rPr>
        <w:t>stanovený podle stupnice platových tarifů uvedené v příloze č. 1 k tomuto nařízení stanovený pro platovou třídu a platový stupeň, do kterých je zařazen, nestanoví-li se dále jinak.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(2) Zaměstnanci, který 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a) </w:t>
      </w:r>
      <w:r>
        <w:rPr>
          <w:rFonts w:eastAsia="Times New Roman"/>
        </w:rPr>
        <w:t>uveden v § 303 odst. 1 zákoníku práce,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úředníkem územního samosprávného celku podle § 2 odst. 4 zákona o úřednících územních samosprávných celků a o změně některých zákonů,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</w:rPr>
        <w:t>zaměstnancem státu v Akademii věd České republiky,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</w:rPr>
        <w:t>zaměstnancem státu v Grantové agentuře České republiky,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e) </w:t>
      </w:r>
      <w:r>
        <w:rPr>
          <w:rFonts w:eastAsia="Times New Roman"/>
        </w:rPr>
        <w:t>zaměstnancem státu v Technologické agentuře České republiky,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t>přísluší platový tarif podle stupnice platových tarifů uvedené v příloze č</w:t>
      </w:r>
      <w:r>
        <w:rPr>
          <w:rFonts w:eastAsia="Times New Roman"/>
        </w:rPr>
        <w:t>. 2 k tomuto nařízení.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(3) Zaměstnanci, který je</w:t>
      </w:r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zdravotnickým pracovníkem poskytujícím zdravotní služby podle § 2 odst. 2 a 3 zákona o zdravotních službách,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pracovní</w:t>
      </w:r>
      <w:r>
        <w:rPr>
          <w:rFonts w:eastAsia="Times New Roman"/>
        </w:rPr>
        <w:t xml:space="preserve">kem v sociálních službách nebo sociálním pracovníkem v zařízení sociálních služeb, u poskytovatele sociálních služeb, který vykonává činnost v sociálních službách nebo podle zvláštních právních předpisů při pomoci v hmotné nouzi, v sociálně-právní ochraně </w:t>
      </w:r>
      <w:r>
        <w:rPr>
          <w:rFonts w:eastAsia="Times New Roman"/>
        </w:rPr>
        <w:t>dětí, ve škole a školském zařízení, ve věznici, v zařízení pro zajištění cizinců a v azylovém zařízení, nebo sociálním pracovníkem u poskytovatele zdravotních služeb,</w:t>
      </w: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t>přísluší platový tarif stanovený podle stupnice platových tarifů uvedené v příloze č. 3</w:t>
      </w:r>
      <w:r>
        <w:rPr>
          <w:rFonts w:eastAsia="Times New Roman"/>
        </w:rPr>
        <w:t xml:space="preserve"> k tomuto nařízení, pokud zaměstnanci, který je pracovníkem v sociálních službách nebo sociálním pracovníkem, nepřísluší platový tarif podle odstavce 2, nebo zaměstnanci, který je zdravotnickým pracovníkem, nepřísluší platový tarif podle odstavce 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(4) Zaměstnanci, který je lékařem nebo zubním lékařem poskytujícím zdravotní služby podle § 2 odst. 2 a 3 zákona o zdravotních službách u poskytovatele zdravotních služeb, přísluš</w:t>
      </w:r>
      <w:r>
        <w:rPr>
          <w:rFonts w:eastAsia="Times New Roman"/>
        </w:rPr>
        <w:t>í platový tarif podle stupnice platových tarifů uvedené v příloze č. 4 k tomuto nařízení.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>(5) Zaměstnanci, který je pedagogickým pracovníkem podle § 2 zákona o pedagogických</w:t>
      </w:r>
      <w:r>
        <w:rPr>
          <w:rFonts w:eastAsia="Times New Roman"/>
        </w:rPr>
        <w:t xml:space="preserve"> pracovnících a o změně některých zákonů, přísluší platový tarif stanovený podle stupnice platových tarifů uvedené v příloze č. 5 k tomuto nařízení.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6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Zvláštní způsob určení platového tarifu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(1) Zaměstnavatel může určit platový tarif v rámci rozpětí platových tarifů stanovených pro nejnižší až nejvyšší platový stupeň příslušné platové třídy zaměstnanci zařazenému </w:t>
      </w:r>
      <w:proofErr w:type="gramStart"/>
      <w:r>
        <w:rPr>
          <w:rFonts w:eastAsia="Times New Roman"/>
        </w:rPr>
        <w:t>do</w:t>
      </w:r>
      <w:proofErr w:type="gramEnd"/>
      <w:r>
        <w:rPr>
          <w:rFonts w:eastAsia="Times New Roman"/>
        </w:rPr>
        <w:br/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</w:rPr>
        <w:t>první až páté platové třídy, nebo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 xml:space="preserve">šesté a vyšší platové třídy, </w:t>
      </w:r>
      <w:proofErr w:type="gramStart"/>
      <w:r>
        <w:rPr>
          <w:rFonts w:eastAsia="Times New Roman"/>
        </w:rPr>
        <w:t>který</w:t>
      </w:r>
      <w:proofErr w:type="gramEnd"/>
      <w:r>
        <w:rPr>
          <w:rFonts w:eastAsia="Times New Roman"/>
        </w:rPr>
        <w:t xml:space="preserve"> vykonává umělecké, uměleckotechnické, </w:t>
      </w:r>
      <w:proofErr w:type="spellStart"/>
      <w:r>
        <w:rPr>
          <w:rFonts w:eastAsia="Times New Roman"/>
        </w:rPr>
        <w:t>uměleckopedagogické</w:t>
      </w:r>
      <w:proofErr w:type="spellEnd"/>
      <w:r>
        <w:rPr>
          <w:rFonts w:eastAsia="Times New Roman"/>
        </w:rPr>
        <w:t xml:space="preserve"> práce, činnost sportovce nebo trenéra, nebo práci výkonného letce,</w:t>
      </w:r>
    </w:p>
    <w:p w:rsidR="0025256C" w:rsidRDefault="0025256C" w:rsidP="0025256C">
      <w:pPr>
        <w:divId w:val="2065642261"/>
        <w:rPr>
          <w:rFonts w:eastAsia="Times New Roman"/>
        </w:rPr>
      </w:pP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t>pokud okruh zaměstnanců, jichž se tento způsob určení platového tarifu týká, a pravidla pro ur</w:t>
      </w:r>
      <w:r>
        <w:rPr>
          <w:rFonts w:eastAsia="Times New Roman"/>
        </w:rPr>
        <w:t>čení platového tarifu v rámci rozpětí nejnižšího až nejvyššího platového stupně příslušné platové třídy sjedná v kolektivní smlouvě nebo stanoví vnitřním předpisem.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(2) Zaměs</w:t>
      </w:r>
      <w:r>
        <w:rPr>
          <w:rFonts w:eastAsia="Times New Roman"/>
        </w:rPr>
        <w:t xml:space="preserve">tnavatel, který je poskytovatelem zdravotních služeb podle § 2 odst. 1 zákona o zdravotních službách, může s předchozím souhlasem zřizovatele sjednat v kolektivní smlouvě nebo stanovit vnitřním předpisem způsob určení platového tarifu zaměstnancům v rámci </w:t>
      </w:r>
      <w:r>
        <w:rPr>
          <w:rFonts w:eastAsia="Times New Roman"/>
        </w:rPr>
        <w:t>rozpětí platových tarifů stanovených pro nejnižší až nejvyšší platový stupeň v příslušné platové třídě. Výše takto určeného platového tarifu musí být určena nejméně ve výši odpovídající platovému tarifu, který by zaměstnanci příslušel při zařazení do plato</w:t>
      </w:r>
      <w:r>
        <w:rPr>
          <w:rFonts w:eastAsia="Times New Roman"/>
        </w:rPr>
        <w:t>vého stupně podle § 4.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7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Příplatek za práci ve ztíženém pracovním prostředí</w:t>
      </w: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Příplatek za práci ve ztíženém pracovním prostředí</w:t>
      </w:r>
      <w:r>
        <w:rPr>
          <w:rFonts w:eastAsia="Times New Roman"/>
          <w:vertAlign w:val="superscript"/>
        </w:rPr>
        <w:t>6)</w:t>
      </w:r>
      <w:r>
        <w:rPr>
          <w:rFonts w:eastAsia="Times New Roman"/>
        </w:rPr>
        <w:t xml:space="preserve"> určí zaměstnanci zaměstnavatel pod</w:t>
      </w:r>
      <w:r>
        <w:rPr>
          <w:rFonts w:eastAsia="Times New Roman"/>
        </w:rPr>
        <w:t>le míry rizika, intenzity a doby působení ztěžujících vlivů.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(2) Výše příplatku za práci ve ztíženém pracovním prostředí činí 400 až 1 800 Kč měsíčně.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8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Zvláštní příplatek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Zvláštní příplatek určí zaměstnanci zaměstnavatel v rámci rozpětí příplatku stanoveného pro příslušno</w:t>
      </w:r>
      <w:r>
        <w:rPr>
          <w:rFonts w:eastAsia="Times New Roman"/>
        </w:rPr>
        <w:t>u skupinu prací. Rozdělení prací podle míry ztěžujících vlivů pracovních podmínek do skupin stanoví příloha č. 6 k tomuto nařízení.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(2) Výše zvláštního příplatku činí měsíčn</w:t>
      </w:r>
      <w:r>
        <w:rPr>
          <w:rFonts w:eastAsia="Times New Roman"/>
        </w:rPr>
        <w:t>ě ve skupině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a) </w:t>
      </w:r>
      <w:r>
        <w:rPr>
          <w:rFonts w:eastAsia="Times New Roman"/>
        </w:rPr>
        <w:t>I. 400 až 1 300 Kč,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b) </w:t>
      </w:r>
      <w:r>
        <w:rPr>
          <w:rFonts w:eastAsia="Times New Roman"/>
        </w:rPr>
        <w:t>II. 600 až 2 500 Kč,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</w:rPr>
        <w:t>III. 1 000 až 5 000 Kč,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</w:rPr>
        <w:t>IV. 1 500 až 7 500 Kč,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e) </w:t>
      </w:r>
      <w:r>
        <w:rPr>
          <w:rFonts w:eastAsia="Times New Roman"/>
        </w:rPr>
        <w:t>V. 2 000 až 10 000 Kč.</w:t>
      </w:r>
    </w:p>
    <w:p w:rsidR="0025256C" w:rsidRDefault="0025256C" w:rsidP="0025256C">
      <w:pPr>
        <w:divId w:val="2065642261"/>
        <w:rPr>
          <w:rFonts w:eastAsia="Times New Roman"/>
        </w:rPr>
      </w:pP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t>(3) Zaměstnanci pří</w:t>
      </w:r>
      <w:r>
        <w:rPr>
          <w:rFonts w:eastAsia="Times New Roman"/>
        </w:rPr>
        <w:t xml:space="preserve">sluší pouze jeden zvláštní příplatek ve skupinách I. až V., s výjimkou zvláštního příplatku za práce uvedené ve skupině I. bodu 1 nebo ve skupině III. bodu 9 přílohy č. 6 k tomuto nařízení. Zaměstnanci, kterému přísluší zvláštní příplatek za práce uvedené </w:t>
      </w:r>
      <w:r>
        <w:rPr>
          <w:rFonts w:eastAsia="Times New Roman"/>
        </w:rPr>
        <w:t>ve skupině III. bodu 9 přílohy č. 6 k tomuto nařízení, nepřísluší zvláštní příplatek za práce uvedené ve skupině I. bodu 1 přílohy č. 6 k tomuto nařízení. Výši zvláštního příplatku určí zaměstnanci zaměstnavatel v rámci rozpětí, které je při splnění stanov</w:t>
      </w:r>
      <w:r>
        <w:rPr>
          <w:rFonts w:eastAsia="Times New Roman"/>
        </w:rPr>
        <w:t>ených podmínek pro zaměstnance nejvýhodnější. Právo na zvláštní příplatek za práce uvedené ve skupině I. bodu 1 nebo ve skupině III. bodu 9 přílohy č. 6 k tomuto nařízení a jeho výše se posoudí samostatně.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9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Zmírnění následků křivd</w:t>
      </w: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(1) Ke zmírnění následků křivd vzniklých pracovněprávními úkony učiněnými v období od 25. února 1948 do 1. ledna 1990 může zaměstnavatel do započitatelné praxe </w:t>
      </w:r>
      <w:r>
        <w:rPr>
          <w:rFonts w:eastAsia="Times New Roman"/>
        </w:rPr>
        <w:t>zahrnout odchylně od § 4 odst. 3 v plném rozsahu i dobu jiné praxe, pokud zaměstnanec nemohl vykonávat praxi v oboru požadované práce z důvodu neplatného pracovněprávního úkonu podle § 21 zákona o mimosoudních rehabilitacích.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 xml:space="preserve">(2) Ke zmírnění následků rozhodnutí, jimiž byli žáci a studenti v důsledku politické perzekuce v období od 25. února 1948 do 1. ledna 1990 vyloučeni ze studia na školách poskytujících střední nebo vyšší </w:t>
      </w:r>
      <w:r>
        <w:rPr>
          <w:rFonts w:eastAsia="Times New Roman"/>
        </w:rPr>
        <w:t>vzdělání a na vysokých školách, může zaměstnavatel do započitatelné praxe zahrnout odchylně od § 4 odst. 3 v plném rozsahu i dobu jiné praxe, pokud zaměstnanec na základě studijní rehabilitace podle § 18 odst. 3 zákona o mimosoudních rehabilitacích přísluš</w:t>
      </w:r>
      <w:r>
        <w:rPr>
          <w:rFonts w:eastAsia="Times New Roman"/>
        </w:rPr>
        <w:t>né studium řádně ukončil.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10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Přechodná ustanovení</w:t>
      </w: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(1) Zařazení do platové třídy a platového stupně se u zaměstnance uvedeného v čl. II odst. 2 nařízení vlády č. 224/20</w:t>
      </w:r>
      <w:r>
        <w:rPr>
          <w:rFonts w:eastAsia="Times New Roman"/>
        </w:rPr>
        <w:t>14 Sb. ke dni účinnosti tohoto nařízení nemění, nejde-li o případ, kdy ke dni nabytí účinnosti tohoto nařízení zaměstnanci vznikne právo na platový tarif ve vyšším platovém stupni.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(2) Jestliže byl zaměstnanec výjimečně zařazen do platové třídy, pro kterou nesplňuje potřebné vzdělání, na základě § 3 odst. 4 písm. a) nařízení vlády č. 564/2006 Sb., posuzuje se doba pro výjimečné zařazení tohoto zaměstnance podle nařízení vlády </w:t>
      </w:r>
      <w:r>
        <w:rPr>
          <w:rFonts w:eastAsia="Times New Roman"/>
        </w:rPr>
        <w:t>č. 564/2006 Sb.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11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Zrušovací ustanovení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Zrušují se: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 xml:space="preserve">1. </w:t>
      </w:r>
      <w:r>
        <w:rPr>
          <w:rFonts w:eastAsia="Times New Roman"/>
        </w:rPr>
        <w:t xml:space="preserve">Nařízení vlády č. 564/2006 Sb., o platových poměrech zaměstnanců ve </w:t>
      </w:r>
      <w:r>
        <w:rPr>
          <w:rFonts w:eastAsia="Times New Roman"/>
        </w:rPr>
        <w:t>veřejných službách a správě.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>Nařízení vlády č. 74/2009 Sb., kterým se mění nařízení vlády č. 564/2006 Sb., o platových poměrech zaměstnanců ve veřejných službách a správě.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>Nařízení vlády č. 130/2009 Sb., kterým se mění nařízení vlády č. 564/200</w:t>
      </w:r>
      <w:r>
        <w:rPr>
          <w:rFonts w:eastAsia="Times New Roman"/>
        </w:rPr>
        <w:t>6 Sb., o platových poměrech zaměstnanců ve veřejných službách a správě, ve znění nařízení vlády č. 74/2009 Sb.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>Nařízení vlády č. 201/2009 Sb., kterým se mění nařízení vlády č. 564/2006 Sb., o platových poměrech zaměstnanců ve veřejných službách a spr</w:t>
      </w:r>
      <w:r>
        <w:rPr>
          <w:rFonts w:eastAsia="Times New Roman"/>
        </w:rPr>
        <w:t>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lastRenderedPageBreak/>
        <w:t xml:space="preserve">5. </w:t>
      </w:r>
      <w:r>
        <w:rPr>
          <w:rFonts w:eastAsia="Times New Roman"/>
        </w:rPr>
        <w:t>Nařízení vlády č. 381/2010 Sb., kterým se mění nařízení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Fonts w:eastAsia="Times New Roman"/>
        </w:rPr>
        <w:t>Nařízení vlády č. 44/2011 Sb., kter</w:t>
      </w:r>
      <w:r>
        <w:rPr>
          <w:rFonts w:eastAsia="Times New Roman"/>
        </w:rPr>
        <w:t>ým se mění nařízení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Fonts w:eastAsia="Times New Roman"/>
        </w:rPr>
        <w:t xml:space="preserve">Nařízení vlády č. 448/2011 Sb., kterým se mění nařízení vlády č. 564/2006 Sb., o platových poměrech zaměstnanců </w:t>
      </w:r>
      <w:r>
        <w:rPr>
          <w:rFonts w:eastAsia="Times New Roman"/>
        </w:rPr>
        <w:t>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Fonts w:eastAsia="Times New Roman"/>
        </w:rPr>
        <w:t>Nařízení vlády č. 224/2014 Sb., kterým se mění nařízení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Fonts w:eastAsia="Times New Roman"/>
        </w:rPr>
        <w:t>Nařízení</w:t>
      </w:r>
      <w:r>
        <w:rPr>
          <w:rFonts w:eastAsia="Times New Roman"/>
        </w:rPr>
        <w:t xml:space="preserve"> vlády č. 303/2014 Sb., kterým se mění nařízení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Fonts w:eastAsia="Times New Roman"/>
        </w:rPr>
        <w:t>Nařízení vlády č. 278/2015 Sb., kterým se mění nařízení vlády č. 564/2006 Sb., o pl</w:t>
      </w:r>
      <w:r>
        <w:rPr>
          <w:rFonts w:eastAsia="Times New Roman"/>
        </w:rPr>
        <w:t>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11. </w:t>
      </w:r>
      <w:r>
        <w:rPr>
          <w:rFonts w:eastAsia="Times New Roman"/>
        </w:rPr>
        <w:t>Nařízení vlády č. 273/2016 Sb., kterým se mění nařízení vlády č. 564/2006 Sb., o platových poměrech zaměstnanců ve veřejných službách a správě, ve znění pozdě</w:t>
      </w:r>
      <w:r>
        <w:rPr>
          <w:rFonts w:eastAsia="Times New Roman"/>
        </w:rPr>
        <w:t>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12. </w:t>
      </w:r>
      <w:r>
        <w:rPr>
          <w:rFonts w:eastAsia="Times New Roman"/>
        </w:rPr>
        <w:t>Nařízení vlády č. 316/2016 Sb., kterým se mění nařízení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13. </w:t>
      </w:r>
      <w:r>
        <w:rPr>
          <w:rFonts w:eastAsia="Times New Roman"/>
        </w:rPr>
        <w:t>Nařízení vlády č. 168/2017 Sb., kterým se mění naříz</w:t>
      </w:r>
      <w:r>
        <w:rPr>
          <w:rFonts w:eastAsia="Times New Roman"/>
        </w:rPr>
        <w:t>ení vlády č. 564/2006 Sb., o platových poměrech zaměstnanců ve veřejných službách a správě, ve znění pozdějších předpisů.</w:t>
      </w:r>
    </w:p>
    <w:p w:rsidR="00000000" w:rsidRDefault="005023E7" w:rsidP="0025256C">
      <w:pPr>
        <w:divId w:val="2065642261"/>
        <w:rPr>
          <w:rFonts w:eastAsia="Times New Roman"/>
        </w:rPr>
      </w:pPr>
      <w:r>
        <w:rPr>
          <w:rFonts w:eastAsia="Times New Roman"/>
        </w:rPr>
        <w:t xml:space="preserve">14. </w:t>
      </w:r>
      <w:r>
        <w:rPr>
          <w:rFonts w:eastAsia="Times New Roman"/>
        </w:rPr>
        <w:t>Nařízení vlády č. 340/2017 Sb., kterým se mění nařízení vlády č. 564/2006 Sb., o platových poměrech zaměstnanců ve veřejných sl</w:t>
      </w:r>
      <w:r>
        <w:rPr>
          <w:rFonts w:eastAsia="Times New Roman"/>
        </w:rPr>
        <w:t>užbách a správě, ve znění pozdějších předpisů.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§ 12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  <w:b/>
          <w:bCs/>
        </w:rPr>
        <w:t>Účinnost</w:t>
      </w:r>
    </w:p>
    <w:p w:rsidR="00000000" w:rsidRDefault="005023E7">
      <w:pPr>
        <w:spacing w:after="240"/>
        <w:divId w:val="206564226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Toto nařízení nabývá účinnosti dnem 1. ledna 2018.</w:t>
      </w:r>
      <w:r>
        <w:rPr>
          <w:rFonts w:eastAsia="Times New Roman"/>
        </w:rPr>
        <w:br/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Předseda vlády:</w:t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 xml:space="preserve">Mgr. </w:t>
      </w:r>
      <w:r>
        <w:rPr>
          <w:rFonts w:eastAsia="Times New Roman"/>
          <w:b/>
          <w:bCs/>
        </w:rPr>
        <w:t>Sobotka</w:t>
      </w:r>
      <w:r>
        <w:rPr>
          <w:rFonts w:eastAsia="Times New Roman"/>
        </w:rPr>
        <w:t xml:space="preserve"> v. r.</w:t>
      </w:r>
    </w:p>
    <w:p w:rsidR="00000000" w:rsidRDefault="005023E7">
      <w:pPr>
        <w:divId w:val="2065642261"/>
        <w:rPr>
          <w:rFonts w:eastAsia="Times New Roman"/>
        </w:rPr>
      </w:pP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>Ministryně prá</w:t>
      </w:r>
      <w:r>
        <w:rPr>
          <w:rFonts w:eastAsia="Times New Roman"/>
        </w:rPr>
        <w:t>ce a sociálních věcí:</w:t>
      </w:r>
    </w:p>
    <w:p w:rsidR="00000000" w:rsidRDefault="005023E7">
      <w:pPr>
        <w:jc w:val="center"/>
        <w:divId w:val="2065642261"/>
        <w:rPr>
          <w:rFonts w:eastAsia="Times New Roman"/>
        </w:rPr>
      </w:pPr>
      <w:r>
        <w:rPr>
          <w:rFonts w:eastAsia="Times New Roman"/>
        </w:rPr>
        <w:t xml:space="preserve">Mgr. </w:t>
      </w:r>
      <w:proofErr w:type="spellStart"/>
      <w:r>
        <w:rPr>
          <w:rFonts w:eastAsia="Times New Roman"/>
          <w:b/>
          <w:bCs/>
        </w:rPr>
        <w:t>Marksová</w:t>
      </w:r>
      <w:proofErr w:type="spellEnd"/>
      <w:r>
        <w:rPr>
          <w:rFonts w:eastAsia="Times New Roman"/>
        </w:rPr>
        <w:t xml:space="preserve"> v. r.</w:t>
      </w:r>
    </w:p>
    <w:p w:rsidR="00000000" w:rsidRDefault="005023E7">
      <w:pPr>
        <w:divId w:val="2065642261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  <w:t>____________________________________________________________</w:t>
      </w:r>
      <w:r>
        <w:rPr>
          <w:rFonts w:eastAsia="Times New Roman"/>
        </w:rPr>
        <w:br/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1) </w:t>
      </w:r>
    </w:p>
    <w:p w:rsidR="00000000" w:rsidRPr="0025256C" w:rsidRDefault="005023E7">
      <w:pPr>
        <w:ind w:left="720"/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>Například zákon č. 95/2004 Sb., o podmínkách získávání a uznávání odborné způsobilosti a specializované způsobilosti k výkonu zdravotnického povol</w:t>
      </w:r>
      <w:r w:rsidRPr="0025256C">
        <w:rPr>
          <w:rFonts w:eastAsia="Times New Roman"/>
          <w:i/>
          <w:sz w:val="22"/>
        </w:rPr>
        <w:t>ání lékaře, zubního lékaře a farmaceuta, ve znění pozdějších předpisů, zákon č. 96/2004 Sb., o podmínkách získávání a uznávání způsobilosti k výkonu nelékařských zdravotnických povolání a k výkonu činností souvisejících s poskytováním zdravotní péče a o zm</w:t>
      </w:r>
      <w:r w:rsidRPr="0025256C">
        <w:rPr>
          <w:rFonts w:eastAsia="Times New Roman"/>
          <w:i/>
          <w:sz w:val="22"/>
        </w:rPr>
        <w:t>ěně některých souvisejících zákonů (zákon o nelékařských zdravotnických povoláních), ve znění pozdějších předpisů, zákon č. 563/2004 Sb., o pedagogických pracovnících a o změně některých zákonů, ve znění pozdějších předpisů.</w:t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2) </w:t>
      </w:r>
    </w:p>
    <w:p w:rsidR="00000000" w:rsidRPr="0025256C" w:rsidRDefault="005023E7">
      <w:pPr>
        <w:ind w:left="720"/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>Například § 34 zákona č. 2</w:t>
      </w:r>
      <w:r w:rsidRPr="0025256C">
        <w:rPr>
          <w:rFonts w:eastAsia="Times New Roman"/>
          <w:i/>
          <w:sz w:val="22"/>
        </w:rPr>
        <w:t>47/2000 Sb., o získávání a zdokonalování odborné způsobilosti k řízení motorových vozidel a o změnách některých zákonů.</w:t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3) </w:t>
      </w:r>
    </w:p>
    <w:p w:rsidR="00000000" w:rsidRPr="0025256C" w:rsidRDefault="005023E7">
      <w:pPr>
        <w:ind w:left="720"/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>Například zákon č. 218/1999 Sb., o rozsahu branné povinnosti a o vojenských správních úřadech (branný zákon), ve znění pozdějších p</w:t>
      </w:r>
      <w:r w:rsidRPr="0025256C">
        <w:rPr>
          <w:rFonts w:eastAsia="Times New Roman"/>
          <w:i/>
          <w:sz w:val="22"/>
        </w:rPr>
        <w:t>ředpisů.</w:t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4) </w:t>
      </w:r>
    </w:p>
    <w:p w:rsidR="00000000" w:rsidRPr="0025256C" w:rsidRDefault="005023E7">
      <w:pPr>
        <w:ind w:left="720"/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>Zákon č. 18/1992 Sb., o civilní službě, ve znění pozdějších předpisů.</w:t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5) </w:t>
      </w:r>
    </w:p>
    <w:p w:rsidR="00000000" w:rsidRPr="0025256C" w:rsidRDefault="005023E7">
      <w:pPr>
        <w:ind w:left="720"/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>Například zákon č. 99/1948 Sb., o národním pojištění, ve znění pozdějších předpisů, zákon č. 65/1965 Sb., zákoník práce, ve znění pozdějších předpisů, zákon č. 262/200</w:t>
      </w:r>
      <w:r w:rsidRPr="0025256C">
        <w:rPr>
          <w:rFonts w:eastAsia="Times New Roman"/>
          <w:i/>
          <w:sz w:val="22"/>
        </w:rPr>
        <w:t>6 Sb., zákoník práce, ve znění pozdějších předpisů.</w:t>
      </w:r>
    </w:p>
    <w:p w:rsidR="00000000" w:rsidRPr="0025256C" w:rsidRDefault="005023E7">
      <w:pPr>
        <w:divId w:val="2065642261"/>
        <w:rPr>
          <w:rFonts w:eastAsia="Times New Roman"/>
          <w:i/>
          <w:sz w:val="22"/>
        </w:rPr>
      </w:pPr>
      <w:r w:rsidRPr="0025256C">
        <w:rPr>
          <w:rFonts w:eastAsia="Times New Roman"/>
          <w:i/>
          <w:sz w:val="22"/>
        </w:rPr>
        <w:t xml:space="preserve">6) </w:t>
      </w:r>
    </w:p>
    <w:p w:rsidR="00B64489" w:rsidRDefault="005023E7">
      <w:pPr>
        <w:spacing w:after="240"/>
        <w:ind w:left="720"/>
        <w:divId w:val="2065642261"/>
        <w:rPr>
          <w:rFonts w:eastAsia="Times New Roman"/>
        </w:rPr>
      </w:pPr>
      <w:r w:rsidRPr="0025256C">
        <w:rPr>
          <w:rFonts w:eastAsia="Times New Roman"/>
          <w:i/>
          <w:sz w:val="22"/>
        </w:rPr>
        <w:t>Nařízení vlády č. 567/2006 Sb., o minimální mzdě, o nejnižších úrovních zaručené mzdy, o vymezení ztíženého pracovního prostředí a o výši příplatku ke mzdě za práci ve ztíženém pracovním prostředí, v</w:t>
      </w:r>
      <w:r w:rsidRPr="0025256C">
        <w:rPr>
          <w:rFonts w:eastAsia="Times New Roman"/>
          <w:i/>
          <w:sz w:val="22"/>
        </w:rPr>
        <w:t>e znění pozdějších předpisů.</w:t>
      </w:r>
      <w:r>
        <w:rPr>
          <w:rFonts w:eastAsia="Times New Roman"/>
        </w:rPr>
        <w:br/>
      </w:r>
    </w:p>
    <w:p w:rsidR="00B64489" w:rsidRDefault="00B64489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00000" w:rsidRDefault="005023E7">
      <w:pPr>
        <w:spacing w:after="240"/>
        <w:ind w:left="720"/>
        <w:divId w:val="2065642261"/>
        <w:rPr>
          <w:rFonts w:eastAsia="Times New Roman"/>
        </w:rPr>
      </w:pPr>
    </w:p>
    <w:p w:rsidR="00B64489" w:rsidRPr="00833E30" w:rsidRDefault="00B64489" w:rsidP="00B64489">
      <w:pPr>
        <w:pStyle w:val="Normlnweb"/>
        <w:jc w:val="right"/>
        <w:divId w:val="2065642261"/>
        <w:rPr>
          <w:b/>
          <w:u w:val="single"/>
        </w:rPr>
      </w:pPr>
      <w:r w:rsidRPr="00E81FBB">
        <w:rPr>
          <w:b/>
          <w:color w:val="0000FF"/>
          <w:u w:val="single"/>
        </w:rPr>
        <w:t>Příloha č. 1</w:t>
      </w:r>
      <w:r w:rsidRPr="00833E30">
        <w:rPr>
          <w:b/>
          <w:bCs/>
          <w:sz w:val="32"/>
          <w:u w:val="single"/>
        </w:rPr>
        <w:t xml:space="preserve"> </w:t>
      </w:r>
      <w:r w:rsidRPr="00833E30">
        <w:rPr>
          <w:b/>
          <w:bCs/>
          <w:u w:val="single"/>
        </w:rPr>
        <w:t xml:space="preserve">k nařízení vlády č. </w:t>
      </w:r>
      <w:r>
        <w:rPr>
          <w:b/>
          <w:bCs/>
          <w:u w:val="single"/>
        </w:rPr>
        <w:t>341</w:t>
      </w:r>
      <w:r w:rsidRPr="00833E30">
        <w:rPr>
          <w:b/>
          <w:bCs/>
          <w:u w:val="single"/>
        </w:rPr>
        <w:t>/20</w:t>
      </w:r>
      <w:r>
        <w:rPr>
          <w:b/>
          <w:bCs/>
          <w:u w:val="single"/>
        </w:rPr>
        <w:t>17</w:t>
      </w:r>
      <w:r w:rsidRPr="00833E30">
        <w:rPr>
          <w:b/>
          <w:bCs/>
          <w:u w:val="single"/>
        </w:rPr>
        <w:t xml:space="preserve"> Sb.</w:t>
      </w:r>
    </w:p>
    <w:p w:rsidR="00B64489" w:rsidRDefault="00B64489" w:rsidP="00B64489">
      <w:pPr>
        <w:jc w:val="center"/>
        <w:divId w:val="2065642261"/>
        <w:rPr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</w:t>
      </w:r>
    </w:p>
    <w:p w:rsidR="00B64489" w:rsidRDefault="00B64489" w:rsidP="00B64489">
      <w:pPr>
        <w:jc w:val="center"/>
        <w:divId w:val="2065642261"/>
        <w:rPr>
          <w:b/>
          <w:bCs/>
          <w:u w:val="single"/>
        </w:rPr>
      </w:pPr>
      <w:r>
        <w:rPr>
          <w:b/>
          <w:bCs/>
          <w:u w:val="single"/>
        </w:rPr>
        <w:t xml:space="preserve">uvedené v § 5 odst. 1 (v Kč </w:t>
      </w:r>
      <w:proofErr w:type="gramStart"/>
      <w:r>
        <w:rPr>
          <w:b/>
          <w:bCs/>
          <w:u w:val="single"/>
        </w:rPr>
        <w:t xml:space="preserve">měsíčně) </w:t>
      </w:r>
      <w:r>
        <w:rPr>
          <w:b/>
          <w:bCs/>
          <w:color w:val="0000FF"/>
          <w:u w:val="single"/>
        </w:rPr>
        <w:t xml:space="preserve"> (</w:t>
      </w:r>
      <w:r w:rsidRPr="00875D45">
        <w:rPr>
          <w:b/>
          <w:bCs/>
          <w:color w:val="0000FF"/>
          <w:u w:val="single"/>
        </w:rPr>
        <w:t>nepedagogičtí</w:t>
      </w:r>
      <w:proofErr w:type="gramEnd"/>
      <w:r w:rsidRPr="00875D45">
        <w:rPr>
          <w:b/>
          <w:bCs/>
          <w:color w:val="0000FF"/>
          <w:u w:val="single"/>
        </w:rPr>
        <w:t xml:space="preserve"> pracovníci ve školství</w:t>
      </w:r>
      <w:r>
        <w:rPr>
          <w:b/>
          <w:bCs/>
          <w:color w:val="0000FF"/>
          <w:u w:val="single"/>
        </w:rPr>
        <w:t>)</w:t>
      </w:r>
    </w:p>
    <w:p w:rsidR="00B64489" w:rsidRDefault="00B64489" w:rsidP="00B64489">
      <w:pPr>
        <w:jc w:val="center"/>
        <w:divId w:val="2065642261"/>
        <w:rPr>
          <w:u w:val="singl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9"/>
        <w:gridCol w:w="1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55"/>
      </w:tblGrid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Počet let</w:t>
            </w:r>
            <w:r w:rsidRPr="00B64489">
              <w:rPr>
                <w:sz w:val="20"/>
                <w:szCs w:val="20"/>
              </w:rPr>
              <w:br/>
              <w:t>započitatelné praxe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jc w:val="center"/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Platová třída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rPr>
                <w:sz w:val="20"/>
                <w:szCs w:val="20"/>
              </w:rPr>
            </w:pPr>
            <w:r w:rsidRPr="00B64489">
              <w:rPr>
                <w:sz w:val="20"/>
                <w:szCs w:val="20"/>
              </w:rPr>
              <w:t>16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8 760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9 510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29 630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9 070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9 850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24 070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26 120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28 360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30 740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9 430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29 440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31 900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9 780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28 130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30 550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33 100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24 800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26 910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29 190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31 680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34 360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30 300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32 890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35 660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10 940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24 660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26 720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28 980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31 430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34 130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36 990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30 080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32 630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35 410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38 380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11 800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24 500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26 560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28 770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33 850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36 760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39 840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29 860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35 130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38 120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41 330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12 700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17 580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24 290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26 370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28 600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33 600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36 460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39 570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42 890</w:t>
            </w:r>
          </w:p>
        </w:tc>
      </w:tr>
      <w:tr w:rsidR="00B64489" w:rsidRP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b/>
                <w:color w:val="2E3D47"/>
                <w:sz w:val="20"/>
                <w:szCs w:val="20"/>
              </w:rPr>
            </w:pPr>
            <w:r w:rsidRPr="00B64489">
              <w:rPr>
                <w:b/>
                <w:color w:val="2E3D47"/>
                <w:sz w:val="20"/>
                <w:szCs w:val="20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13 180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14 330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15 540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16 800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19 730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21 470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23 230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25 230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27 380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29 680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32 170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34 870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37 820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41 070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B64489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B64489">
              <w:rPr>
                <w:color w:val="0000FF"/>
                <w:sz w:val="20"/>
                <w:szCs w:val="20"/>
              </w:rPr>
              <w:t>44 510</w:t>
            </w:r>
          </w:p>
        </w:tc>
      </w:tr>
    </w:tbl>
    <w:p w:rsidR="00B64489" w:rsidRPr="00B64489" w:rsidRDefault="00B64489" w:rsidP="00B64489">
      <w:pPr>
        <w:divId w:val="2065642261"/>
        <w:rPr>
          <w:sz w:val="20"/>
          <w:szCs w:val="20"/>
          <w:u w:val="single"/>
        </w:rPr>
      </w:pPr>
    </w:p>
    <w:p w:rsidR="00B64489" w:rsidRDefault="00B64489" w:rsidP="00B64489">
      <w:pPr>
        <w:divId w:val="2065642261"/>
        <w:rPr>
          <w:b/>
          <w:sz w:val="20"/>
          <w:szCs w:val="20"/>
          <w:u w:val="single"/>
        </w:rPr>
      </w:pPr>
      <w:r w:rsidRPr="00B64489">
        <w:rPr>
          <w:b/>
          <w:sz w:val="20"/>
          <w:szCs w:val="20"/>
          <w:u w:val="single"/>
        </w:rPr>
        <w:t xml:space="preserve">Upozornění JM: Plat nepedagogických pracovníků ve školství podle této tabulky </w:t>
      </w:r>
      <w:r w:rsidRPr="00B64489">
        <w:rPr>
          <w:b/>
          <w:color w:val="FF0000"/>
          <w:sz w:val="20"/>
          <w:szCs w:val="20"/>
          <w:u w:val="single"/>
        </w:rPr>
        <w:t xml:space="preserve">od </w:t>
      </w:r>
      <w:proofErr w:type="gramStart"/>
      <w:r w:rsidRPr="00B64489">
        <w:rPr>
          <w:b/>
          <w:color w:val="FF0000"/>
          <w:sz w:val="20"/>
          <w:szCs w:val="20"/>
          <w:u w:val="single"/>
        </w:rPr>
        <w:t>1.1.2018</w:t>
      </w:r>
      <w:proofErr w:type="gramEnd"/>
      <w:r w:rsidRPr="00B64489">
        <w:rPr>
          <w:b/>
          <w:color w:val="FF0000"/>
          <w:sz w:val="20"/>
          <w:szCs w:val="20"/>
          <w:u w:val="single"/>
        </w:rPr>
        <w:t xml:space="preserve"> </w:t>
      </w:r>
      <w:r w:rsidRPr="00B64489">
        <w:rPr>
          <w:b/>
          <w:sz w:val="20"/>
          <w:szCs w:val="20"/>
          <w:u w:val="single"/>
        </w:rPr>
        <w:t xml:space="preserve">v mnoha případech nedosahuje </w:t>
      </w:r>
      <w:r w:rsidR="00121E5C">
        <w:rPr>
          <w:b/>
          <w:sz w:val="20"/>
          <w:szCs w:val="20"/>
          <w:u w:val="single"/>
        </w:rPr>
        <w:t xml:space="preserve">úrovně </w:t>
      </w:r>
      <w:r w:rsidRPr="00B64489">
        <w:rPr>
          <w:b/>
          <w:sz w:val="20"/>
          <w:szCs w:val="20"/>
          <w:u w:val="single"/>
        </w:rPr>
        <w:t>minimální mzdy</w:t>
      </w:r>
      <w:r w:rsidR="00121E5C">
        <w:rPr>
          <w:b/>
          <w:sz w:val="20"/>
          <w:szCs w:val="20"/>
          <w:u w:val="single"/>
        </w:rPr>
        <w:t xml:space="preserve"> od 1.1.2018 - </w:t>
      </w:r>
      <w:r w:rsidRPr="00B64489">
        <w:rPr>
          <w:b/>
          <w:sz w:val="20"/>
          <w:szCs w:val="20"/>
          <w:u w:val="single"/>
        </w:rPr>
        <w:t xml:space="preserve"> </w:t>
      </w:r>
      <w:r w:rsidRPr="00B64489">
        <w:rPr>
          <w:b/>
          <w:color w:val="FF0000"/>
          <w:sz w:val="20"/>
          <w:szCs w:val="20"/>
          <w:u w:val="single"/>
        </w:rPr>
        <w:t>12200 Kč</w:t>
      </w:r>
      <w:r w:rsidRPr="00B64489">
        <w:rPr>
          <w:b/>
          <w:sz w:val="20"/>
          <w:szCs w:val="20"/>
          <w:u w:val="single"/>
        </w:rPr>
        <w:t xml:space="preserve">. Tyto nedostačující platové třídy a stupně jsem v tabulce vyznačil žlutou barvou.  </w:t>
      </w:r>
    </w:p>
    <w:p w:rsidR="00B64489" w:rsidRPr="002C7817" w:rsidRDefault="00B64489" w:rsidP="00121E5C">
      <w:pPr>
        <w:jc w:val="right"/>
        <w:divId w:val="2065642261"/>
        <w:rPr>
          <w:u w:val="single"/>
        </w:rPr>
      </w:pPr>
      <w:r>
        <w:rPr>
          <w:b/>
          <w:sz w:val="20"/>
          <w:szCs w:val="20"/>
          <w:u w:val="single"/>
        </w:rPr>
        <w:br w:type="page"/>
      </w:r>
      <w:r w:rsidRPr="005A5AB8">
        <w:rPr>
          <w:b/>
          <w:color w:val="0000FF"/>
          <w:u w:val="single"/>
        </w:rPr>
        <w:lastRenderedPageBreak/>
        <w:t xml:space="preserve">Příloha </w:t>
      </w:r>
      <w:proofErr w:type="gramStart"/>
      <w:r w:rsidRPr="005A5AB8">
        <w:rPr>
          <w:b/>
          <w:color w:val="0000FF"/>
          <w:u w:val="single"/>
        </w:rPr>
        <w:t>č. 2</w:t>
      </w:r>
      <w:r w:rsidRPr="00833E30">
        <w:rPr>
          <w:b/>
          <w:u w:val="single"/>
        </w:rPr>
        <w:t xml:space="preserve">    k nařízení</w:t>
      </w:r>
      <w:proofErr w:type="gramEnd"/>
      <w:r w:rsidRPr="00833E30">
        <w:rPr>
          <w:b/>
          <w:u w:val="single"/>
        </w:rPr>
        <w:t xml:space="preserve"> vlády č. </w:t>
      </w:r>
      <w:r w:rsidR="00121E5C">
        <w:rPr>
          <w:b/>
          <w:u w:val="single"/>
        </w:rPr>
        <w:t>341</w:t>
      </w:r>
      <w:r w:rsidRPr="00833E30">
        <w:rPr>
          <w:b/>
          <w:u w:val="single"/>
        </w:rPr>
        <w:t>/20</w:t>
      </w:r>
      <w:r w:rsidR="00121E5C">
        <w:rPr>
          <w:b/>
          <w:u w:val="single"/>
        </w:rPr>
        <w:t>17</w:t>
      </w:r>
      <w:r w:rsidRPr="00833E30">
        <w:rPr>
          <w:b/>
          <w:u w:val="single"/>
        </w:rPr>
        <w:t xml:space="preserve"> Sb.</w:t>
      </w:r>
    </w:p>
    <w:p w:rsidR="00B64489" w:rsidRDefault="00B64489" w:rsidP="00B64489">
      <w:pPr>
        <w:divId w:val="2065642261"/>
        <w:rPr>
          <w:u w:val="single"/>
        </w:rPr>
      </w:pPr>
    </w:p>
    <w:p w:rsidR="00B64489" w:rsidRDefault="00B64489" w:rsidP="00B64489">
      <w:pPr>
        <w:jc w:val="center"/>
        <w:divId w:val="2065642261"/>
        <w:rPr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 uvedené v § 5 odst. 2 (v Kč měsíčně)</w:t>
      </w:r>
    </w:p>
    <w:p w:rsidR="00B64489" w:rsidRDefault="00B64489" w:rsidP="00B64489">
      <w:pPr>
        <w:divId w:val="2065642261"/>
        <w:rPr>
          <w:u w:val="single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  <w:gridCol w:w="1761"/>
        <w:gridCol w:w="686"/>
        <w:gridCol w:w="686"/>
        <w:gridCol w:w="686"/>
        <w:gridCol w:w="686"/>
        <w:gridCol w:w="686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700"/>
      </w:tblGrid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Počet let</w:t>
            </w:r>
            <w:r w:rsidRPr="00121E5C">
              <w:rPr>
                <w:sz w:val="20"/>
                <w:szCs w:val="20"/>
              </w:rPr>
              <w:br/>
              <w:t>započitatelné praxe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jc w:val="center"/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Platová třída</w:t>
            </w:r>
          </w:p>
        </w:tc>
      </w:tr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rPr>
                <w:sz w:val="20"/>
                <w:szCs w:val="20"/>
              </w:rPr>
            </w:pPr>
            <w:r w:rsidRPr="00121E5C">
              <w:rPr>
                <w:sz w:val="20"/>
                <w:szCs w:val="20"/>
              </w:rPr>
              <w:t>16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9 070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9 850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30 710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9 400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27 040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29 360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31 860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9 750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23 860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33 050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29 130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31 620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34 300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23 720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25 690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27 860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32 810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35 590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10 930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31 350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34 040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36 920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25 560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27 670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32 550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35 330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38 310</w:t>
            </w:r>
          </w:p>
        </w:tc>
      </w:tr>
      <w:tr w:rsidR="00B64489" w:rsidRPr="00121E5C" w:rsidTr="00121E5C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11 760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31 130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33 770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36 680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39 760</w:t>
            </w:r>
          </w:p>
        </w:tc>
      </w:tr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23 350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25 330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27 500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29 800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32 300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35 060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38 060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41 250</w:t>
            </w:r>
          </w:p>
        </w:tc>
      </w:tr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12 690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33 530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36 380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39 510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42 790</w:t>
            </w:r>
          </w:p>
        </w:tc>
      </w:tr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15 490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19 720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21 370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23 240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25 160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27 280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29 620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32 090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34 790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40 990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44 430</w:t>
            </w:r>
          </w:p>
        </w:tc>
      </w:tr>
      <w:tr w:rsidR="00B64489" w:rsidRPr="00121E5C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2E3D47"/>
                <w:sz w:val="20"/>
                <w:szCs w:val="20"/>
              </w:rPr>
            </w:pPr>
            <w:r w:rsidRPr="00121E5C">
              <w:rPr>
                <w:color w:val="2E3D47"/>
                <w:sz w:val="20"/>
                <w:szCs w:val="20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13 660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14 820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16 080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17 400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18 920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20 460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22 170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24 120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26 110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28 320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30 750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33 300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36 110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39 180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42 520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21E5C" w:rsidRDefault="00B64489" w:rsidP="00A625E8">
            <w:pPr>
              <w:spacing w:line="387" w:lineRule="atLeast"/>
              <w:jc w:val="center"/>
              <w:rPr>
                <w:color w:val="0000FF"/>
                <w:sz w:val="20"/>
                <w:szCs w:val="20"/>
              </w:rPr>
            </w:pPr>
            <w:r w:rsidRPr="00121E5C">
              <w:rPr>
                <w:color w:val="0000FF"/>
                <w:sz w:val="20"/>
                <w:szCs w:val="20"/>
              </w:rPr>
              <w:t>46 110</w:t>
            </w:r>
          </w:p>
        </w:tc>
      </w:tr>
    </w:tbl>
    <w:p w:rsidR="00B64489" w:rsidRPr="00121E5C" w:rsidRDefault="00B64489" w:rsidP="00B64489">
      <w:pPr>
        <w:divId w:val="2065642261"/>
        <w:rPr>
          <w:sz w:val="20"/>
          <w:szCs w:val="20"/>
          <w:u w:val="single"/>
        </w:rPr>
      </w:pPr>
    </w:p>
    <w:p w:rsidR="00B64489" w:rsidRPr="00121E5C" w:rsidRDefault="00B64489" w:rsidP="00B64489">
      <w:pPr>
        <w:divId w:val="2065642261"/>
        <w:rPr>
          <w:sz w:val="20"/>
          <w:szCs w:val="20"/>
          <w:u w:val="single"/>
        </w:rPr>
      </w:pPr>
    </w:p>
    <w:p w:rsidR="00121E5C" w:rsidRDefault="00121E5C" w:rsidP="00121E5C">
      <w:pPr>
        <w:divId w:val="2065642261"/>
        <w:rPr>
          <w:b/>
          <w:sz w:val="20"/>
          <w:szCs w:val="20"/>
          <w:u w:val="single"/>
        </w:rPr>
      </w:pPr>
      <w:r w:rsidRPr="00B64489">
        <w:rPr>
          <w:b/>
          <w:sz w:val="20"/>
          <w:szCs w:val="20"/>
          <w:u w:val="single"/>
        </w:rPr>
        <w:t xml:space="preserve">Upozornění JM: Plat podle této tabulky </w:t>
      </w:r>
      <w:r w:rsidRPr="00B64489">
        <w:rPr>
          <w:b/>
          <w:color w:val="FF0000"/>
          <w:sz w:val="20"/>
          <w:szCs w:val="20"/>
          <w:u w:val="single"/>
        </w:rPr>
        <w:t xml:space="preserve">od </w:t>
      </w:r>
      <w:proofErr w:type="gramStart"/>
      <w:r w:rsidRPr="00B64489">
        <w:rPr>
          <w:b/>
          <w:color w:val="FF0000"/>
          <w:sz w:val="20"/>
          <w:szCs w:val="20"/>
          <w:u w:val="single"/>
        </w:rPr>
        <w:t>1.1.2018</w:t>
      </w:r>
      <w:proofErr w:type="gramEnd"/>
      <w:r w:rsidRPr="00B64489">
        <w:rPr>
          <w:b/>
          <w:color w:val="FF0000"/>
          <w:sz w:val="20"/>
          <w:szCs w:val="20"/>
          <w:u w:val="single"/>
        </w:rPr>
        <w:t xml:space="preserve"> </w:t>
      </w:r>
      <w:r w:rsidRPr="00B64489">
        <w:rPr>
          <w:b/>
          <w:sz w:val="20"/>
          <w:szCs w:val="20"/>
          <w:u w:val="single"/>
        </w:rPr>
        <w:t xml:space="preserve">v mnoha případech nedosahuje </w:t>
      </w:r>
      <w:r>
        <w:rPr>
          <w:b/>
          <w:sz w:val="20"/>
          <w:szCs w:val="20"/>
          <w:u w:val="single"/>
        </w:rPr>
        <w:t xml:space="preserve">úrovně </w:t>
      </w:r>
      <w:r w:rsidRPr="00B64489">
        <w:rPr>
          <w:b/>
          <w:sz w:val="20"/>
          <w:szCs w:val="20"/>
          <w:u w:val="single"/>
        </w:rPr>
        <w:t>minimální mzdy</w:t>
      </w:r>
      <w:r>
        <w:rPr>
          <w:b/>
          <w:sz w:val="20"/>
          <w:szCs w:val="20"/>
          <w:u w:val="single"/>
        </w:rPr>
        <w:t xml:space="preserve"> od 1.1.2018 - </w:t>
      </w:r>
      <w:r w:rsidRPr="00B64489">
        <w:rPr>
          <w:b/>
          <w:sz w:val="20"/>
          <w:szCs w:val="20"/>
          <w:u w:val="single"/>
        </w:rPr>
        <w:t xml:space="preserve"> </w:t>
      </w:r>
      <w:r w:rsidRPr="00B64489">
        <w:rPr>
          <w:b/>
          <w:color w:val="FF0000"/>
          <w:sz w:val="20"/>
          <w:szCs w:val="20"/>
          <w:u w:val="single"/>
        </w:rPr>
        <w:t>12200 Kč</w:t>
      </w:r>
      <w:r w:rsidRPr="00B64489">
        <w:rPr>
          <w:b/>
          <w:sz w:val="20"/>
          <w:szCs w:val="20"/>
          <w:u w:val="single"/>
        </w:rPr>
        <w:t xml:space="preserve">. Tyto nedostačující platové třídy a stupně jsem v tabulce vyznačil žlutou barvou.  </w:t>
      </w:r>
    </w:p>
    <w:p w:rsidR="00B64489" w:rsidRDefault="00B64489" w:rsidP="00B64489">
      <w:pPr>
        <w:divId w:val="2065642261"/>
        <w:rPr>
          <w:u w:val="single"/>
        </w:rPr>
      </w:pPr>
    </w:p>
    <w:p w:rsidR="00B64489" w:rsidRDefault="00B64489" w:rsidP="00B64489">
      <w:pPr>
        <w:divId w:val="2065642261"/>
        <w:rPr>
          <w:u w:val="single"/>
        </w:rPr>
      </w:pPr>
    </w:p>
    <w:p w:rsidR="00B64489" w:rsidRPr="00833E30" w:rsidRDefault="00B64489" w:rsidP="00B64489">
      <w:pPr>
        <w:pStyle w:val="Normlnweb"/>
        <w:jc w:val="right"/>
        <w:divId w:val="2065642261"/>
        <w:rPr>
          <w:b/>
          <w:u w:val="single"/>
        </w:rPr>
      </w:pPr>
      <w:r w:rsidRPr="005A5AB8">
        <w:rPr>
          <w:b/>
          <w:color w:val="0000FF"/>
          <w:u w:val="single"/>
        </w:rPr>
        <w:lastRenderedPageBreak/>
        <w:t xml:space="preserve">Příloha č. </w:t>
      </w:r>
      <w:r w:rsidR="00121E5C">
        <w:rPr>
          <w:b/>
          <w:color w:val="0000FF"/>
          <w:u w:val="single"/>
        </w:rPr>
        <w:t>3</w:t>
      </w:r>
      <w:r w:rsidRPr="00833E30">
        <w:rPr>
          <w:b/>
          <w:u w:val="single"/>
        </w:rPr>
        <w:t xml:space="preserve"> </w:t>
      </w:r>
      <w:r w:rsidRPr="00833E30">
        <w:rPr>
          <w:b/>
          <w:bCs/>
          <w:u w:val="single"/>
        </w:rPr>
        <w:t xml:space="preserve">k nařízení vlády č. </w:t>
      </w:r>
      <w:r w:rsidR="00121E5C">
        <w:rPr>
          <w:b/>
          <w:bCs/>
          <w:u w:val="single"/>
        </w:rPr>
        <w:t>341</w:t>
      </w:r>
      <w:r w:rsidRPr="00833E30">
        <w:rPr>
          <w:b/>
          <w:bCs/>
          <w:u w:val="single"/>
        </w:rPr>
        <w:t>/20</w:t>
      </w:r>
      <w:r w:rsidR="00121E5C">
        <w:rPr>
          <w:b/>
          <w:bCs/>
          <w:u w:val="single"/>
        </w:rPr>
        <w:t>17</w:t>
      </w:r>
      <w:r w:rsidRPr="00833E30">
        <w:rPr>
          <w:b/>
          <w:bCs/>
          <w:u w:val="single"/>
        </w:rPr>
        <w:t xml:space="preserve"> Sb.</w:t>
      </w:r>
    </w:p>
    <w:p w:rsidR="00B64489" w:rsidRDefault="00B64489" w:rsidP="00B64489">
      <w:pPr>
        <w:divId w:val="2065642261"/>
      </w:pPr>
    </w:p>
    <w:p w:rsidR="00B64489" w:rsidRDefault="00B64489" w:rsidP="00B64489">
      <w:pPr>
        <w:jc w:val="center"/>
        <w:divId w:val="2065642261"/>
      </w:pPr>
      <w:r>
        <w:rPr>
          <w:b/>
          <w:bCs/>
        </w:rPr>
        <w:t>Stupnice platových tarifů podle platových tříd a platových stupňů pro zaměstnance</w:t>
      </w:r>
    </w:p>
    <w:p w:rsidR="00B64489" w:rsidRDefault="00B64489" w:rsidP="00B64489">
      <w:pPr>
        <w:jc w:val="center"/>
        <w:divId w:val="2065642261"/>
      </w:pPr>
      <w:r>
        <w:rPr>
          <w:b/>
          <w:bCs/>
        </w:rPr>
        <w:t xml:space="preserve">uvedené v § 5 odst. </w:t>
      </w:r>
      <w:r w:rsidR="008647BF">
        <w:rPr>
          <w:b/>
          <w:bCs/>
          <w:color w:val="0000FF"/>
        </w:rPr>
        <w:t>3</w:t>
      </w:r>
      <w:r>
        <w:rPr>
          <w:b/>
          <w:bCs/>
        </w:rPr>
        <w:t xml:space="preserve"> (v Kč měsíčně)</w:t>
      </w:r>
    </w:p>
    <w:p w:rsidR="00B64489" w:rsidRDefault="00B64489" w:rsidP="00B64489">
      <w:pPr>
        <w:divId w:val="2065642261"/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1"/>
        <w:gridCol w:w="1969"/>
        <w:gridCol w:w="758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72"/>
      </w:tblGrid>
      <w:tr w:rsidR="00B64489" w:rsidTr="00B64489">
        <w:trPr>
          <w:divId w:val="2065642261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pPr>
              <w:jc w:val="center"/>
            </w:pPr>
            <w:r>
              <w:t>Platová třída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15</w:t>
            </w:r>
          </w:p>
        </w:tc>
      </w:tr>
      <w:tr w:rsidR="00B64489" w:rsidTr="005023E7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11 140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12 080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29 520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32 030</w:t>
            </w:r>
          </w:p>
        </w:tc>
      </w:tr>
      <w:tr w:rsidR="00B64489" w:rsidTr="005023E7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11 580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12 530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26 020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30 620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33 250</w:t>
            </w:r>
          </w:p>
        </w:tc>
      </w:tr>
      <w:tr w:rsidR="00B64489" w:rsidTr="005023E7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12 020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29 310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31 790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34 510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28 020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30 400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35 800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26 860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29 090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31 550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34 230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37 150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30 190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35 500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38 550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13 950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26 620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28 920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31 330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33 970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36 880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40 000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14 470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30 030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35 260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41 530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26 430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28 670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31 150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33 740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36 570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39 690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43 100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15 590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29 760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35 020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37 970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44 720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17 530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20 640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22 320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24 190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26 310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28 490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30 890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36 340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39 380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42 760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46 400</w:t>
            </w:r>
          </w:p>
        </w:tc>
      </w:tr>
      <w:tr w:rsidR="00B64489" w:rsidTr="00B64489">
        <w:trPr>
          <w:divId w:val="20656422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16 780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18210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19 690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23 170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25 100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27 310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29 560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32 070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34 810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37 710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40 880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44 370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5E30E5" w:rsidRDefault="00B64489" w:rsidP="00A625E8">
            <w:pPr>
              <w:rPr>
                <w:color w:val="0000FF"/>
              </w:rPr>
            </w:pPr>
            <w:r w:rsidRPr="005E30E5">
              <w:rPr>
                <w:color w:val="0000FF"/>
              </w:rPr>
              <w:t>48 140</w:t>
            </w:r>
          </w:p>
        </w:tc>
      </w:tr>
    </w:tbl>
    <w:p w:rsidR="00B64489" w:rsidRDefault="00B64489" w:rsidP="00B64489">
      <w:pPr>
        <w:divId w:val="2065642261"/>
      </w:pPr>
    </w:p>
    <w:p w:rsidR="00B64489" w:rsidRDefault="00B64489" w:rsidP="00B64489">
      <w:pPr>
        <w:divId w:val="2065642261"/>
      </w:pPr>
      <w:r>
        <w:br w:type="page"/>
      </w:r>
    </w:p>
    <w:p w:rsidR="00B64489" w:rsidRDefault="00B64489" w:rsidP="00B64489">
      <w:pPr>
        <w:divId w:val="2065642261"/>
      </w:pPr>
    </w:p>
    <w:p w:rsidR="00B64489" w:rsidRDefault="00B64489" w:rsidP="00B64489">
      <w:pPr>
        <w:divId w:val="2065642261"/>
      </w:pPr>
    </w:p>
    <w:p w:rsidR="00B64489" w:rsidRDefault="00B64489" w:rsidP="00B64489">
      <w:pPr>
        <w:divId w:val="2065642261"/>
      </w:pPr>
    </w:p>
    <w:p w:rsidR="00B64489" w:rsidRPr="00833E30" w:rsidRDefault="00B64489" w:rsidP="00B64489">
      <w:pPr>
        <w:pStyle w:val="Normlnweb"/>
        <w:jc w:val="right"/>
        <w:divId w:val="2065642261"/>
        <w:rPr>
          <w:b/>
          <w:u w:val="single"/>
        </w:rPr>
      </w:pPr>
      <w:r w:rsidRPr="005A5AB8">
        <w:rPr>
          <w:b/>
          <w:color w:val="0000FF"/>
          <w:u w:val="single"/>
        </w:rPr>
        <w:t xml:space="preserve">Příloha </w:t>
      </w:r>
      <w:proofErr w:type="gramStart"/>
      <w:r w:rsidRPr="005A5AB8">
        <w:rPr>
          <w:b/>
          <w:color w:val="0000FF"/>
          <w:u w:val="single"/>
        </w:rPr>
        <w:t xml:space="preserve">č. </w:t>
      </w:r>
      <w:r w:rsidR="008647BF">
        <w:rPr>
          <w:b/>
          <w:color w:val="0000FF"/>
          <w:u w:val="single"/>
        </w:rPr>
        <w:t>4</w:t>
      </w:r>
      <w:r w:rsidRPr="00833E30">
        <w:rPr>
          <w:b/>
          <w:bCs/>
          <w:sz w:val="32"/>
          <w:u w:val="single"/>
        </w:rPr>
        <w:t xml:space="preserve">  </w:t>
      </w:r>
      <w:r w:rsidRPr="00833E30">
        <w:rPr>
          <w:b/>
          <w:bCs/>
          <w:u w:val="single"/>
        </w:rPr>
        <w:t>k nařízení</w:t>
      </w:r>
      <w:proofErr w:type="gramEnd"/>
      <w:r w:rsidRPr="00833E30">
        <w:rPr>
          <w:b/>
          <w:bCs/>
          <w:u w:val="single"/>
        </w:rPr>
        <w:t xml:space="preserve"> vlády č. 564/2006 Sb.</w:t>
      </w:r>
    </w:p>
    <w:p w:rsidR="00B64489" w:rsidRDefault="00B64489" w:rsidP="00B64489">
      <w:pPr>
        <w:jc w:val="center"/>
        <w:divId w:val="2065642261"/>
        <w:rPr>
          <w:b/>
          <w:bCs/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 uvedené v § 5 odst.</w:t>
      </w:r>
      <w:r w:rsidRPr="008647BF">
        <w:rPr>
          <w:b/>
          <w:bCs/>
          <w:color w:val="0000FF"/>
          <w:u w:val="single"/>
        </w:rPr>
        <w:t xml:space="preserve"> </w:t>
      </w:r>
      <w:r w:rsidR="008647BF" w:rsidRPr="008647BF">
        <w:rPr>
          <w:b/>
          <w:bCs/>
          <w:color w:val="0000FF"/>
          <w:u w:val="single"/>
        </w:rPr>
        <w:t>4</w:t>
      </w:r>
      <w:r>
        <w:rPr>
          <w:b/>
          <w:bCs/>
          <w:u w:val="single"/>
        </w:rPr>
        <w:br/>
        <w:t>(v Kč měsíčně)</w:t>
      </w:r>
    </w:p>
    <w:p w:rsidR="00B64489" w:rsidRDefault="00B64489" w:rsidP="00B64489">
      <w:pPr>
        <w:jc w:val="center"/>
        <w:divId w:val="2065642261"/>
        <w:rPr>
          <w:b/>
          <w:bCs/>
          <w:u w:val="single"/>
        </w:rPr>
      </w:pPr>
    </w:p>
    <w:p w:rsidR="00B64489" w:rsidRDefault="00B64489" w:rsidP="00B64489">
      <w:pPr>
        <w:jc w:val="center"/>
        <w:divId w:val="2065642261"/>
        <w:rPr>
          <w:u w:val="single"/>
        </w:rPr>
      </w:pPr>
    </w:p>
    <w:p w:rsidR="00B64489" w:rsidRDefault="00B64489" w:rsidP="00B64489">
      <w:pPr>
        <w:divId w:val="2065642261"/>
        <w:rPr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1949"/>
        <w:gridCol w:w="750"/>
        <w:gridCol w:w="750"/>
        <w:gridCol w:w="750"/>
        <w:gridCol w:w="750"/>
        <w:gridCol w:w="750"/>
        <w:gridCol w:w="765"/>
      </w:tblGrid>
      <w:tr w:rsidR="00B64489" w:rsidTr="00B64489">
        <w:trPr>
          <w:divId w:val="206564226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r w:rsidRPr="008647BF"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r w:rsidRPr="008647BF">
              <w:t>Počet let</w:t>
            </w:r>
            <w:r w:rsidRPr="008647BF">
              <w:br/>
              <w:t>započitatelné praxe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4489" w:rsidRPr="008647BF" w:rsidRDefault="00B64489" w:rsidP="00A625E8">
            <w:pPr>
              <w:jc w:val="center"/>
            </w:pPr>
            <w:r w:rsidRPr="008647BF">
              <w:t>Platová třída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8647BF" w:rsidRDefault="00B64489" w:rsidP="00A625E8">
            <w:pPr>
              <w:spacing w:line="387" w:lineRule="atLeast"/>
              <w:jc w:val="center"/>
              <w:rPr>
                <w:color w:val="2E3D47"/>
                <w:sz w:val="26"/>
                <w:szCs w:val="26"/>
              </w:rPr>
            </w:pPr>
            <w:r w:rsidRPr="008647BF">
              <w:rPr>
                <w:color w:val="2E3D47"/>
                <w:sz w:val="22"/>
                <w:szCs w:val="22"/>
              </w:rPr>
              <w:t>16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29 830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31 750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40 200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42 700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45 430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30 680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32 700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36 910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41 300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46 740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31 630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33 700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37 980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45 180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48 100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32 550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34 690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39 070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43 650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46 470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49 520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35 750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40 220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44 900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47 830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50 970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34 540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36 850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41 410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46 170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49 220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52 470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35 610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42 640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47 550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54 050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36 700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39 190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48 920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52 200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55 700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37 810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40 410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45 240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50 370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53 770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57 380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39 000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41 680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46 630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51 870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55 390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59 130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40 210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43 010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48 070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53 430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57 070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60 970</w:t>
            </w:r>
          </w:p>
        </w:tc>
      </w:tr>
      <w:tr w:rsidR="008647BF" w:rsidTr="00B64489">
        <w:trPr>
          <w:divId w:val="206564226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41 490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44 380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49 550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55 040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58 810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7BF" w:rsidRPr="008647BF" w:rsidRDefault="008647BF">
            <w:pPr>
              <w:pStyle w:val="Normlnweb"/>
              <w:jc w:val="center"/>
              <w:rPr>
                <w:color w:val="0000FF"/>
              </w:rPr>
            </w:pPr>
            <w:r w:rsidRPr="008647BF">
              <w:rPr>
                <w:color w:val="0000FF"/>
              </w:rPr>
              <w:t>62 870</w:t>
            </w:r>
          </w:p>
        </w:tc>
      </w:tr>
    </w:tbl>
    <w:p w:rsidR="00B64489" w:rsidRDefault="00B64489" w:rsidP="00B64489">
      <w:pPr>
        <w:divId w:val="2065642261"/>
      </w:pPr>
      <w:r>
        <w:br w:type="page"/>
      </w:r>
    </w:p>
    <w:p w:rsidR="00B64489" w:rsidRDefault="00B64489" w:rsidP="00B64489">
      <w:pPr>
        <w:spacing w:after="240"/>
        <w:divId w:val="2065642261"/>
      </w:pPr>
    </w:p>
    <w:p w:rsidR="00B64489" w:rsidRDefault="00B64489" w:rsidP="00B64489">
      <w:pPr>
        <w:divId w:val="2065642261"/>
      </w:pPr>
    </w:p>
    <w:p w:rsidR="00B64489" w:rsidRDefault="00B64489" w:rsidP="00B64489">
      <w:pPr>
        <w:spacing w:after="240"/>
        <w:divId w:val="2065642261"/>
      </w:pPr>
    </w:p>
    <w:p w:rsidR="00B64489" w:rsidRDefault="00B64489" w:rsidP="00B64489">
      <w:pPr>
        <w:pStyle w:val="Normlnweb"/>
        <w:jc w:val="right"/>
        <w:divId w:val="2065642261"/>
      </w:pPr>
      <w:r w:rsidRPr="007B0D35">
        <w:rPr>
          <w:b/>
          <w:color w:val="0000FF"/>
          <w:u w:val="single"/>
        </w:rPr>
        <w:t xml:space="preserve">Příloha č. </w:t>
      </w:r>
      <w:r w:rsidR="00600AD1">
        <w:rPr>
          <w:b/>
          <w:color w:val="0000FF"/>
          <w:u w:val="single"/>
        </w:rPr>
        <w:t>5</w:t>
      </w:r>
      <w:r w:rsidRPr="00E6524C">
        <w:rPr>
          <w:b/>
          <w:bCs/>
          <w:sz w:val="32"/>
          <w:u w:val="single"/>
        </w:rPr>
        <w:t xml:space="preserve"> </w:t>
      </w:r>
      <w:r>
        <w:rPr>
          <w:b/>
          <w:bCs/>
          <w:u w:val="single"/>
        </w:rPr>
        <w:t>k nařízení vlády č. 564/2006 Sb.</w:t>
      </w:r>
    </w:p>
    <w:p w:rsidR="00B64489" w:rsidRDefault="00B64489" w:rsidP="00B64489">
      <w:pPr>
        <w:jc w:val="center"/>
        <w:divId w:val="2065642261"/>
        <w:rPr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 uvedené v § 5 odst.</w:t>
      </w:r>
      <w:r w:rsidRPr="00783D92">
        <w:rPr>
          <w:b/>
          <w:bCs/>
          <w:color w:val="0000FF"/>
          <w:u w:val="single"/>
        </w:rPr>
        <w:t xml:space="preserve"> </w:t>
      </w:r>
      <w:r w:rsidR="00600AD1">
        <w:rPr>
          <w:b/>
          <w:bCs/>
          <w:color w:val="0000FF"/>
          <w:u w:val="single"/>
        </w:rPr>
        <w:t>5</w:t>
      </w:r>
      <w:r w:rsidRPr="00783D92">
        <w:rPr>
          <w:b/>
          <w:bCs/>
          <w:color w:val="0000FF"/>
          <w:u w:val="single"/>
        </w:rPr>
        <w:br/>
      </w:r>
      <w:r>
        <w:rPr>
          <w:b/>
          <w:bCs/>
          <w:u w:val="single"/>
        </w:rPr>
        <w:t xml:space="preserve">(v Kč </w:t>
      </w:r>
      <w:proofErr w:type="gramStart"/>
      <w:r>
        <w:rPr>
          <w:b/>
          <w:bCs/>
          <w:u w:val="single"/>
        </w:rPr>
        <w:t xml:space="preserve">měsíčně) </w:t>
      </w:r>
      <w:r w:rsidRPr="00783D92">
        <w:rPr>
          <w:b/>
          <w:bCs/>
          <w:color w:val="0000FF"/>
          <w:u w:val="single"/>
        </w:rPr>
        <w:t>(pedagogičtí</w:t>
      </w:r>
      <w:proofErr w:type="gramEnd"/>
      <w:r w:rsidRPr="00783D92">
        <w:rPr>
          <w:b/>
          <w:bCs/>
          <w:color w:val="0000FF"/>
          <w:u w:val="single"/>
        </w:rPr>
        <w:t xml:space="preserve"> pracovníci)</w:t>
      </w:r>
    </w:p>
    <w:p w:rsidR="00B64489" w:rsidRDefault="00B64489" w:rsidP="00B64489">
      <w:pPr>
        <w:divId w:val="2065642261"/>
        <w:rPr>
          <w:u w:val="single"/>
        </w:rPr>
      </w:pPr>
    </w:p>
    <w:p w:rsidR="00B64489" w:rsidRDefault="00B64489" w:rsidP="00B64489">
      <w:pPr>
        <w:divId w:val="2065642261"/>
      </w:pPr>
    </w:p>
    <w:p w:rsidR="00B64489" w:rsidRDefault="00B64489" w:rsidP="00B64489">
      <w:pPr>
        <w:divId w:val="2065642261"/>
        <w:rPr>
          <w:u w:val="single"/>
        </w:rPr>
      </w:pPr>
    </w:p>
    <w:tbl>
      <w:tblPr>
        <w:tblW w:w="1554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6"/>
      </w:tblGrid>
      <w:tr w:rsidR="00B64489" w:rsidTr="00B64489">
        <w:trPr>
          <w:divId w:val="2065642261"/>
          <w:trHeight w:val="269"/>
          <w:tblCellSpacing w:w="15" w:type="dxa"/>
          <w:jc w:val="center"/>
        </w:trPr>
        <w:tc>
          <w:tcPr>
            <w:tcW w:w="11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Platový stupeň</w:t>
            </w:r>
          </w:p>
        </w:tc>
        <w:tc>
          <w:tcPr>
            <w:tcW w:w="11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Default="00B64489" w:rsidP="00A625E8">
            <w:r>
              <w:t>Počet let</w:t>
            </w:r>
            <w:r>
              <w:br/>
              <w:t>započitatelné praxe</w:t>
            </w:r>
          </w:p>
        </w:tc>
        <w:tc>
          <w:tcPr>
            <w:tcW w:w="13106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Platová třída</w:t>
            </w:r>
          </w:p>
        </w:tc>
      </w:tr>
      <w:tr w:rsidR="00B64489" w:rsidTr="00B64489">
        <w:trPr>
          <w:divId w:val="2065642261"/>
          <w:trHeight w:val="269"/>
          <w:tblCellSpacing w:w="15" w:type="dxa"/>
          <w:jc w:val="center"/>
        </w:trPr>
        <w:tc>
          <w:tcPr>
            <w:tcW w:w="11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</w:p>
        </w:tc>
        <w:tc>
          <w:tcPr>
            <w:tcW w:w="11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4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5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6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7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8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9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11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12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13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4489" w:rsidRPr="001457CD" w:rsidRDefault="00B64489" w:rsidP="00A625E8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14</w:t>
            </w:r>
          </w:p>
        </w:tc>
      </w:tr>
      <w:tr w:rsidR="00B64489" w:rsidTr="00B64489">
        <w:trPr>
          <w:divId w:val="2065642261"/>
          <w:trHeight w:val="269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12 310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13 360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14 450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15 660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19 850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24 810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25 020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25 470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26 020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26 650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27 640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6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12 770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13 840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15 050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16 300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20 420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25 030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25 250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25 910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26 570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27 460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28 940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13 570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14 760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16 010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17 440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20 960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25 320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25 640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26 250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27 630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28 610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30 500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19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14 510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15 760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17 120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18 530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21 920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25 850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26 430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27 230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28 790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30 710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33 030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27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15 430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16 790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18 230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19 830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22 900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26 650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27 270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28 380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30 580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33 070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36 290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6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32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16 750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18 210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19 740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21 450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24 520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28 010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28 780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29 950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33 140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35 800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39 220</w:t>
            </w:r>
          </w:p>
        </w:tc>
      </w:tr>
      <w:tr w:rsidR="00B64489" w:rsidTr="00B64489">
        <w:trPr>
          <w:divId w:val="2065642261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7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nad 32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17 220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18 700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20 290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22 050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25 220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28 650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29 400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30 760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33 930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36 700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489" w:rsidRPr="00783D92" w:rsidRDefault="00B64489" w:rsidP="00A625E8">
            <w:pPr>
              <w:rPr>
                <w:color w:val="0000FF"/>
              </w:rPr>
            </w:pPr>
            <w:r w:rsidRPr="00783D92">
              <w:rPr>
                <w:color w:val="0000FF"/>
              </w:rPr>
              <w:t>40 160</w:t>
            </w:r>
          </w:p>
        </w:tc>
      </w:tr>
    </w:tbl>
    <w:p w:rsidR="00B64489" w:rsidRDefault="00B64489" w:rsidP="00B64489">
      <w:pPr>
        <w:divId w:val="2065642261"/>
      </w:pPr>
    </w:p>
    <w:p w:rsidR="00600AD1" w:rsidRDefault="00600AD1">
      <w:pPr>
        <w:rPr>
          <w:b/>
          <w:bCs/>
        </w:rPr>
      </w:pPr>
      <w:r>
        <w:rPr>
          <w:b/>
          <w:bCs/>
        </w:rPr>
        <w:br w:type="page"/>
      </w:r>
    </w:p>
    <w:p w:rsidR="00600AD1" w:rsidRPr="00600AD1" w:rsidRDefault="00600AD1" w:rsidP="00600AD1">
      <w:pPr>
        <w:spacing w:before="100" w:beforeAutospacing="1" w:after="100" w:afterAutospacing="1"/>
        <w:jc w:val="right"/>
        <w:divId w:val="2065642261"/>
        <w:rPr>
          <w:rFonts w:eastAsia="Times New Roman"/>
        </w:rPr>
      </w:pPr>
      <w:r w:rsidRPr="00600AD1">
        <w:rPr>
          <w:rFonts w:eastAsia="Times New Roman"/>
          <w:b/>
          <w:bCs/>
        </w:rPr>
        <w:lastRenderedPageBreak/>
        <w:t>Příloha č. 6 k nařízení vlády č. 341/2017 Sb.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</w:p>
    <w:p w:rsidR="00600AD1" w:rsidRPr="00600AD1" w:rsidRDefault="00600AD1" w:rsidP="00600AD1">
      <w:pPr>
        <w:jc w:val="center"/>
        <w:divId w:val="2065642261"/>
        <w:rPr>
          <w:rFonts w:eastAsia="Times New Roman"/>
        </w:rPr>
      </w:pPr>
      <w:r w:rsidRPr="00600AD1">
        <w:rPr>
          <w:rFonts w:eastAsia="Times New Roman"/>
          <w:b/>
          <w:bCs/>
        </w:rPr>
        <w:t>Skupiny prací podle míry ztěžujících vlivů pracovních podmínek</w:t>
      </w:r>
    </w:p>
    <w:p w:rsidR="00600AD1" w:rsidRPr="00600AD1" w:rsidRDefault="00600AD1" w:rsidP="00600AD1">
      <w:pPr>
        <w:spacing w:after="240"/>
        <w:divId w:val="2065642261"/>
        <w:rPr>
          <w:rFonts w:eastAsia="Times New Roman"/>
          <w:b/>
        </w:rPr>
      </w:pPr>
      <w:r w:rsidRPr="00600AD1">
        <w:rPr>
          <w:rFonts w:eastAsia="Times New Roman"/>
        </w:rPr>
        <w:br/>
      </w:r>
      <w:r w:rsidRPr="00600AD1">
        <w:rPr>
          <w:rFonts w:eastAsia="Times New Roman"/>
          <w:b/>
        </w:rPr>
        <w:t>I. skupina - Práce se zvýšenou mírou neuropsychické zátěže nebo jiným možným rizikem ohrožení zdraví nebo života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1. Práce vykonávané střídavě v různých směnách v rámci dvousměnného, třísměnného nebo nepřetržitého provozního režimu.</w:t>
      </w:r>
    </w:p>
    <w:p w:rsidR="00600AD1" w:rsidRPr="00600AD1" w:rsidRDefault="00600AD1" w:rsidP="00600AD1">
      <w:pPr>
        <w:divId w:val="2065642261"/>
        <w:rPr>
          <w:rFonts w:eastAsia="Times New Roman"/>
          <w:color w:val="0000FF"/>
        </w:rPr>
      </w:pPr>
      <w:r w:rsidRPr="00600AD1">
        <w:rPr>
          <w:rFonts w:eastAsia="Times New Roman"/>
          <w:color w:val="0000FF"/>
        </w:rPr>
        <w:t>2. Přímá pedagogická činnost spojená s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2.1. výkonem</w:t>
      </w:r>
      <w:proofErr w:type="gramEnd"/>
      <w:r w:rsidRPr="00600AD1">
        <w:rPr>
          <w:rFonts w:eastAsia="Times New Roman"/>
          <w:color w:val="0000FF"/>
        </w:rPr>
        <w:t xml:space="preserve"> práce třídního učitele, vedoucího oddělení na konzervatoři nebo základní umělecké škole nebo vedoucího studijní skupiny na vyšší odborné škole,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2.2. dohledem</w:t>
      </w:r>
      <w:proofErr w:type="gramEnd"/>
      <w:r w:rsidRPr="00600AD1">
        <w:rPr>
          <w:rFonts w:eastAsia="Times New Roman"/>
          <w:color w:val="0000FF"/>
        </w:rPr>
        <w:t xml:space="preserve"> nad žáky nebo studenty, u kterých hrozí zvýšené riziko úrazu z důvodu používání strojů, nástrojů nebo přístrojů v rámci praktického vyučování nebo praktické přípravy.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3. Práce vyžadující individuální přístup k jednotlivým osobám, popřípadě rozhodování při volbě z více variantních řešení, spočívající v soustavném přímém osobním styku s občany v krizových sociálních situacích, při nichž dochází k ohrožení života, zdraví, základních životních potřeb (výživy, ošacení, ubytování), popřípadě vývoje nezletilých dětí.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4. Práce spojené s ochranou a zajišťováním veřejných zájmů a vykonávané mimo sídlo zaměstnavatele, jeho organizačních útvarů, s výjimkou těchto prací vykonávaných u právnických osob, jejichž zakladatelem nebo zřizovatelem je zaměstnavatel, nebo které podle zvláštního právního předpisu odborně řídí, spočívající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4.1. v soustavné</w:t>
      </w:r>
      <w:proofErr w:type="gramEnd"/>
      <w:r w:rsidRPr="00600AD1">
        <w:rPr>
          <w:rFonts w:eastAsia="Times New Roman"/>
        </w:rPr>
        <w:t xml:space="preserve"> revizní, kontrolní a vyhledávací činnosti,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4.2. v provádění</w:t>
      </w:r>
      <w:proofErr w:type="gramEnd"/>
      <w:r w:rsidRPr="00600AD1">
        <w:rPr>
          <w:rFonts w:eastAsia="Times New Roman"/>
        </w:rPr>
        <w:t xml:space="preserve"> státního zdravotního dozoru v rámci hygienické služby.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5. Práce spočívající v revizní, kontrolní a vyhledávací činnosti v souvislosti s ověřováním správnosti údajů u plátců daní a poplatků, pojistného na sociální a zdravotní pojištění a příspěvku na státní politiku zaměstnanosti.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6. Práce spočívající ve fotogrammetrickém vyhodnocování a překreslování map.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7. Práce vykonávané zaměstnanci státu v ústředních správních úřadech, kterým jsou zvláštním právním předpisem svěřeny úkoly spojené s obranou a bezpečností státu nebo zaměstnanci v ozbrojených silách a bezpečnostních sborech, pokud se podílejí na plnění těchto úkolů, jde-li o práce spočívající v trvalé průběžné přípravě na plnění úkolů spojených s přechodem státu z mírového stavu do stavu ohrožení, nebo se zajišťováním krizového řízení.</w:t>
      </w:r>
    </w:p>
    <w:p w:rsidR="00600AD1" w:rsidRDefault="00600AD1" w:rsidP="00600AD1">
      <w:pPr>
        <w:spacing w:after="240"/>
        <w:divId w:val="2065642261"/>
        <w:rPr>
          <w:rFonts w:eastAsia="Times New Roman"/>
        </w:rPr>
      </w:pPr>
    </w:p>
    <w:p w:rsidR="00600AD1" w:rsidRPr="00600AD1" w:rsidRDefault="00600AD1" w:rsidP="00600AD1">
      <w:pPr>
        <w:spacing w:after="240"/>
        <w:divId w:val="2065642261"/>
        <w:rPr>
          <w:rFonts w:eastAsia="Times New Roman"/>
          <w:b/>
          <w:color w:val="0000FF"/>
        </w:rPr>
      </w:pPr>
      <w:r w:rsidRPr="00600AD1">
        <w:rPr>
          <w:rFonts w:eastAsia="Times New Roman"/>
        </w:rPr>
        <w:lastRenderedPageBreak/>
        <w:br/>
      </w:r>
      <w:r w:rsidRPr="00600AD1">
        <w:rPr>
          <w:rFonts w:eastAsia="Times New Roman"/>
          <w:b/>
          <w:color w:val="0000FF"/>
        </w:rPr>
        <w:t>II. skupina - Práce se značnou mírou neuropsychické zátěže nebo jiným možným rizikem ohrožení zdraví nebo života</w:t>
      </w:r>
    </w:p>
    <w:p w:rsidR="00600AD1" w:rsidRPr="00600AD1" w:rsidRDefault="00600AD1" w:rsidP="00600AD1">
      <w:pPr>
        <w:divId w:val="2065642261"/>
        <w:rPr>
          <w:rFonts w:eastAsia="Times New Roman"/>
          <w:color w:val="0000FF"/>
        </w:rPr>
      </w:pPr>
      <w:r w:rsidRPr="00600AD1">
        <w:rPr>
          <w:rFonts w:eastAsia="Times New Roman"/>
          <w:color w:val="0000FF"/>
        </w:rPr>
        <w:t>1. Přímá pedagogická činnost, práce třídního učitele, diagnostická činnost nebo sociální práce s dětmi, žáky nebo studenty se speciálními vzdělávacími potřebami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1.1. ve</w:t>
      </w:r>
      <w:proofErr w:type="gramEnd"/>
      <w:r w:rsidRPr="00600AD1">
        <w:rPr>
          <w:rFonts w:eastAsia="Times New Roman"/>
          <w:color w:val="0000FF"/>
        </w:rPr>
        <w:t xml:space="preserve"> školách, třídách, odděleních nebo studijních skupinách samostatně zřízených pro tyto děti, žáky nebo studenty, a ve školách při zdravotnických zařízeních,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1.2. ve</w:t>
      </w:r>
      <w:proofErr w:type="gramEnd"/>
      <w:r w:rsidRPr="00600AD1">
        <w:rPr>
          <w:rFonts w:eastAsia="Times New Roman"/>
          <w:color w:val="0000FF"/>
        </w:rPr>
        <w:t xml:space="preserve"> výchovných skupinách školských zařízení samostatně zřízených pro tyto děti, žáky nebo studenty, ve třídách nebo ve výchovných skupinách školských zařízení samostatně zřízených pro tyto děti, žáky a studenty,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1.3. ve</w:t>
      </w:r>
      <w:proofErr w:type="gramEnd"/>
      <w:r w:rsidRPr="00600AD1">
        <w:rPr>
          <w:rFonts w:eastAsia="Times New Roman"/>
          <w:color w:val="0000FF"/>
        </w:rPr>
        <w:t xml:space="preserve"> speciálně pedagogickém centru nebo ve školských zařízeních pro výkon ústavní výchovy nebo ochranné výchovy a pro preventivně výchovnou péči,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  <w:color w:val="0000FF"/>
        </w:rPr>
      </w:pPr>
      <w:proofErr w:type="gramStart"/>
      <w:r w:rsidRPr="00600AD1">
        <w:rPr>
          <w:rFonts w:eastAsia="Times New Roman"/>
          <w:color w:val="0000FF"/>
        </w:rPr>
        <w:t>1.4. v zařízeních</w:t>
      </w:r>
      <w:proofErr w:type="gramEnd"/>
      <w:r w:rsidRPr="00600AD1">
        <w:rPr>
          <w:rFonts w:eastAsia="Times New Roman"/>
          <w:color w:val="0000FF"/>
        </w:rPr>
        <w:t xml:space="preserve"> sociálních služeb pro osoby pro osoby s mentálním nebo tělesným postižením.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2. Přímá pedagogická činnost spojená s výkonem práce třídního učitele vykonávaná ve třídách se žáky různých postupných ročníků v rámci jedné třídy v základních školách, které nemají zřízeny všechny ročníky.</w:t>
      </w: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 xml:space="preserve">3. Soustavné poskytování zdravotních služeb </w:t>
      </w:r>
      <w:proofErr w:type="gramStart"/>
      <w:r w:rsidRPr="00600AD1">
        <w:rPr>
          <w:rFonts w:eastAsia="Times New Roman"/>
        </w:rPr>
        <w:t>na</w:t>
      </w:r>
      <w:proofErr w:type="gramEnd"/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r w:rsidRPr="00600AD1">
        <w:rPr>
          <w:rFonts w:eastAsia="Times New Roman"/>
        </w:rPr>
        <w:t xml:space="preserve">3.1. operačních a porodních </w:t>
      </w:r>
      <w:proofErr w:type="gramStart"/>
      <w:r w:rsidRPr="00600AD1">
        <w:rPr>
          <w:rFonts w:eastAsia="Times New Roman"/>
        </w:rPr>
        <w:t>sálech</w:t>
      </w:r>
      <w:proofErr w:type="gramEnd"/>
      <w:r w:rsidRPr="00600AD1">
        <w:rPr>
          <w:rFonts w:eastAsia="Times New Roman"/>
        </w:rPr>
        <w:t>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3.2</w:t>
      </w:r>
      <w:proofErr w:type="gramEnd"/>
      <w:r w:rsidRPr="00600AD1">
        <w:rPr>
          <w:rFonts w:eastAsia="Times New Roman"/>
        </w:rPr>
        <w:t xml:space="preserve">. </w:t>
      </w:r>
      <w:proofErr w:type="spellStart"/>
      <w:r w:rsidRPr="00600AD1">
        <w:rPr>
          <w:rFonts w:eastAsia="Times New Roman"/>
        </w:rPr>
        <w:t>anesteziologickoresuscitačních</w:t>
      </w:r>
      <w:proofErr w:type="spellEnd"/>
      <w:r w:rsidRPr="00600AD1">
        <w:rPr>
          <w:rFonts w:eastAsia="Times New Roman"/>
        </w:rPr>
        <w:t xml:space="preserve"> </w:t>
      </w:r>
      <w:proofErr w:type="gramStart"/>
      <w:r w:rsidRPr="00600AD1">
        <w:rPr>
          <w:rFonts w:eastAsia="Times New Roman"/>
        </w:rPr>
        <w:t>odděleních</w:t>
      </w:r>
      <w:proofErr w:type="gramEnd"/>
      <w:r w:rsidRPr="00600AD1">
        <w:rPr>
          <w:rFonts w:eastAsia="Times New Roman"/>
        </w:rPr>
        <w:t xml:space="preserve"> a odděleních urgentního příjmu,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3.3. jednotkách</w:t>
      </w:r>
      <w:proofErr w:type="gramEnd"/>
      <w:r w:rsidRPr="00600AD1">
        <w:rPr>
          <w:rFonts w:eastAsia="Times New Roman"/>
        </w:rPr>
        <w:t xml:space="preserve"> intenzivní péče,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r w:rsidRPr="00600AD1">
        <w:rPr>
          <w:rFonts w:eastAsia="Times New Roman"/>
        </w:rPr>
        <w:t xml:space="preserve">3.4. onkologických </w:t>
      </w:r>
      <w:proofErr w:type="gramStart"/>
      <w:r w:rsidRPr="00600AD1">
        <w:rPr>
          <w:rFonts w:eastAsia="Times New Roman"/>
        </w:rPr>
        <w:t>odděleních</w:t>
      </w:r>
      <w:proofErr w:type="gramEnd"/>
      <w:r w:rsidRPr="00600AD1">
        <w:rPr>
          <w:rFonts w:eastAsia="Times New Roman"/>
        </w:rPr>
        <w:t>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600AD1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4. Soustavné poskytování přímé zdravotní nebo přímé obslužné péče osobám u poskytovatele zdravotních služeb a v zařízeních sociálních služeb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4.1. v psychiatrických</w:t>
      </w:r>
      <w:proofErr w:type="gramEnd"/>
      <w:r w:rsidRPr="00600AD1">
        <w:rPr>
          <w:rFonts w:eastAsia="Times New Roman"/>
        </w:rPr>
        <w:t xml:space="preserve"> a gerontologických odděleních lůžkových zařízení,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4.2. v samostatných</w:t>
      </w:r>
      <w:proofErr w:type="gramEnd"/>
      <w:r w:rsidRPr="00600AD1">
        <w:rPr>
          <w:rFonts w:eastAsia="Times New Roman"/>
        </w:rPr>
        <w:t xml:space="preserve"> ošetřovatelských odděleních pro osoby upoutané na lůžko nebo vyžadující jinou náročnou ošetřovatelskou péči, případně v samostatných ošetřovatelských odděleních pro ošetřování osob s demencí,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4.3. s tělesným</w:t>
      </w:r>
      <w:proofErr w:type="gramEnd"/>
      <w:r w:rsidRPr="00600AD1">
        <w:rPr>
          <w:rFonts w:eastAsia="Times New Roman"/>
        </w:rPr>
        <w:t xml:space="preserve"> nebo mentálním postižením.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5. Práce, při nichž zaměstnanec přichází do styku se zadrženými, obviněnými, obžalovanými nebo odsouzenými osobami v rámci trestního řízení.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6. Práce spočívající v plnění zvláštních úkolů pro přípravu a zajišťování obrany a bezpečnosti státu, vykonávané zaměstnanci státu v ústředních správních úřadech, kterým jsou zvláštním právním předpisem svěřeny úkoly spojené s obranou a bezpečností státu nebo zaměstnanci v ozbrojených silách a bezpečnostních sborech.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lastRenderedPageBreak/>
        <w:t>7. Vyřizování žádostí o povolení k trvalému pobytu nebo o poskytnutí mezinárodní ochrany spojené s přímým každodenním osobním stykem s cizinci.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8. Soustavný výkon kontroly a dozoru na pozemních komunikacích nebo státního odborného dozoru v silniční dopravě při nepřerušeném silničním provozu.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9. Práce, při nichž zaměstnanec přichází do styku s cizinci umístěnými v zařízeních pro zajištění cizinců nebo se žadateli o udělení mezinárodní ochrany ubytovanými v azylových zařízeních.</w:t>
      </w:r>
    </w:p>
    <w:p w:rsidR="00600AD1" w:rsidRPr="00600AD1" w:rsidRDefault="00600AD1" w:rsidP="00600AD1">
      <w:pPr>
        <w:spacing w:after="240"/>
        <w:divId w:val="2065642261"/>
        <w:rPr>
          <w:rFonts w:eastAsia="Times New Roman"/>
          <w:b/>
        </w:rPr>
      </w:pPr>
      <w:r w:rsidRPr="00600AD1">
        <w:rPr>
          <w:rFonts w:eastAsia="Times New Roman"/>
        </w:rPr>
        <w:br/>
      </w:r>
      <w:r w:rsidRPr="00600AD1">
        <w:rPr>
          <w:rFonts w:eastAsia="Times New Roman"/>
          <w:b/>
        </w:rPr>
        <w:t>III. skupina - Práce se značnou mírou neuropsychické zátěže a práce se zvýšeným rizikem ohrožení života nebo zdraví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1. Poskytování neodkladné zdravotní péče členy výjezdové skupiny zdravotnické záchranné služby.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2. Geodetické práce spojené s tvorbou map, vykonávané převážně v podzemí.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3. Výkon prací spočívajících výhradně v provádění úkonů v rámci výkonu rozhodnutí soudu.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4. Práce spojené s ochranou života a zdraví občanů a majetku před požáry, provádění požárních zásahů a poskytování pomoci při živelních pohromách a jiných mimořádných událostech.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5. Práce vykonávané zaměstnanci státu v ozbrojených silách a bezpečnostních sborech, jestliže</w:t>
      </w:r>
    </w:p>
    <w:p w:rsidR="00600AD1" w:rsidRPr="00600AD1" w:rsidRDefault="00600AD1" w:rsidP="005023E7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5.1. spočívají</w:t>
      </w:r>
      <w:proofErr w:type="gramEnd"/>
      <w:r w:rsidRPr="00600AD1">
        <w:rPr>
          <w:rFonts w:eastAsia="Times New Roman"/>
        </w:rPr>
        <w:t xml:space="preserve"> v manipulaci s výbušninami,</w:t>
      </w:r>
    </w:p>
    <w:p w:rsidR="00600AD1" w:rsidRPr="00600AD1" w:rsidRDefault="00600AD1" w:rsidP="005023E7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5.2. jsou</w:t>
      </w:r>
      <w:proofErr w:type="gramEnd"/>
      <w:r w:rsidRPr="00600AD1">
        <w:rPr>
          <w:rFonts w:eastAsia="Times New Roman"/>
        </w:rPr>
        <w:t xml:space="preserve"> trvale vykonávané v podzemí,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5.3. jsou</w:t>
      </w:r>
      <w:proofErr w:type="gramEnd"/>
      <w:r w:rsidRPr="00600AD1">
        <w:rPr>
          <w:rFonts w:eastAsia="Times New Roman"/>
        </w:rPr>
        <w:t xml:space="preserve"> vykonávané pozemním leteckým personálem.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6. Práce spojené s ochranou zájmů státu nebo s ochranou a zajišťováním veřejných zájmů, pokud při nich může dojít k ohrožení života, zdraví nebo jiným závažným rizikům</w:t>
      </w:r>
    </w:p>
    <w:p w:rsidR="00600AD1" w:rsidRPr="00600AD1" w:rsidRDefault="00600AD1" w:rsidP="005023E7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6.1. spočívající</w:t>
      </w:r>
      <w:proofErr w:type="gramEnd"/>
      <w:r w:rsidRPr="00600AD1">
        <w:rPr>
          <w:rFonts w:eastAsia="Times New Roman"/>
        </w:rPr>
        <w:t xml:space="preserve"> v rozhodování v daňovém nebo jiném správním řízení v působnosti orgánu Celní správy České republiky,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6.2. vykonávané</w:t>
      </w:r>
      <w:proofErr w:type="gramEnd"/>
      <w:r w:rsidRPr="00600AD1">
        <w:rPr>
          <w:rFonts w:eastAsia="Times New Roman"/>
        </w:rPr>
        <w:t xml:space="preserve"> zaměstnanci státu v orgánu Celní správy České republiky, spočívající v soustavném výkonu kontrolní, revizní, vyhledávací, zajišťovací a exekuční činnosti.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7. Údržba (běžná, souvislá, zimní) a opravy pozemních komunikací při nepřerušeném silničním provozu.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8. Práce, při nichž zaměstnanec provádí fyzickou kontrolu odsouzených v rámci výkonu alternativních trestů a opatření včetně trestu domácího vězení nebo soudem uložených omezení a povinností.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9. Soustavné poskytování zdravotních služeb zdravotnickými pracovníky vykonávajícími nelékařské zdravotnické povolání bez odborného dohledu střídavě v různých směnách v rámci třísměnného nebo nepřetržitého provozního režimu u poskytovatelů zdravotních služeb lůžkové péče nebo v pobytových zařízeních sociálních služeb.</w:t>
      </w:r>
    </w:p>
    <w:p w:rsidR="005023E7" w:rsidRDefault="005023E7" w:rsidP="00600AD1">
      <w:pPr>
        <w:spacing w:after="240"/>
        <w:divId w:val="2065642261"/>
        <w:rPr>
          <w:rFonts w:eastAsia="Times New Roman"/>
        </w:rPr>
      </w:pPr>
    </w:p>
    <w:p w:rsidR="00600AD1" w:rsidRPr="00600AD1" w:rsidRDefault="00600AD1" w:rsidP="00600AD1">
      <w:pPr>
        <w:spacing w:after="240"/>
        <w:divId w:val="2065642261"/>
        <w:rPr>
          <w:rFonts w:eastAsia="Times New Roman"/>
          <w:b/>
        </w:rPr>
      </w:pPr>
      <w:r w:rsidRPr="00600AD1">
        <w:rPr>
          <w:rFonts w:eastAsia="Times New Roman"/>
        </w:rPr>
        <w:lastRenderedPageBreak/>
        <w:br/>
      </w:r>
      <w:r w:rsidRPr="00600AD1">
        <w:rPr>
          <w:rFonts w:eastAsia="Times New Roman"/>
          <w:b/>
        </w:rPr>
        <w:t>IV. skupina - Práce s nejvyšší mírou neuropsychické zátěže a práce s vysokým rizikem ohrožení života nebo zdraví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1. Práce spojené s ochranou zájmů státu nebo s ochranou a zajišťováním veřejných zájmů, pokud při nich může dojít k ohrožení života, zdraví nebo jiným závažným rizikům vykonávané zaměstnanci státu v Národním bezpečnostním úřadu a v Národním úřadu pro kybernetickou a informační bezpečnost při plnění úkolů spojených s ochranou bezpečnostních zájmů státu.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2. Práce vykonávané zaměstnanci státu v ozbrojených silách a bezpečnostních sborech, spočívající v</w:t>
      </w:r>
    </w:p>
    <w:p w:rsidR="00600AD1" w:rsidRPr="00600AD1" w:rsidRDefault="00600AD1" w:rsidP="005023E7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2.1. řízení</w:t>
      </w:r>
      <w:proofErr w:type="gramEnd"/>
      <w:r w:rsidRPr="00600AD1">
        <w:rPr>
          <w:rFonts w:eastAsia="Times New Roman"/>
        </w:rPr>
        <w:t xml:space="preserve"> letového provozu,</w:t>
      </w:r>
    </w:p>
    <w:p w:rsidR="00600AD1" w:rsidRPr="00600AD1" w:rsidRDefault="00600AD1" w:rsidP="005023E7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2.2. činnosti</w:t>
      </w:r>
      <w:proofErr w:type="gramEnd"/>
      <w:r w:rsidRPr="00600AD1">
        <w:rPr>
          <w:rFonts w:eastAsia="Times New Roman"/>
        </w:rPr>
        <w:t xml:space="preserve"> potápěče, výsadkáře, instruktora speciální tělesné přípravy nebo vojenského záchranáře,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  <w:proofErr w:type="gramStart"/>
      <w:r w:rsidRPr="00600AD1">
        <w:rPr>
          <w:rFonts w:eastAsia="Times New Roman"/>
        </w:rPr>
        <w:t>2.3. zabezpečování</w:t>
      </w:r>
      <w:proofErr w:type="gramEnd"/>
      <w:r w:rsidRPr="00600AD1">
        <w:rPr>
          <w:rFonts w:eastAsia="Times New Roman"/>
        </w:rPr>
        <w:t xml:space="preserve"> výkonu vazby, výkonu trestu odnětí svobody a výkonu zabezpečovací detence, bezpečnosti vazebních věznic, věznic a ústavů zabezpečovací detence, a ve zdravotní péči o obviněné a odsouzené osoby a o osoby ve výkonu zabezpečovací detence.</w:t>
      </w:r>
    </w:p>
    <w:p w:rsidR="00600AD1" w:rsidRPr="00600AD1" w:rsidRDefault="00600AD1" w:rsidP="00600AD1">
      <w:pPr>
        <w:ind w:left="720"/>
        <w:divId w:val="2065642261"/>
        <w:rPr>
          <w:rFonts w:eastAsia="Times New Roman"/>
        </w:rPr>
      </w:pP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3. Práce vykonávané strážníky obecní policie spojené s ochranou a zajišťováním veřejného pořádku, pokud při nich může dojít k ohrožení života, zdraví nebo jiným závažným rizikům při zabezpečování místních záležitostí veřejného pořádku.</w:t>
      </w:r>
    </w:p>
    <w:p w:rsidR="00600AD1" w:rsidRPr="00600AD1" w:rsidRDefault="00600AD1" w:rsidP="00600AD1">
      <w:pPr>
        <w:spacing w:after="240"/>
        <w:divId w:val="2065642261"/>
        <w:rPr>
          <w:rFonts w:eastAsia="Times New Roman"/>
          <w:b/>
        </w:rPr>
      </w:pPr>
      <w:r w:rsidRPr="00600AD1">
        <w:rPr>
          <w:rFonts w:eastAsia="Times New Roman"/>
        </w:rPr>
        <w:br/>
      </w:r>
      <w:r w:rsidRPr="00600AD1">
        <w:rPr>
          <w:rFonts w:eastAsia="Times New Roman"/>
          <w:b/>
        </w:rPr>
        <w:t>V. skupina - Práce s mimořádným rizikem ohrožení života nebo zdraví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1. Práce výkonného letce.</w:t>
      </w:r>
    </w:p>
    <w:p w:rsidR="00600AD1" w:rsidRPr="00600AD1" w:rsidRDefault="00600AD1" w:rsidP="005023E7">
      <w:pPr>
        <w:divId w:val="2065642261"/>
        <w:rPr>
          <w:rFonts w:eastAsia="Times New Roman"/>
        </w:rPr>
      </w:pPr>
      <w:r w:rsidRPr="00600AD1">
        <w:rPr>
          <w:rFonts w:eastAsia="Times New Roman"/>
        </w:rPr>
        <w:t>2. Práce soustavně vykonávané zaměstnanci státu v oblastech se zvýšeným rizikem vzniku válečných konfliktů nebo s jinými riziky, pokud při nich může dojít k ohrožení života, zdraví nebo jinému závažnému ohrožení.</w:t>
      </w:r>
    </w:p>
    <w:p w:rsidR="00B64489" w:rsidRDefault="00600AD1" w:rsidP="00600AD1">
      <w:pPr>
        <w:pStyle w:val="Normlnweb"/>
        <w:jc w:val="right"/>
        <w:divId w:val="2065642261"/>
        <w:rPr>
          <w:b/>
          <w:bCs/>
        </w:rPr>
      </w:pPr>
      <w:r w:rsidRPr="00600AD1">
        <w:rPr>
          <w:rFonts w:eastAsia="Times New Roman"/>
          <w:sz w:val="36"/>
          <w:szCs w:val="36"/>
        </w:rPr>
        <w:br/>
      </w:r>
      <w:r w:rsidRPr="00600AD1">
        <w:rPr>
          <w:rFonts w:eastAsia="Times New Roman"/>
          <w:sz w:val="36"/>
          <w:szCs w:val="36"/>
        </w:rPr>
        <w:br/>
      </w:r>
    </w:p>
    <w:sectPr w:rsidR="00B64489" w:rsidSect="00B644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FD0579"/>
    <w:rsid w:val="00121E5C"/>
    <w:rsid w:val="0025256C"/>
    <w:rsid w:val="005023E7"/>
    <w:rsid w:val="00600AD1"/>
    <w:rsid w:val="008647BF"/>
    <w:rsid w:val="00A8098B"/>
    <w:rsid w:val="00B64489"/>
    <w:rsid w:val="00FD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b0">
    <w:name w:val="sb0"/>
    <w:basedOn w:val="Normln"/>
    <w:pPr>
      <w:spacing w:before="100" w:beforeAutospacing="1" w:after="100" w:afterAutospacing="1"/>
    </w:pPr>
    <w:rPr>
      <w:sz w:val="36"/>
      <w:szCs w:val="36"/>
    </w:rPr>
  </w:style>
  <w:style w:type="paragraph" w:customStyle="1" w:styleId="sb1">
    <w:name w:val="sb1"/>
    <w:basedOn w:val="Normln"/>
    <w:pPr>
      <w:spacing w:before="100" w:beforeAutospacing="1" w:after="100" w:afterAutospacing="1"/>
    </w:pPr>
    <w:rPr>
      <w:b/>
      <w:bCs/>
      <w:sz w:val="72"/>
      <w:szCs w:val="72"/>
    </w:rPr>
  </w:style>
  <w:style w:type="paragraph" w:customStyle="1" w:styleId="sb2">
    <w:name w:val="sb2"/>
    <w:basedOn w:val="Normln"/>
    <w:pPr>
      <w:spacing w:before="100" w:beforeAutospacing="1" w:after="100" w:afterAutospacing="1"/>
    </w:pPr>
    <w:rPr>
      <w:b/>
      <w:bCs/>
      <w:sz w:val="48"/>
      <w:szCs w:val="48"/>
    </w:rPr>
  </w:style>
  <w:style w:type="character" w:customStyle="1" w:styleId="sb01">
    <w:name w:val="sb01"/>
    <w:basedOn w:val="Standardnpsmoodstavce"/>
    <w:rPr>
      <w:b w:val="0"/>
      <w:bCs w:val="0"/>
      <w:sz w:val="36"/>
      <w:szCs w:val="36"/>
    </w:rPr>
  </w:style>
  <w:style w:type="character" w:customStyle="1" w:styleId="sb11">
    <w:name w:val="sb11"/>
    <w:basedOn w:val="Standardnpsmoodstavce"/>
    <w:rPr>
      <w:b/>
      <w:bCs/>
      <w:sz w:val="72"/>
      <w:szCs w:val="72"/>
    </w:rPr>
  </w:style>
  <w:style w:type="character" w:customStyle="1" w:styleId="sb21">
    <w:name w:val="sb21"/>
    <w:basedOn w:val="Standardnpsmoodstavce"/>
    <w:rPr>
      <w:b/>
      <w:bCs/>
      <w:sz w:val="48"/>
      <w:szCs w:val="4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semiHidden/>
    <w:unhideWhenUsed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Pr>
      <w:color w:val="800080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8098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098B"/>
    <w:rPr>
      <w:rFonts w:ascii="Tahoma" w:eastAsiaTheme="minorEastAsi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5256C"/>
    <w:pPr>
      <w:ind w:left="720"/>
      <w:contextualSpacing/>
    </w:pPr>
  </w:style>
  <w:style w:type="paragraph" w:styleId="Zkladntext">
    <w:name w:val="Body Text"/>
    <w:basedOn w:val="Normln"/>
    <w:link w:val="ZkladntextChar"/>
    <w:semiHidden/>
    <w:rsid w:val="00B64489"/>
    <w:pPr>
      <w:jc w:val="center"/>
    </w:pPr>
    <w:rPr>
      <w:rFonts w:eastAsia="Times New Roman"/>
      <w:b/>
      <w:bCs/>
    </w:rPr>
  </w:style>
  <w:style w:type="character" w:customStyle="1" w:styleId="ZkladntextChar">
    <w:name w:val="Základní text Char"/>
    <w:basedOn w:val="Standardnpsmoodstavce"/>
    <w:link w:val="Zkladntext"/>
    <w:semiHidden/>
    <w:rsid w:val="00B64489"/>
    <w:rPr>
      <w:b/>
      <w:bCs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B64489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B6448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B64489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ZpatChar">
    <w:name w:val="Zápatí Char"/>
    <w:basedOn w:val="Standardnpsmoodstavce"/>
    <w:link w:val="Zpat"/>
    <w:uiPriority w:val="99"/>
    <w:rsid w:val="00B6448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5025</Words>
  <Characters>29650</Characters>
  <Application>Microsoft Office Word</Application>
  <DocSecurity>0</DocSecurity>
  <Lines>247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341/2017 Sb. - Nařízení vlády o platových poměrech zaměstnanců ve veřejných službách a správě</vt:lpstr>
    </vt:vector>
  </TitlesOfParts>
  <Company/>
  <LinksUpToDate>false</LinksUpToDate>
  <CharactersWithSpaces>34606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341/2017 Sb. - Nařízení vlády o platových poměrech zaměstnanců ve veřejných službách a správě</dc:title>
  <dc:creator>Jan Mikáč</dc:creator>
  <cp:lastModifiedBy>Jan Mikáč</cp:lastModifiedBy>
  <cp:revision>5</cp:revision>
  <dcterms:created xsi:type="dcterms:W3CDTF">2017-10-19T13:40:00Z</dcterms:created>
  <dcterms:modified xsi:type="dcterms:W3CDTF">2017-10-19T14:10:00Z</dcterms:modified>
</cp:coreProperties>
</file>