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jpeg" ContentType="image/jpeg"/>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rPr>
      </w:pPr>
      <w:r>
        <w:rPr/>
        <w:drawing>
          <wp:inline distT="0" distB="0" distL="0" distR="0">
            <wp:extent cx="5600700" cy="914400"/>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5600700" cy="9144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Krajské pracoviště Ústí nad Labem, Winstona Churchilla 1348/6,400 01 Ústí nad Labem</w:t>
      </w:r>
    </w:p>
    <w:p>
      <w:pPr>
        <w:pStyle w:val="Normal"/>
        <w:spacing w:lineRule="auto" w:line="360"/>
        <w:jc w:val="center"/>
        <w:rPr>
          <w:rFonts w:ascii="Times New Roman" w:hAnsi="Times New Roman" w:cs="Times New Roman"/>
          <w:sz w:val="44"/>
          <w:szCs w:val="40"/>
        </w:rPr>
      </w:pPr>
      <w:r>
        <w:rPr>
          <w:rFonts w:cs="Times New Roman" w:ascii="Times New Roman" w:hAnsi="Times New Roman"/>
          <w:sz w:val="44"/>
          <w:szCs w:val="40"/>
        </w:rPr>
        <w:t>VYUŽITÍ PC PŘI VÝUCE</w:t>
      </w:r>
    </w:p>
    <w:p>
      <w:pPr>
        <w:pStyle w:val="Default"/>
        <w:spacing w:lineRule="auto" w:line="360"/>
        <w:jc w:val="center"/>
        <w:rPr/>
      </w:pPr>
      <w:r>
        <w:rPr/>
      </w:r>
    </w:p>
    <w:p>
      <w:pPr>
        <w:pStyle w:val="Default"/>
        <w:spacing w:lineRule="auto" w:line="360"/>
        <w:jc w:val="center"/>
        <w:rPr>
          <w:b/>
          <w:b/>
          <w:bCs/>
        </w:rPr>
      </w:pPr>
      <w:r>
        <w:rPr>
          <w:b/>
          <w:bCs/>
        </w:rPr>
        <w:t>Závěrečná práce</w:t>
      </w:r>
    </w:p>
    <w:p>
      <w:pPr>
        <w:pStyle w:val="Default"/>
        <w:spacing w:lineRule="auto" w:line="360"/>
        <w:jc w:val="center"/>
        <w:rPr>
          <w:b/>
          <w:b/>
          <w:bCs/>
        </w:rPr>
      </w:pPr>
      <w:r>
        <w:rPr>
          <w:b/>
          <w:bCs/>
        </w:rPr>
        <w:t>„</w:t>
      </w:r>
      <w:r>
        <w:rPr>
          <w:b/>
          <w:bCs/>
        </w:rPr>
        <w:t>Studia pedagogiky“</w:t>
      </w:r>
    </w:p>
    <w:p>
      <w:pPr>
        <w:pStyle w:val="Default"/>
        <w:spacing w:lineRule="auto" w:line="360"/>
        <w:jc w:val="center"/>
        <w:rPr>
          <w:b/>
          <w:b/>
          <w:bCs/>
        </w:rPr>
      </w:pPr>
      <w:r>
        <w:rPr>
          <w:b/>
          <w:bCs/>
        </w:rPr>
      </w:r>
    </w:p>
    <w:p>
      <w:pPr>
        <w:pStyle w:val="Default"/>
        <w:spacing w:lineRule="auto" w:line="360"/>
        <w:jc w:val="center"/>
        <w:rPr/>
      </w:pPr>
      <w:r>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období od 1. Září 2017 do 30. června 2018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center"/>
        <w:rPr/>
      </w:pPr>
      <w:r>
        <w:rPr/>
        <w:t>Zpracoval:</w:t>
      </w:r>
    </w:p>
    <w:p>
      <w:pPr>
        <w:pStyle w:val="Default"/>
        <w:spacing w:lineRule="auto" w:line="360"/>
        <w:jc w:val="center"/>
        <w:rPr/>
      </w:pPr>
      <w:r>
        <w:rPr/>
      </w:r>
    </w:p>
    <w:p>
      <w:pPr>
        <w:pStyle w:val="Default"/>
        <w:spacing w:lineRule="auto" w:line="360"/>
        <w:jc w:val="center"/>
        <w:rPr/>
      </w:pPr>
      <w:r>
        <w:rPr/>
        <w:t>Ing. Bc. Jan Bednář</w:t>
      </w:r>
    </w:p>
    <w:p>
      <w:pPr>
        <w:pStyle w:val="Default"/>
        <w:spacing w:lineRule="auto" w:line="360"/>
        <w:jc w:val="center"/>
        <w:rPr/>
      </w:pPr>
      <w:r>
        <w:rPr/>
        <w:t>Evropská obchodní akademie Děčín</w:t>
      </w:r>
    </w:p>
    <w:p>
      <w:pPr>
        <w:pStyle w:val="Default"/>
        <w:spacing w:lineRule="auto" w:line="360"/>
        <w:jc w:val="center"/>
        <w:rPr/>
      </w:pPr>
      <w:r>
        <w:rPr/>
        <w:t>Ústecký kraj</w:t>
      </w:r>
    </w:p>
    <w:p>
      <w:pPr>
        <w:pStyle w:val="Default"/>
        <w:spacing w:lineRule="auto" w:line="360"/>
        <w:jc w:val="both"/>
        <w:rPr/>
      </w:pPr>
      <w:r>
        <w:rPr/>
      </w:r>
    </w:p>
    <w:p>
      <w:pPr>
        <w:pStyle w:val="Normal"/>
        <w:spacing w:lineRule="auto" w:line="360"/>
        <w:jc w:val="right"/>
        <w:rPr/>
      </w:pPr>
      <w:r>
        <w:rPr>
          <w:rFonts w:cs="Times New Roman" w:ascii="Times New Roman" w:hAnsi="Times New Roman"/>
          <w:b/>
          <w:bCs/>
          <w:sz w:val="24"/>
          <w:szCs w:val="24"/>
        </w:rPr>
        <w:t>Ústí nad Labem - březen 2018</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jc w:val="both"/>
        <w:rPr>
          <w:b/>
          <w:b/>
          <w:bCs/>
        </w:rPr>
      </w:pPr>
      <w:r>
        <w:rPr>
          <w:b/>
          <w:bCs/>
        </w:rPr>
        <w:t xml:space="preserve">Anotace </w:t>
      </w:r>
    </w:p>
    <w:p>
      <w:pPr>
        <w:pStyle w:val="Default"/>
        <w:spacing w:lineRule="auto" w:line="360"/>
        <w:jc w:val="both"/>
        <w:rPr/>
      </w:pPr>
      <w:r>
        <w:rPr/>
      </w:r>
    </w:p>
    <w:p>
      <w:pPr>
        <w:pStyle w:val="Default"/>
        <w:spacing w:lineRule="auto" w:line="360"/>
        <w:jc w:val="both"/>
        <w:rPr/>
      </w:pPr>
      <w:r>
        <w:rPr/>
        <w:t xml:space="preserve">Tato práce s názvem „využití PC při výuce“ byla zpracována jako závěrečná práce v rámci absolvování vzdělávacího programu „Studium pedagogiky“ realizovaného NIDV, krajské pracoviště Ústí nad Labem, v období od 1.9.2017 do 30.6.2018 . Práce je zaměřena na využití PC při výuce. </w:t>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b/>
          <w:b/>
          <w:bCs/>
        </w:rPr>
      </w:pPr>
      <w:r>
        <w:rPr>
          <w:b/>
          <w:bCs/>
        </w:rPr>
        <w:t xml:space="preserve">Prohlášení </w:t>
      </w:r>
    </w:p>
    <w:p>
      <w:pPr>
        <w:pStyle w:val="Default"/>
        <w:spacing w:lineRule="auto" w:line="360"/>
        <w:jc w:val="both"/>
        <w:rPr/>
      </w:pPr>
      <w:r>
        <w:rPr/>
      </w:r>
    </w:p>
    <w:p>
      <w:pPr>
        <w:pStyle w:val="Default"/>
        <w:spacing w:lineRule="auto" w:line="360"/>
        <w:jc w:val="both"/>
        <w:rPr/>
      </w:pPr>
      <w:r>
        <w:rP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pPr>
        <w:pStyle w:val="Default"/>
        <w:spacing w:lineRule="auto" w:line="360"/>
        <w:jc w:val="both"/>
        <w:rPr/>
      </w:pPr>
      <w:r>
        <w:rPr/>
      </w:r>
    </w:p>
    <w:p>
      <w:pPr>
        <w:pStyle w:val="Default"/>
        <w:spacing w:lineRule="auto" w:line="360"/>
        <w:jc w:val="both"/>
        <w:rPr/>
      </w:pPr>
      <w:r>
        <w:rPr/>
        <w:t xml:space="preserve">Souhlasím s tím, aby moje závěrečná práce byla v NIDV používána jako studijní materiál pro další zájemce. </w:t>
      </w:r>
    </w:p>
    <w:p>
      <w:pPr>
        <w:pStyle w:val="Default"/>
        <w:spacing w:lineRule="auto" w:line="360"/>
        <w:jc w:val="both"/>
        <w:rPr/>
      </w:pPr>
      <w:r>
        <w:rPr/>
      </w:r>
    </w:p>
    <w:p>
      <w:pPr>
        <w:pStyle w:val="Default"/>
        <w:spacing w:lineRule="auto" w:line="360"/>
        <w:jc w:val="both"/>
        <w:rPr/>
      </w:pPr>
      <w:r>
        <w:rPr/>
        <w:t xml:space="preserve">V Ústí nad Labem dne  12.3.2018 </w:t>
      </w:r>
    </w:p>
    <w:p>
      <w:pPr>
        <w:pStyle w:val="Default"/>
        <w:spacing w:lineRule="auto" w:line="360"/>
        <w:jc w:val="center"/>
        <w:rPr/>
      </w:pPr>
      <w:r>
        <w:rPr/>
        <w:tab/>
        <w:tab/>
        <w:tab/>
      </w:r>
    </w:p>
    <w:p>
      <w:pPr>
        <w:pStyle w:val="Default"/>
        <w:spacing w:lineRule="auto" w:line="360"/>
        <w:jc w:val="center"/>
        <w:rPr/>
      </w:pPr>
      <w:r>
        <w:rPr/>
        <w:t>Ing. Bc. Jan Bednář, Evropská obchodní akademie Děčín, Ústecký kraj</w:t>
      </w:r>
    </w:p>
    <w:p>
      <w:pPr>
        <w:pStyle w:val="Default"/>
        <w:spacing w:lineRule="auto" w:line="360"/>
        <w:jc w:val="bot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t xml:space="preserve">     Podpis:</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sdt>
      <w:sdtPr>
        <w:docPartObj>
          <w:docPartGallery w:val="Table of Contents"/>
          <w:docPartUnique w:val="true"/>
        </w:docPartObj>
        <w:id w:val="1818689323"/>
      </w:sdtPr>
      <w:sdtContent>
        <w:p>
          <w:pPr>
            <w:pStyle w:val="TOCHeading"/>
            <w:spacing w:lineRule="auto" w:line="360"/>
            <w:jc w:val="both"/>
            <w:rPr/>
          </w:pPr>
          <w:r>
            <w:rPr>
              <w:rFonts w:cs="Times New Roman" w:ascii="Times New Roman" w:hAnsi="Times New Roman"/>
            </w:rPr>
            <w:t>Obsah</w:t>
          </w:r>
        </w:p>
      </w:sdtContent>
    </w:sdt>
    <w:p>
      <w:pPr>
        <w:pStyle w:val="Obsah1"/>
        <w:tabs>
          <w:tab w:val="right" w:pos="9060" w:leader="dot"/>
        </w:tabs>
        <w:spacing w:lineRule="auto" w:line="360"/>
        <w:rPr>
          <w:rFonts w:eastAsia="" w:eastAsiaTheme="minorEastAsia"/>
          <w:color w:val="00000A"/>
          <w:lang w:eastAsia="cs-CZ"/>
        </w:rPr>
      </w:pPr>
      <w:r>
        <w:fldChar w:fldCharType="begin"/>
      </w:r>
      <w:r>
        <w:rPr>
          <w:webHidden/>
          <w:rStyle w:val="Odkaznarejstk"/>
          <w:rFonts w:cs="Times New Roman" w:ascii="Times New Roman" w:hAnsi="Times New Roman"/>
        </w:rPr>
        <w:instrText> TOC \z \o "1-3" \u \h</w:instrText>
      </w:r>
      <w:r>
        <w:rPr>
          <w:webHidden/>
          <w:rStyle w:val="Odkaznarejstk"/>
          <w:rFonts w:cs="Times New Roman" w:ascii="Times New Roman" w:hAnsi="Times New Roman"/>
        </w:rPr>
        <w:fldChar w:fldCharType="separate"/>
      </w:r>
      <w:hyperlink w:anchor="_Toc510461175">
        <w:r>
          <w:rPr>
            <w:webHidden/>
            <w:rStyle w:val="Odkaznarejstk"/>
            <w:rFonts w:cs="Times New Roman" w:ascii="Times New Roman" w:hAnsi="Times New Roman"/>
          </w:rPr>
          <w:t>Obsah</w:t>
        </w:r>
        <w:r>
          <w:rPr>
            <w:webHidden/>
          </w:rPr>
          <w:fldChar w:fldCharType="begin"/>
        </w:r>
        <w:r>
          <w:rPr>
            <w:webHidden/>
          </w:rPr>
          <w:instrText>PAGEREF _Toc510461175 \h</w:instrText>
        </w:r>
        <w:r>
          <w:rPr>
            <w:webHidden/>
          </w:rPr>
          <w:fldChar w:fldCharType="separate"/>
        </w:r>
        <w:r>
          <w:rPr>
            <w:rStyle w:val="Odkaznarejstk"/>
            <w:vanish w:val="false"/>
          </w:rPr>
          <w:tab/>
          <w:t>3</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6">
        <w:r>
          <w:rPr>
            <w:webHidden/>
            <w:rStyle w:val="Odkaznarejstk"/>
            <w:b/>
          </w:rPr>
          <w:t>1. Úvod</w:t>
        </w:r>
        <w:r>
          <w:rPr>
            <w:webHidden/>
          </w:rPr>
          <w:fldChar w:fldCharType="begin"/>
        </w:r>
        <w:r>
          <w:rPr>
            <w:webHidden/>
          </w:rPr>
          <w:instrText>PAGEREF _Toc510461176 \h</w:instrText>
        </w:r>
        <w:r>
          <w:rPr>
            <w:webHidden/>
          </w:rPr>
          <w:fldChar w:fldCharType="separate"/>
        </w:r>
        <w:r>
          <w:rPr>
            <w:rStyle w:val="Odkaznarejstk"/>
            <w:vanish w:val="false"/>
          </w:rPr>
          <w:tab/>
          <w:t>4</w:t>
        </w:r>
        <w:r>
          <w:rPr>
            <w:webHidden/>
          </w:rPr>
          <w:fldChar w:fldCharType="end"/>
        </w:r>
      </w:hyperlink>
    </w:p>
    <w:p>
      <w:pPr>
        <w:pStyle w:val="Obsah1"/>
        <w:tabs>
          <w:tab w:val="left" w:pos="660" w:leader="none"/>
          <w:tab w:val="right" w:pos="9060" w:leader="dot"/>
        </w:tabs>
        <w:spacing w:lineRule="auto" w:line="360"/>
        <w:rPr>
          <w:rFonts w:eastAsia="" w:eastAsiaTheme="minorEastAsia"/>
          <w:color w:val="00000A"/>
          <w:lang w:eastAsia="cs-CZ"/>
        </w:rPr>
      </w:pPr>
      <w:hyperlink w:anchor="_Toc510461177">
        <w:r>
          <w:rPr>
            <w:webHidden/>
            <w:rStyle w:val="Odkaznarejstk"/>
            <w:b/>
          </w:rPr>
          <w:t>1.1</w:t>
        </w:r>
        <w:r>
          <w:rPr>
            <w:rStyle w:val="Odkaznarejstk"/>
            <w:rFonts w:eastAsia="" w:eastAsiaTheme="minorEastAsia"/>
            <w:color w:val="00000A"/>
            <w:lang w:eastAsia="cs-CZ"/>
          </w:rPr>
          <w:tab/>
        </w:r>
        <w:r>
          <w:rPr>
            <w:rStyle w:val="Odkaznarejstk"/>
            <w:b/>
          </w:rPr>
          <w:t>Cíl</w:t>
        </w:r>
        <w:r>
          <w:rPr>
            <w:webHidden/>
          </w:rPr>
          <w:fldChar w:fldCharType="begin"/>
        </w:r>
        <w:r>
          <w:rPr>
            <w:webHidden/>
          </w:rPr>
          <w:instrText>PAGEREF _Toc510461177 \h</w:instrText>
        </w:r>
        <w:r>
          <w:rPr>
            <w:webHidden/>
          </w:rPr>
          <w:fldChar w:fldCharType="separate"/>
        </w:r>
        <w:r>
          <w:rPr>
            <w:rStyle w:val="Odkaznarejstk"/>
            <w:vanish w:val="false"/>
          </w:rPr>
          <w:tab/>
          <w:t>4</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8">
        <w:r>
          <w:rPr>
            <w:webHidden/>
            <w:rStyle w:val="Odkaznarejstk"/>
            <w:b/>
          </w:rPr>
          <w:t>2. TEORETICKÁ ČÁST</w:t>
        </w:r>
        <w:r>
          <w:rPr>
            <w:webHidden/>
          </w:rPr>
          <w:fldChar w:fldCharType="begin"/>
        </w:r>
        <w:r>
          <w:rPr>
            <w:webHidden/>
          </w:rPr>
          <w:instrText>PAGEREF _Toc510461178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79">
        <w:r>
          <w:rPr>
            <w:webHidden/>
            <w:rStyle w:val="Odkaznarejstk"/>
            <w:b/>
          </w:rPr>
          <w:t>2.1 Analýza, popis a rozbor tématu</w:t>
        </w:r>
        <w:r>
          <w:rPr>
            <w:webHidden/>
          </w:rPr>
          <w:fldChar w:fldCharType="begin"/>
        </w:r>
        <w:r>
          <w:rPr>
            <w:webHidden/>
          </w:rPr>
          <w:instrText>PAGEREF _Toc510461179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0">
        <w:r>
          <w:rPr>
            <w:webHidden/>
            <w:rStyle w:val="Odkaznarejstk"/>
            <w:b/>
          </w:rPr>
          <w:t>2.2 Možnosti využití PC ve výuce</w:t>
        </w:r>
        <w:r>
          <w:rPr>
            <w:webHidden/>
          </w:rPr>
          <w:fldChar w:fldCharType="begin"/>
        </w:r>
        <w:r>
          <w:rPr>
            <w:webHidden/>
          </w:rPr>
          <w:instrText>PAGEREF _Toc510461180 \h</w:instrText>
        </w:r>
        <w:r>
          <w:rPr>
            <w:webHidden/>
          </w:rPr>
          <w:fldChar w:fldCharType="separate"/>
        </w:r>
        <w:r>
          <w:rPr>
            <w:rStyle w:val="Odkaznarejstk"/>
            <w:vanish w:val="false"/>
          </w:rPr>
          <w:tab/>
          <w:t>6</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1">
        <w:r>
          <w:rPr>
            <w:webHidden/>
            <w:rStyle w:val="Odkaznarejstk"/>
            <w:rFonts w:eastAsia="Times New Roman"/>
            <w:b/>
          </w:rPr>
          <w:t>2.3. Možnosti využití PC v dalším vzdělávání učitelů</w:t>
        </w:r>
        <w:r>
          <w:rPr>
            <w:webHidden/>
          </w:rPr>
          <w:fldChar w:fldCharType="begin"/>
        </w:r>
        <w:r>
          <w:rPr>
            <w:webHidden/>
          </w:rPr>
          <w:instrText>PAGEREF _Toc510461181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2">
        <w:r>
          <w:rPr>
            <w:webHidden/>
            <w:rStyle w:val="Odkaznarejstk"/>
            <w:rFonts w:eastAsia="Times New Roman"/>
            <w:b/>
          </w:rPr>
          <w:t>2.4. E-learning</w:t>
        </w:r>
        <w:r>
          <w:rPr>
            <w:webHidden/>
          </w:rPr>
          <w:fldChar w:fldCharType="begin"/>
        </w:r>
        <w:r>
          <w:rPr>
            <w:webHidden/>
          </w:rPr>
          <w:instrText>PAGEREF _Toc510461182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3">
        <w:r>
          <w:rPr>
            <w:webHidden/>
            <w:rStyle w:val="Odkaznarejstk"/>
            <w:rFonts w:eastAsia="Times New Roman"/>
            <w:b/>
          </w:rPr>
          <w:t>2.5. Využití mobilních počítačových prostředků ve výuce</w:t>
        </w:r>
        <w:r>
          <w:rPr>
            <w:webHidden/>
          </w:rPr>
          <w:fldChar w:fldCharType="begin"/>
        </w:r>
        <w:r>
          <w:rPr>
            <w:webHidden/>
          </w:rPr>
          <w:instrText>PAGEREF _Toc510461183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4">
        <w:r>
          <w:rPr>
            <w:webHidden/>
            <w:rStyle w:val="Odkaznarejstk"/>
            <w:rFonts w:eastAsia="Times New Roman" w:cs="Times New Roman" w:ascii="Times New Roman" w:hAnsi="Times New Roman"/>
          </w:rPr>
          <w:t>2.5.1. Charakteristika mobilních a přenosných počítačů</w:t>
        </w:r>
        <w:r>
          <w:rPr>
            <w:webHidden/>
          </w:rPr>
          <w:fldChar w:fldCharType="begin"/>
        </w:r>
        <w:r>
          <w:rPr>
            <w:webHidden/>
          </w:rPr>
          <w:instrText>PAGEREF _Toc510461184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5">
        <w:r>
          <w:rPr>
            <w:webHidden/>
            <w:rStyle w:val="Odkaznarejstk"/>
            <w:rFonts w:eastAsia="Times New Roman" w:cs="Times New Roman" w:ascii="Times New Roman" w:hAnsi="Times New Roman"/>
          </w:rPr>
          <w:t>2.5.2. Charakteristika komunikátorů</w:t>
        </w:r>
        <w:r>
          <w:rPr>
            <w:webHidden/>
          </w:rPr>
          <w:fldChar w:fldCharType="begin"/>
        </w:r>
        <w:r>
          <w:rPr>
            <w:webHidden/>
          </w:rPr>
          <w:instrText>PAGEREF _Toc510461185 \h</w:instrText>
        </w:r>
        <w:r>
          <w:rPr>
            <w:webHidden/>
          </w:rPr>
          <w:fldChar w:fldCharType="separate"/>
        </w:r>
        <w:r>
          <w:rPr>
            <w:rStyle w:val="Odkaznarejstk"/>
            <w:vanish w:val="false"/>
          </w:rPr>
          <w:tab/>
          <w:t>10</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6">
        <w:r>
          <w:rPr>
            <w:webHidden/>
            <w:rStyle w:val="Odkaznarejstk"/>
            <w:rFonts w:eastAsia="Times New Roman" w:cs="Times New Roman" w:ascii="Times New Roman" w:hAnsi="Times New Roman"/>
          </w:rPr>
          <w:t>2.5.3. Komunikační možnosti mobilních přístrojů</w:t>
        </w:r>
        <w:r>
          <w:rPr>
            <w:webHidden/>
          </w:rPr>
          <w:fldChar w:fldCharType="begin"/>
        </w:r>
        <w:r>
          <w:rPr>
            <w:webHidden/>
          </w:rPr>
          <w:instrText>PAGEREF _Toc510461186 \h</w:instrText>
        </w:r>
        <w:r>
          <w:rPr>
            <w:webHidden/>
          </w:rPr>
          <w:fldChar w:fldCharType="separate"/>
        </w:r>
        <w:r>
          <w:rPr>
            <w:rStyle w:val="Odkaznarejstk"/>
            <w:vanish w:val="false"/>
          </w:rPr>
          <w:tab/>
          <w:t>12</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7">
        <w:r>
          <w:rPr>
            <w:webHidden/>
            <w:rStyle w:val="Odkaznarejstk"/>
            <w:rFonts w:eastAsia="Times New Roman" w:cs="Times New Roman" w:ascii="Times New Roman" w:hAnsi="Times New Roman"/>
          </w:rPr>
          <w:t>2.5.4. M-learning</w:t>
        </w:r>
        <w:r>
          <w:rPr>
            <w:webHidden/>
          </w:rPr>
          <w:fldChar w:fldCharType="begin"/>
        </w:r>
        <w:r>
          <w:rPr>
            <w:webHidden/>
          </w:rPr>
          <w:instrText>PAGEREF _Toc510461187 \h</w:instrText>
        </w:r>
        <w:r>
          <w:rPr>
            <w:webHidden/>
          </w:rPr>
          <w:fldChar w:fldCharType="separate"/>
        </w:r>
        <w:r>
          <w:rPr>
            <w:rStyle w:val="Odkaznarejstk"/>
            <w:vanish w:val="false"/>
          </w:rPr>
          <w:tab/>
          <w:t>14</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8">
        <w:r>
          <w:rPr>
            <w:webHidden/>
            <w:rStyle w:val="Odkaznarejstk"/>
            <w:rFonts w:eastAsia="Times New Roman" w:cs="Times New Roman" w:ascii="Times New Roman" w:hAnsi="Times New Roman"/>
          </w:rPr>
          <w:t>2.5.5. Využití mobilních počítačů v práci učitele</w:t>
        </w:r>
        <w:r>
          <w:rPr>
            <w:webHidden/>
          </w:rPr>
          <w:fldChar w:fldCharType="begin"/>
        </w:r>
        <w:r>
          <w:rPr>
            <w:webHidden/>
          </w:rPr>
          <w:instrText>PAGEREF _Toc510461188 \h</w:instrText>
        </w:r>
        <w:r>
          <w:rPr>
            <w:webHidden/>
          </w:rPr>
          <w:fldChar w:fldCharType="separate"/>
        </w:r>
        <w:r>
          <w:rPr>
            <w:rStyle w:val="Odkaznarejstk"/>
            <w:vanish w:val="false"/>
          </w:rPr>
          <w:tab/>
          <w:t>18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9">
        <w:r>
          <w:rPr>
            <w:webHidden/>
            <w:rStyle w:val="Odkaznarejstk"/>
            <w:rFonts w:eastAsia="Times New Roman" w:cs="Times New Roman" w:ascii="Times New Roman" w:hAnsi="Times New Roman"/>
          </w:rPr>
          <w:t>2.5.6. Využití mobilních počítačů v práci studentů</w:t>
        </w:r>
        <w:r>
          <w:rPr>
            <w:webHidden/>
          </w:rPr>
          <w:fldChar w:fldCharType="begin"/>
        </w:r>
        <w:r>
          <w:rPr>
            <w:webHidden/>
          </w:rPr>
          <w:instrText>PAGEREF _Toc510461189 \h</w:instrText>
        </w:r>
        <w:r>
          <w:rPr>
            <w:webHidden/>
          </w:rPr>
          <w:fldChar w:fldCharType="separate"/>
        </w:r>
        <w:r>
          <w:rPr>
            <w:rStyle w:val="Odkaznarejstk"/>
            <w:vanish w:val="false"/>
          </w:rPr>
          <w:tab/>
          <w:t>19</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90">
        <w:r>
          <w:rPr>
            <w:webHidden/>
            <w:rStyle w:val="Odkaznarejstk"/>
            <w:b/>
          </w:rPr>
          <w:t>3. PRAKTICKÁ ČÁST</w:t>
        </w:r>
        <w:r>
          <w:rPr>
            <w:webHidden/>
          </w:rPr>
          <w:fldChar w:fldCharType="begin"/>
        </w:r>
        <w:r>
          <w:rPr>
            <w:webHidden/>
          </w:rPr>
          <w:instrText>PAGEREF _Toc510461190 \h</w:instrText>
        </w:r>
        <w:r>
          <w:rPr>
            <w:webHidden/>
          </w:rPr>
          <w:fldChar w:fldCharType="separate"/>
        </w:r>
        <w:r>
          <w:rPr>
            <w:rStyle w:val="Odkaznarejstk"/>
            <w:vanish w:val="false"/>
          </w:rPr>
          <w:tab/>
          <w:t>21</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1">
        <w:r>
          <w:rPr>
            <w:webHidden/>
            <w:rStyle w:val="Odkaznarejstk"/>
            <w:b/>
          </w:rPr>
          <w:t>3.1 Dotazník</w:t>
        </w:r>
        <w:r>
          <w:rPr>
            <w:webHidden/>
          </w:rPr>
          <w:fldChar w:fldCharType="begin"/>
        </w:r>
        <w:r>
          <w:rPr>
            <w:webHidden/>
          </w:rPr>
          <w:instrText>PAGEREF _Toc510461191 \h</w:instrText>
        </w:r>
        <w:r>
          <w:rPr>
            <w:webHidden/>
          </w:rPr>
          <w:fldChar w:fldCharType="separate"/>
        </w:r>
        <w:r>
          <w:rPr>
            <w:rStyle w:val="Odkaznarejstk"/>
            <w:vanish w:val="false"/>
          </w:rPr>
          <w:tab/>
          <w:t>23</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2">
        <w:r>
          <w:rPr>
            <w:webHidden/>
            <w:rStyle w:val="Odkaznarejstk"/>
            <w:b/>
          </w:rPr>
          <w:t>3.2 Výsledky dotazníku</w:t>
        </w:r>
        <w:r>
          <w:rPr>
            <w:webHidden/>
          </w:rPr>
          <w:fldChar w:fldCharType="begin"/>
        </w:r>
        <w:r>
          <w:rPr>
            <w:webHidden/>
          </w:rPr>
          <w:instrText>PAGEREF _Toc510461192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3">
        <w:r>
          <w:rPr>
            <w:webHidden/>
            <w:rStyle w:val="Odkaznarejstk"/>
            <w:b/>
          </w:rPr>
          <w:t>3.3 Řešení  využití PC</w:t>
        </w:r>
        <w:r>
          <w:rPr>
            <w:webHidden/>
          </w:rPr>
          <w:fldChar w:fldCharType="begin"/>
        </w:r>
        <w:r>
          <w:rPr>
            <w:webHidden/>
          </w:rPr>
          <w:instrText>PAGEREF _Toc510461193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4">
        <w:r>
          <w:rPr>
            <w:webHidden/>
            <w:rStyle w:val="Odkaznarejstk"/>
            <w:b/>
            <w:bCs/>
          </w:rPr>
          <w:t>3.3.1 Wiki stránky</w:t>
        </w:r>
        <w:r>
          <w:rPr>
            <w:webHidden/>
          </w:rPr>
          <w:fldChar w:fldCharType="begin"/>
        </w:r>
        <w:r>
          <w:rPr>
            <w:webHidden/>
          </w:rPr>
          <w:instrText>PAGEREF _Toc510461194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5">
        <w:r>
          <w:rPr>
            <w:webHidden/>
            <w:rStyle w:val="Odkaznarejstk"/>
            <w:b/>
            <w:bCs/>
          </w:rPr>
          <w:t>3.3.2 Webové stránky žáků, pro žáky s možností sdílení</w:t>
        </w:r>
        <w:r>
          <w:rPr>
            <w:webHidden/>
          </w:rPr>
          <w:fldChar w:fldCharType="begin"/>
        </w:r>
        <w:r>
          <w:rPr>
            <w:webHidden/>
          </w:rPr>
          <w:instrText>PAGEREF _Toc510461195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6">
        <w:r>
          <w:rPr>
            <w:webHidden/>
            <w:rStyle w:val="Odkaznarejstk"/>
            <w:b/>
            <w:bCs/>
          </w:rPr>
          <w:t>3.3.3 Webové stránky učitelů, pro učitele s možností sdílení</w:t>
        </w:r>
        <w:r>
          <w:rPr>
            <w:webHidden/>
          </w:rPr>
          <w:fldChar w:fldCharType="begin"/>
        </w:r>
        <w:r>
          <w:rPr>
            <w:webHidden/>
          </w:rPr>
          <w:instrText>PAGEREF _Toc510461196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7">
        <w:r>
          <w:rPr>
            <w:webHidden/>
            <w:rStyle w:val="Odkaznarejstk"/>
            <w:b/>
            <w:bCs/>
          </w:rPr>
          <w:t>3.3.4 Online výuka – Moodle atp.</w:t>
        </w:r>
        <w:r>
          <w:rPr>
            <w:webHidden/>
          </w:rPr>
          <w:fldChar w:fldCharType="begin"/>
        </w:r>
        <w:r>
          <w:rPr>
            <w:webHidden/>
          </w:rPr>
          <w:instrText>PAGEREF _Toc510461197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8">
        <w:r>
          <w:rPr>
            <w:webHidden/>
            <w:rStyle w:val="Odkaznarejstk"/>
            <w:b/>
            <w:bCs/>
          </w:rPr>
          <w:t>3.3.5 Diskuzní forum pro žáky</w:t>
        </w:r>
        <w:r>
          <w:rPr>
            <w:webHidden/>
          </w:rPr>
          <w:fldChar w:fldCharType="begin"/>
        </w:r>
        <w:r>
          <w:rPr>
            <w:webHidden/>
          </w:rPr>
          <w:instrText>PAGEREF _Toc510461198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9">
        <w:r>
          <w:rPr>
            <w:webHidden/>
            <w:rStyle w:val="Odkaznarejstk"/>
            <w:b/>
            <w:bCs/>
          </w:rPr>
          <w:t>3.3.6 Diskuzní forum pro učitele</w:t>
        </w:r>
        <w:r>
          <w:rPr>
            <w:webHidden/>
          </w:rPr>
          <w:fldChar w:fldCharType="begin"/>
        </w:r>
        <w:r>
          <w:rPr>
            <w:webHidden/>
          </w:rPr>
          <w:instrText>PAGEREF _Toc510461199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0">
        <w:r>
          <w:rPr>
            <w:webHidden/>
            <w:rStyle w:val="Odkaznarejstk"/>
            <w:b/>
          </w:rPr>
          <w:t>4. Závěr</w:t>
        </w:r>
        <w:r>
          <w:rPr>
            <w:webHidden/>
          </w:rPr>
          <w:fldChar w:fldCharType="begin"/>
        </w:r>
        <w:r>
          <w:rPr>
            <w:webHidden/>
          </w:rPr>
          <w:instrText>PAGEREF _Toc510461200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1">
        <w:r>
          <w:rPr>
            <w:webHidden/>
            <w:rStyle w:val="Odkaznarejstk"/>
            <w:b/>
          </w:rPr>
          <w:t>5. Seznam použité literatury</w:t>
        </w:r>
        <w:r>
          <w:rPr>
            <w:webHidden/>
          </w:rPr>
          <w:fldChar w:fldCharType="begin"/>
        </w:r>
        <w:r>
          <w:rPr>
            <w:webHidden/>
          </w:rPr>
          <w:instrText>PAGEREF _Toc510461201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2">
        <w:r>
          <w:rPr>
            <w:webHidden/>
            <w:rStyle w:val="Odkaznarejstk"/>
            <w:b/>
          </w:rPr>
          <w:t>6. Záznam o průběhu Pedagogické praxe (originál)</w:t>
        </w:r>
        <w:r>
          <w:rPr>
            <w:webHidden/>
          </w:rPr>
          <w:fldChar w:fldCharType="begin"/>
        </w:r>
        <w:r>
          <w:rPr>
            <w:webHidden/>
          </w:rPr>
          <w:instrText>PAGEREF _Toc510461202 \h</w:instrText>
        </w:r>
        <w:r>
          <w:rPr>
            <w:webHidden/>
          </w:rPr>
          <w:fldChar w:fldCharType="separate"/>
        </w:r>
        <w:r>
          <w:rPr>
            <w:rStyle w:val="Odkaznarejstk"/>
            <w:vanish w:val="false"/>
          </w:rPr>
          <w:tab/>
          <w:t>27</w:t>
        </w:r>
        <w:r>
          <w:rPr>
            <w:webHidden/>
          </w:rPr>
          <w:fldChar w:fldCharType="end"/>
        </w:r>
      </w:hyperlink>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r>
        <w:rPr>
          <w:sz w:val="23"/>
          <w:b/>
          <w:szCs w:val="23"/>
          <w:bCs/>
          <w:rFonts w:cs="Times New Roman" w:ascii="Times New Roman" w:hAnsi="Times New Roman"/>
        </w:rPr>
        <w:fldChar w:fldCharType="end"/>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tbl>
      <w:tblPr>
        <w:tblStyle w:val="Mkatabulky"/>
        <w:tblW w:w="9286" w:type="dxa"/>
        <w:jc w:val="left"/>
        <w:tblInd w:w="0" w:type="dxa"/>
        <w:tblCellMar>
          <w:top w:w="0" w:type="dxa"/>
          <w:left w:w="108" w:type="dxa"/>
          <w:bottom w:w="0" w:type="dxa"/>
          <w:right w:w="108" w:type="dxa"/>
        </w:tblCellMar>
        <w:tblLook w:val="04a0"/>
      </w:tblPr>
      <w:tblGrid>
        <w:gridCol w:w="9286"/>
      </w:tblGrid>
      <w:tr>
        <w:trPr/>
        <w:tc>
          <w:tcPr>
            <w:tcW w:w="9286" w:type="dxa"/>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1150"/>
              <w:gridCol w:w="1153"/>
              <w:gridCol w:w="2302"/>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b/>
                      <w:b/>
                      <w:sz w:val="24"/>
                      <w:szCs w:val="24"/>
                    </w:rPr>
                  </w:pPr>
                  <w:r>
                    <w:rPr>
                      <w:rFonts w:cs="Times New Roman" w:ascii="Times New Roman" w:hAnsi="Times New Roman"/>
                      <w:b/>
                      <w:bCs/>
                      <w:color w:val="000000"/>
                      <w:sz w:val="24"/>
                      <w:szCs w:val="24"/>
                    </w:rPr>
                    <w:t>Datum a podpis posuzovatele</w:t>
                  </w:r>
                </w:p>
              </w:tc>
              <w:tc>
                <w:tcPr>
                  <w:tcW w:w="1150" w:type="dxa"/>
                  <w:tcBorders>
                    <w:left w:val="single" w:sz="4" w:space="0" w:color="00000A"/>
                  </w:tcBorders>
                  <w:shd w:fill="auto" w:val="clear"/>
                </w:tcPr>
                <w:p>
                  <w:pPr>
                    <w:pStyle w:val="Default"/>
                    <w:spacing w:lineRule="auto" w:line="360"/>
                    <w:jc w:val="both"/>
                    <w:rPr>
                      <w:b/>
                      <w:b/>
                    </w:rPr>
                  </w:pPr>
                  <w:r>
                    <w:rPr>
                      <w:b/>
                    </w:rPr>
                  </w:r>
                </w:p>
              </w:tc>
              <w:tc>
                <w:tcPr>
                  <w:tcW w:w="1153" w:type="dxa"/>
                  <w:tcBorders/>
                  <w:shd w:fill="auto" w:val="clear"/>
                </w:tcPr>
                <w:p>
                  <w:pPr>
                    <w:pStyle w:val="Default"/>
                    <w:spacing w:lineRule="auto" w:line="360"/>
                    <w:jc w:val="both"/>
                    <w:rPr>
                      <w:b/>
                      <w:b/>
                    </w:rPr>
                  </w:pPr>
                  <w:r>
                    <w:rPr>
                      <w:b/>
                    </w:rPr>
                  </w:r>
                </w:p>
              </w:tc>
              <w:tc>
                <w:tcPr>
                  <w:tcW w:w="2302" w:type="dxa"/>
                  <w:tcBorders/>
                  <w:shd w:fill="auto" w:val="clear"/>
                </w:tcPr>
                <w:p>
                  <w:pPr>
                    <w:pStyle w:val="Default"/>
                    <w:spacing w:lineRule="auto" w:line="360"/>
                    <w:jc w:val="both"/>
                    <w:rPr>
                      <w:b/>
                      <w:b/>
                    </w:rPr>
                  </w:pPr>
                  <w:r>
                    <w:rPr>
                      <w:b/>
                    </w:rPr>
                  </w:r>
                </w:p>
              </w:tc>
            </w:tr>
          </w:tbl>
          <w:p>
            <w:pPr>
              <w:pStyle w:val="Default"/>
              <w:spacing w:lineRule="auto" w:line="360"/>
              <w:jc w:val="both"/>
              <w:rPr/>
            </w:pPr>
            <w:r>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Datum a podpis manažera aktivity </w:t>
                  </w:r>
                </w:p>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KA 01</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bl>
          <w:p>
            <w:pPr>
              <w:pStyle w:val="Normal"/>
              <w:spacing w:lineRule="auto" w:line="36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Datum a podpis HMP </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200"/>
              <w:jc w:val="both"/>
              <w:rPr/>
            </w:pPr>
            <w:r>
              <w:rPr/>
            </w:r>
          </w:p>
        </w:tc>
      </w:tr>
    </w:tbl>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Default"/>
        <w:numPr>
          <w:ilvl w:val="0"/>
          <w:numId w:val="0"/>
        </w:numPr>
        <w:spacing w:lineRule="auto" w:line="360" w:before="0" w:after="205"/>
        <w:jc w:val="both"/>
        <w:outlineLvl w:val="0"/>
        <w:rPr/>
      </w:pPr>
      <w:bookmarkStart w:id="0" w:name="_Toc510461176"/>
      <w:bookmarkStart w:id="1" w:name="_Toc504213110"/>
      <w:r>
        <w:rPr>
          <w:b/>
        </w:rPr>
        <w:t>1. Úvod</w:t>
      </w:r>
      <w:bookmarkEnd w:id="0"/>
      <w:bookmarkEnd w:id="1"/>
      <w:r>
        <w:rPr>
          <w:b/>
        </w:rPr>
        <w:t xml:space="preserve"> </w:t>
      </w:r>
    </w:p>
    <w:p>
      <w:pPr>
        <w:pStyle w:val="Default"/>
        <w:spacing w:lineRule="auto" w:line="360"/>
        <w:ind w:left="360" w:firstLine="348"/>
        <w:jc w:val="both"/>
        <w:rPr/>
      </w:pPr>
      <w:r>
        <w:rPr/>
        <w:t xml:space="preserve">Využití PC při výuce je jednou ze základních dovedností nejen v pedagogickém oboru, ale v každé administrativně laděné pracovní pozici, která si zakládá na efektivní práci a sdílení informací s ostatními spolupracovníky. </w:t>
      </w:r>
      <w:r>
        <w:rPr/>
        <w:t>Téma je mi velmi blízké.</w:t>
      </w:r>
    </w:p>
    <w:p>
      <w:pPr>
        <w:pStyle w:val="Default"/>
        <w:spacing w:lineRule="auto" w:line="360"/>
        <w:ind w:left="360" w:hanging="0"/>
        <w:jc w:val="both"/>
        <w:rPr/>
      </w:pPr>
      <w:r>
        <w:rPr/>
      </w:r>
    </w:p>
    <w:p>
      <w:pPr>
        <w:pStyle w:val="Default"/>
        <w:spacing w:lineRule="auto" w:line="360"/>
        <w:ind w:left="360" w:firstLine="348"/>
        <w:jc w:val="both"/>
        <w:rPr/>
      </w:pPr>
      <w:r>
        <w:rPr/>
        <w:t>Hlavním důvodem této práce je zamyšlení nad pojmem využití PC při výuce v pedagogick</w:t>
      </w:r>
      <w:r>
        <w:rPr/>
        <w:t>é praxi.</w:t>
      </w:r>
      <w:r>
        <w:rPr/>
        <w:t xml:space="preserve"> Dalším důvodem je uvedení, jakým způsobem PC při výuce využívat, kdy </w:t>
      </w:r>
      <w:r>
        <w:rPr/>
        <w:t xml:space="preserve">je </w:t>
      </w:r>
      <w:r>
        <w:rPr/>
        <w:t xml:space="preserve">využití PC vhodné a </w:t>
      </w:r>
      <w:r>
        <w:rPr/>
        <w:t xml:space="preserve">kdy </w:t>
      </w:r>
      <w:r>
        <w:rPr/>
        <w:t xml:space="preserve">naopak, výuka na PC dle účelu využití pro učitele i žáky, případně další osoby, tvorba výuky na PC, z pohledu učitele i žáka, případně dalších osob, forma a vhodnost řešení výuky. </w:t>
      </w:r>
    </w:p>
    <w:p>
      <w:pPr>
        <w:pStyle w:val="Default"/>
        <w:spacing w:lineRule="auto" w:line="360"/>
        <w:ind w:left="360" w:firstLine="348"/>
        <w:jc w:val="both"/>
        <w:rPr/>
      </w:pPr>
      <w:r>
        <w:rPr/>
        <w:t xml:space="preserve">Závěrečná práce je primárně zaměřena na výuku pomocí PC, toto téma je však velice </w:t>
      </w:r>
      <w:r>
        <w:rPr/>
        <w:t>rozsáhlé</w:t>
      </w:r>
      <w:r>
        <w:rPr/>
        <w:t xml:space="preserve"> a dotýká se mnoha oblastí, nejen pedagogických.</w:t>
      </w:r>
    </w:p>
    <w:p>
      <w:pPr>
        <w:pStyle w:val="Default"/>
        <w:spacing w:lineRule="auto" w:line="360"/>
        <w:ind w:left="360" w:firstLine="348"/>
        <w:jc w:val="both"/>
        <w:rPr>
          <w:sz w:val="23"/>
          <w:szCs w:val="23"/>
        </w:rPr>
      </w:pPr>
      <w:r>
        <w:rPr/>
        <w:t>Výsledky své práce budu prezentovat v závěru práce a zhodnotím výsledky dotazníku.</w:t>
      </w:r>
    </w:p>
    <w:p>
      <w:pPr>
        <w:pStyle w:val="Default"/>
        <w:spacing w:lineRule="auto" w:line="360"/>
        <w:ind w:left="360" w:hanging="0"/>
        <w:jc w:val="both"/>
        <w:rPr>
          <w:sz w:val="23"/>
          <w:szCs w:val="23"/>
        </w:rPr>
      </w:pPr>
      <w:r>
        <w:rPr>
          <w:sz w:val="23"/>
          <w:szCs w:val="23"/>
        </w:rPr>
      </w:r>
    </w:p>
    <w:p>
      <w:pPr>
        <w:pStyle w:val="Default"/>
        <w:numPr>
          <w:ilvl w:val="1"/>
          <w:numId w:val="1"/>
        </w:numPr>
        <w:spacing w:lineRule="auto" w:line="360" w:before="0" w:after="205"/>
        <w:jc w:val="both"/>
        <w:outlineLvl w:val="0"/>
        <w:rPr>
          <w:b/>
          <w:b/>
        </w:rPr>
      </w:pPr>
      <w:bookmarkStart w:id="2" w:name="_Toc510461177"/>
      <w:bookmarkStart w:id="3" w:name="_Toc504213111"/>
      <w:r>
        <w:rPr>
          <w:b/>
        </w:rPr>
        <w:t>Cíl</w:t>
      </w:r>
      <w:bookmarkEnd w:id="2"/>
      <w:bookmarkEnd w:id="3"/>
    </w:p>
    <w:p>
      <w:pPr>
        <w:pStyle w:val="Default"/>
        <w:spacing w:lineRule="auto" w:line="360"/>
        <w:ind w:left="360" w:firstLine="348"/>
        <w:jc w:val="both"/>
        <w:rPr/>
      </w:pPr>
      <w:r>
        <w:rPr>
          <w:sz w:val="23"/>
          <w:szCs w:val="23"/>
        </w:rPr>
        <w:t xml:space="preserve">Cílem teoretické části práce je vymezit </w:t>
      </w:r>
      <w:r>
        <w:rPr>
          <w:sz w:val="23"/>
          <w:szCs w:val="23"/>
        </w:rPr>
        <w:t>problematiku</w:t>
      </w:r>
      <w:r>
        <w:rPr>
          <w:sz w:val="23"/>
          <w:szCs w:val="23"/>
        </w:rPr>
        <w:t xml:space="preserve"> a ozřejmit současné předpoklady </w:t>
      </w:r>
      <w:r>
        <w:rPr>
          <w:sz w:val="23"/>
          <w:szCs w:val="23"/>
        </w:rPr>
        <w:t xml:space="preserve">a vývoj </w:t>
      </w:r>
      <w:r>
        <w:rPr>
          <w:sz w:val="23"/>
          <w:szCs w:val="23"/>
        </w:rPr>
        <w:t>řešení.</w:t>
      </w:r>
    </w:p>
    <w:p>
      <w:pPr>
        <w:pStyle w:val="Default"/>
        <w:spacing w:lineRule="auto" w:line="360"/>
        <w:ind w:left="360" w:firstLine="348"/>
        <w:jc w:val="both"/>
        <w:rPr>
          <w:sz w:val="23"/>
          <w:szCs w:val="23"/>
        </w:rPr>
      </w:pPr>
      <w:r>
        <w:rPr>
          <w:sz w:val="23"/>
          <w:szCs w:val="23"/>
        </w:rPr>
      </w:r>
    </w:p>
    <w:p>
      <w:pPr>
        <w:pStyle w:val="Default"/>
        <w:spacing w:lineRule="auto" w:line="360"/>
        <w:ind w:left="360" w:firstLine="348"/>
        <w:jc w:val="both"/>
        <w:rPr/>
      </w:pPr>
      <w:r>
        <w:rPr>
          <w:sz w:val="23"/>
          <w:szCs w:val="23"/>
        </w:rPr>
        <w:t xml:space="preserve">Cílem praktické části této práce je na vybraném vzorku žáků škol, zjistit pomocí dotazníkového šetření chápání „využití PC při výuce“, dále zjistit </w:t>
      </w:r>
      <w:r>
        <w:rPr>
          <w:sz w:val="23"/>
          <w:szCs w:val="23"/>
        </w:rPr>
        <w:t>i další potřeby a názory respondentů</w:t>
      </w:r>
      <w:r>
        <w:rPr>
          <w:sz w:val="23"/>
          <w:szCs w:val="23"/>
        </w:rPr>
        <w:t xml:space="preserve">. Každá z otázek obsahuje i několik podotázek. </w:t>
      </w:r>
      <w:r>
        <w:rPr/>
        <w:t xml:space="preserve">Výsledek šetření </w:t>
      </w:r>
      <w:r>
        <w:rPr/>
        <w:t xml:space="preserve">dotazníku </w:t>
      </w:r>
      <w:r>
        <w:rPr/>
        <w:t xml:space="preserve">bude zpracován </w:t>
      </w:r>
      <w:r>
        <w:rPr/>
        <w:t>přímo za dotazníkem</w:t>
      </w:r>
      <w:r>
        <w:rPr/>
        <w:t>. Závěrečnou práci je dále možno poskytnout školám, či pedagogům k dalšímu využití, nebo doplnění.</w:t>
      </w:r>
    </w:p>
    <w:p>
      <w:pPr>
        <w:pStyle w:val="Default"/>
        <w:numPr>
          <w:ilvl w:val="0"/>
          <w:numId w:val="0"/>
        </w:numPr>
        <w:spacing w:lineRule="auto" w:line="360" w:before="0" w:after="205"/>
        <w:ind w:left="360" w:hanging="0"/>
        <w:jc w:val="both"/>
        <w:outlineLvl w:val="0"/>
        <w:rPr>
          <w:b/>
          <w:b/>
        </w:rPr>
      </w:pPr>
      <w:r>
        <w:rPr>
          <w:b/>
        </w:rPr>
      </w:r>
    </w:p>
    <w:p>
      <w:pPr>
        <w:pStyle w:val="Default"/>
        <w:numPr>
          <w:ilvl w:val="0"/>
          <w:numId w:val="0"/>
        </w:numPr>
        <w:spacing w:lineRule="auto" w:line="360"/>
        <w:jc w:val="both"/>
        <w:outlineLvl w:val="0"/>
        <w:rPr>
          <w:b/>
          <w:b/>
        </w:rPr>
      </w:pPr>
      <w:bookmarkStart w:id="4" w:name="_Toc510461178"/>
      <w:bookmarkStart w:id="5" w:name="_Toc504213112"/>
      <w:r>
        <w:rPr>
          <w:b/>
        </w:rPr>
        <w:t>2. TEORETICKÁ ČÁST</w:t>
      </w:r>
      <w:bookmarkEnd w:id="4"/>
      <w:bookmarkEnd w:id="5"/>
      <w:r>
        <w:rPr>
          <w:b/>
        </w:rPr>
        <w:t xml:space="preserve"> </w:t>
      </w:r>
    </w:p>
    <w:p>
      <w:pPr>
        <w:pStyle w:val="Default"/>
        <w:spacing w:lineRule="auto" w:line="360" w:before="0" w:after="306"/>
        <w:jc w:val="both"/>
        <w:rPr/>
      </w:pPr>
      <w:r>
        <w:rPr/>
      </w:r>
    </w:p>
    <w:p>
      <w:pPr>
        <w:pStyle w:val="Default"/>
        <w:numPr>
          <w:ilvl w:val="0"/>
          <w:numId w:val="0"/>
        </w:numPr>
        <w:spacing w:lineRule="auto" w:line="360" w:before="0" w:after="306"/>
        <w:jc w:val="both"/>
        <w:outlineLvl w:val="1"/>
        <w:rPr>
          <w:b/>
          <w:b/>
        </w:rPr>
      </w:pPr>
      <w:bookmarkStart w:id="6" w:name="_Toc510461179"/>
      <w:bookmarkStart w:id="7" w:name="_Toc504213113"/>
      <w:r>
        <w:rPr>
          <w:b/>
        </w:rPr>
        <w:t>2.1 Analýza, popis a rozbor tématu</w:t>
      </w:r>
      <w:bookmarkEnd w:id="6"/>
      <w:bookmarkEnd w:id="7"/>
      <w:r>
        <w:rPr>
          <w:b/>
        </w:rPr>
        <w:t xml:space="preserve"> </w:t>
      </w:r>
    </w:p>
    <w:p>
      <w:pPr>
        <w:pStyle w:val="Default"/>
        <w:spacing w:lineRule="auto" w:line="360"/>
        <w:ind w:left="360" w:firstLine="348"/>
        <w:jc w:val="both"/>
        <w:rPr/>
      </w:pPr>
      <w:r>
        <w:rPr/>
        <w:t xml:space="preserve">Informační technologie a výpočetní technika čím dál více značně ovlivňují veškerá odvětví lidské činnosti, tedy i školy. K dosažení výukových cílů ve výuce na školách byly vždy využívány </w:t>
      </w:r>
      <w:r>
        <w:rPr/>
        <w:t>mnohé</w:t>
      </w:r>
      <w:r>
        <w:rPr/>
        <w:t xml:space="preserve"> technické výukové prostředky jako podpůrný prostředek.</w:t>
      </w:r>
    </w:p>
    <w:p>
      <w:pPr>
        <w:pStyle w:val="Default"/>
        <w:spacing w:lineRule="auto" w:line="360"/>
        <w:ind w:left="360" w:firstLine="348"/>
        <w:jc w:val="both"/>
        <w:rPr/>
      </w:pPr>
      <w:r>
        <w:rPr/>
        <w:t xml:space="preserve">Praktičnost podpůrných prostředků ve výuce plyne z důkazu, že člověk získá 80 % informací zrakem, 12 % informací sluchem, 5 % informací hmatem a 3% informací ostatními smysly. </w:t>
      </w:r>
      <w:hyperlink r:id="rId3">
        <w:r>
          <w:rPr>
            <w:rStyle w:val="Internetovodkaz"/>
          </w:rPr>
          <w:t>https://www.researchgate.net/profile/David_Nocar/publication/296693779_ICT_ve_vyuce_matematiky/links/56d85d3708aee1aa5f7e10a9/ICT-ve-vyuce-matematiky.pdf</w:t>
        </w:r>
      </w:hyperlink>
    </w:p>
    <w:p>
      <w:pPr>
        <w:pStyle w:val="Default"/>
        <w:spacing w:lineRule="auto" w:line="360"/>
        <w:ind w:left="360" w:firstLine="348"/>
        <w:jc w:val="both"/>
        <w:rPr/>
      </w:pPr>
      <w:r>
        <w:rP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pPr>
        <w:pStyle w:val="Default"/>
        <w:spacing w:lineRule="auto" w:line="360"/>
        <w:ind w:left="360" w:firstLine="348"/>
        <w:jc w:val="both"/>
        <w:rPr/>
      </w:pPr>
      <w:r>
        <w:rPr/>
        <w:t xml:space="preserve">Rozdělíme–li didaktické prostředky obecně, lze </w:t>
      </w:r>
      <w:r>
        <w:rPr/>
        <w:t xml:space="preserve">je </w:t>
      </w:r>
      <w:r>
        <w:rPr/>
        <w:t xml:space="preserve">dle klasifikace J. Malacha </w:t>
      </w:r>
      <w:r>
        <w:rPr/>
        <w:t xml:space="preserve">dělit </w:t>
      </w:r>
      <w:r>
        <w:rPr/>
        <w:t xml:space="preserve">na - učební pomůcky, technické výukové prostředky, organizační a reprografickou techniku, výukové prostory a jejich vybavení a vybavení učitele a žáka. </w:t>
      </w:r>
      <w:hyperlink r:id="rId4">
        <w:r>
          <w:rPr>
            <w:rStyle w:val="Internetovodkaz"/>
          </w:rPr>
          <w:t>http://www.pf.ujep.cz/obecna-didaktika/pdf/Ucebnice.pdf</w:t>
        </w:r>
      </w:hyperlink>
      <w:r>
        <w:rPr/>
        <w:t xml:space="preserve">. 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pPr>
        <w:pStyle w:val="Default"/>
        <w:spacing w:lineRule="auto" w:line="360"/>
        <w:ind w:left="360" w:firstLine="348"/>
        <w:jc w:val="both"/>
        <w:rPr/>
      </w:pPr>
      <w:r>
        <w:rP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pPr>
        <w:pStyle w:val="Default"/>
        <w:spacing w:lineRule="auto" w:line="360"/>
        <w:ind w:left="360" w:firstLine="348"/>
        <w:jc w:val="both"/>
        <w:rPr/>
      </w:pPr>
      <w:r>
        <w:rPr/>
        <w:t xml:space="preserve">Může nahradit učebnice, sdílet textové pomůcky informace po Intranetu i Internetu. Internet počítači umožňuje mnohé možnosti jak informativní, tak edukativní bez časové a místní závislosti, </w:t>
      </w:r>
      <w:r>
        <w:rPr/>
        <w:t>tedy</w:t>
      </w:r>
      <w:r>
        <w:rPr/>
        <w:t xml:space="preserve"> na místě a čase. Počítač </w:t>
      </w:r>
      <w:r>
        <w:rPr/>
        <w:t xml:space="preserve">se </w:t>
      </w:r>
      <w:r>
        <w:rPr/>
        <w:t>stává především obsáhlým zdrojem informací a komunikačním nástrojem.</w:t>
      </w:r>
    </w:p>
    <w:p>
      <w:pPr>
        <w:pStyle w:val="Default"/>
        <w:spacing w:lineRule="auto" w:line="360"/>
        <w:jc w:val="both"/>
        <w:rPr/>
      </w:pPr>
      <w:r>
        <w:rPr/>
      </w:r>
    </w:p>
    <w:p>
      <w:pPr>
        <w:pStyle w:val="Default"/>
        <w:numPr>
          <w:ilvl w:val="0"/>
          <w:numId w:val="0"/>
        </w:numPr>
        <w:spacing w:lineRule="auto" w:line="360" w:before="0" w:after="306"/>
        <w:jc w:val="both"/>
        <w:outlineLvl w:val="1"/>
        <w:rPr>
          <w:b/>
          <w:b/>
        </w:rPr>
      </w:pPr>
      <w:bookmarkStart w:id="8" w:name="_Toc510461180"/>
      <w:bookmarkStart w:id="9" w:name="_Toc504213114"/>
      <w:r>
        <w:rPr>
          <w:b/>
        </w:rPr>
        <w:t>2.2 Možnosti využití PC ve výuce</w:t>
      </w:r>
      <w:bookmarkEnd w:id="8"/>
      <w:bookmarkEnd w:id="9"/>
      <w:r>
        <w:rPr>
          <w:b/>
        </w:rPr>
        <w:t xml:space="preserve"> </w:t>
      </w:r>
    </w:p>
    <w:p>
      <w:pPr>
        <w:pStyle w:val="Default"/>
        <w:numPr>
          <w:ilvl w:val="0"/>
          <w:numId w:val="0"/>
        </w:numPr>
        <w:spacing w:lineRule="auto" w:line="360"/>
        <w:jc w:val="both"/>
        <w:outlineLvl w:val="1"/>
        <w:rPr>
          <w:b/>
          <w:b/>
        </w:rPr>
      </w:pPr>
      <w:r>
        <w:rPr>
          <w:b/>
        </w:rPr>
      </w:r>
    </w:p>
    <w:p>
      <w:pPr>
        <w:pStyle w:val="Default"/>
        <w:spacing w:lineRule="auto" w:line="360"/>
        <w:ind w:left="360" w:firstLine="348"/>
        <w:jc w:val="both"/>
        <w:rPr>
          <w:color w:val="00000A"/>
        </w:rPr>
      </w:pPr>
      <w:r>
        <w:rPr>
          <w:color w:val="00000A"/>
        </w:rPr>
        <w:t>Počítače jsou dnes téměř neoddělitelnou součástí vybavení základních, středních a vysokých škol. V rámci projektu Internet do škol (</w:t>
      </w:r>
      <w:r>
        <w:rPr>
          <w:color w:val="00000A"/>
        </w:rPr>
        <w:t>zkratka „</w:t>
      </w:r>
      <w:r>
        <w:rPr>
          <w:color w:val="00000A"/>
        </w:rPr>
        <w:t xml:space="preserve">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5">
        <w:r>
          <w:rPr>
            <w:rStyle w:val="Internetovodkaz"/>
          </w:rPr>
          <w:t>http://www.mathematica.cz/</w:t>
        </w:r>
      </w:hyperlink>
      <w:r>
        <w:rPr>
          <w:color w:val="00000A"/>
        </w:rPr>
        <w:t xml:space="preserve">, k procvičování a upevňování látky formou didaktické hry a také jako zdroj informací z elektronických učebnic a encyklopedií. </w:t>
      </w:r>
    </w:p>
    <w:p>
      <w:pPr>
        <w:pStyle w:val="Default"/>
        <w:spacing w:lineRule="auto" w:line="360"/>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w:t>
      </w:r>
      <w:r>
        <w:rPr>
          <w:color w:val="00000A"/>
        </w:rPr>
        <w:t xml:space="preserve">za pomocí většinou internetového prohlížeče </w:t>
      </w:r>
      <w:r>
        <w:rPr>
          <w:color w:val="00000A"/>
        </w:rPr>
        <w:t xml:space="preserve">využít PC jako zdroj informací a online programů. Internet je využíván i k prezentaci školy na webových stránkách, na tvorbě a správě stránek se mohou podílet i žáci sami. </w:t>
      </w:r>
    </w:p>
    <w:p>
      <w:pPr>
        <w:pStyle w:val="Default"/>
        <w:spacing w:lineRule="auto" w:line="360"/>
        <w:ind w:left="360" w:firstLine="348"/>
        <w:jc w:val="both"/>
        <w:rPr/>
      </w:pPr>
      <w:hyperlink r:id="rId6">
        <w:r>
          <w:rPr>
            <w:rStyle w:val="Internetovodkaz"/>
          </w:rPr>
          <w:t>https://www.researchgate.net/profile/David_Nocar/publication/296693779_ICT_ve_vyuce_matematiky/links/56d85d3708aee1aa5f7e10a9/ICT-ve-vyuce-matematiky.pdf</w:t>
        </w:r>
      </w:hyperlink>
      <w:r>
        <w:rPr/>
        <w:t xml:space="preserve"> </w:t>
      </w:r>
    </w:p>
    <w:p>
      <w:pPr>
        <w:pStyle w:val="Default"/>
        <w:spacing w:lineRule="auto" w:line="360"/>
        <w:ind w:left="360" w:firstLine="348"/>
        <w:jc w:val="both"/>
        <w:rPr/>
      </w:pPr>
      <w:r>
        <w:rPr/>
      </w:r>
    </w:p>
    <w:p>
      <w:pPr>
        <w:pStyle w:val="Default"/>
        <w:numPr>
          <w:ilvl w:val="0"/>
          <w:numId w:val="0"/>
        </w:numPr>
        <w:spacing w:lineRule="auto" w:line="360" w:before="0" w:after="306"/>
        <w:jc w:val="both"/>
        <w:outlineLvl w:val="1"/>
        <w:rPr>
          <w:rFonts w:eastAsia="Times New Roman"/>
          <w:b/>
          <w:b/>
        </w:rPr>
      </w:pPr>
      <w:bookmarkStart w:id="10" w:name="_Toc510461181"/>
      <w:bookmarkStart w:id="11" w:name="_Toc504213115"/>
      <w:r>
        <w:rPr>
          <w:rFonts w:eastAsia="Times New Roman"/>
          <w:b/>
        </w:rPr>
        <w:t>2.3. Možnosti využití PC v dalším vzdělávání učitelů</w:t>
      </w:r>
      <w:bookmarkEnd w:id="10"/>
      <w:bookmarkEnd w:id="11"/>
    </w:p>
    <w:p>
      <w:pPr>
        <w:pStyle w:val="Default"/>
        <w:spacing w:lineRule="auto" w:line="360"/>
        <w:ind w:left="360" w:firstLine="348"/>
        <w:jc w:val="both"/>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w:t>
      </w:r>
      <w:r>
        <w:rPr>
          <w:color w:val="00000A"/>
        </w:rPr>
        <w:t>é</w:t>
      </w:r>
      <w:r>
        <w:rPr>
          <w:color w:val="00000A"/>
        </w:rPr>
        <w:t xml:space="preserv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Za pomoci PC a internetového připojení lze vést elektronické vzdělávání neboli e-learning.</w:t>
      </w:r>
    </w:p>
    <w:p>
      <w:pPr>
        <w:pStyle w:val="Default"/>
        <w:spacing w:lineRule="auto" w:line="360"/>
        <w:ind w:left="360" w:firstLine="348"/>
        <w:jc w:val="both"/>
        <w:rPr/>
      </w:pPr>
      <w:hyperlink r:id="rId7">
        <w:r>
          <w:rPr>
            <w:rStyle w:val="Internetovodkaz"/>
          </w:rPr>
          <w:t>https://www.researchgate.net/profile/David_Nocar/publication/296693779_ICT_ve_vyuce_matematiky/links/56d85d3708aee1aa5f7e10a9/ICT-ve-vyuce-matematiky.pdf</w:t>
        </w:r>
      </w:hyperlink>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jc w:val="both"/>
        <w:outlineLvl w:val="1"/>
        <w:rPr>
          <w:rFonts w:eastAsia="Times New Roman"/>
          <w:b/>
          <w:b/>
        </w:rPr>
      </w:pPr>
      <w:bookmarkStart w:id="12" w:name="_Toc510461182"/>
      <w:bookmarkStart w:id="13" w:name="_Toc504213116"/>
      <w:r>
        <w:rPr>
          <w:rFonts w:eastAsia="Times New Roman"/>
          <w:b/>
        </w:rPr>
        <w:t>2.4. E-learning</w:t>
      </w:r>
      <w:bookmarkEnd w:id="12"/>
      <w:bookmarkEnd w:id="13"/>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spacing w:lineRule="auto" w:line="360"/>
        <w:ind w:left="360" w:firstLine="348"/>
        <w:jc w:val="both"/>
        <w:rPr/>
      </w:pPr>
      <w:r>
        <w:rPr>
          <w:color w:val="00000A"/>
        </w:rPr>
        <w:t>E-learning je vzdělávací proces, využívající informační a komunikační technologie k tvorbě kurzů, k distribuci studijního obsahu, komunikaci mezi studenty a pedagogy a k řízení studia. Evropsk</w:t>
      </w:r>
      <w:r>
        <w:rPr>
          <w:color w:val="00000A"/>
        </w:rPr>
        <w:t>á</w:t>
      </w:r>
      <w:r>
        <w:rPr>
          <w:color w:val="00000A"/>
        </w:rPr>
        <w:t xml:space="preserve">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w:t>
      </w:r>
      <w:r>
        <w:rPr>
          <w:color w:val="00000A"/>
        </w:rPr>
        <w:t>DVD, aplikací do PC a mobilního telefonu</w:t>
      </w:r>
      <w:r>
        <w:rPr>
          <w:color w:val="00000A"/>
        </w:rPr>
        <w:t>. Elektronické učení se rozšiřuje zejm</w:t>
      </w:r>
      <w:r>
        <w:rPr>
          <w:color w:val="00000A"/>
        </w:rPr>
        <w:t>éna</w:t>
      </w:r>
      <w:r>
        <w:rPr>
          <w:color w:val="00000A"/>
        </w:rPr>
        <w:t xml:space="preserve"> ve sféře distančního a podnikového vzdělávání.</w:t>
      </w:r>
    </w:p>
    <w:p>
      <w:pPr>
        <w:pStyle w:val="Default"/>
        <w:spacing w:lineRule="auto" w:line="360"/>
        <w:ind w:left="360" w:firstLine="348"/>
        <w:jc w:val="both"/>
        <w:rPr/>
      </w:pPr>
      <w:r>
        <w:rPr>
          <w:color w:val="00000A"/>
        </w:rPr>
        <w:t>Více technicky</w:t>
      </w:r>
      <w:r>
        <w:rPr>
          <w:color w:val="00000A"/>
        </w:rPr>
        <w:t xml:space="preserve"> lze e-learning definovat jako multimediální interaktivní formu vzdělávání prostřednictvím počítačů, sítí (Internet, Intranet) a speciálního výukového software (LMS - </w:t>
      </w:r>
      <w:hyperlink r:id="rId8">
        <w:r>
          <w:rPr>
            <w:rStyle w:val="ListLabel3"/>
          </w:rPr>
          <w:t xml:space="preserve">Learning Management System </w:t>
        </w:r>
      </w:hyperlink>
      <w:r>
        <w:rPr>
          <w:color w:val="00000A"/>
        </w:rPr>
        <w:t xml:space="preserve">s výukovými moduly), např. Moodle. </w:t>
      </w:r>
    </w:p>
    <w:p>
      <w:pPr>
        <w:pStyle w:val="Default"/>
        <w:spacing w:lineRule="auto" w:line="360"/>
        <w:ind w:left="360" w:firstLine="348"/>
        <w:jc w:val="both"/>
        <w:rPr/>
      </w:pPr>
      <w:r>
        <w:rPr>
          <w:color w:val="00000A"/>
        </w:rPr>
        <w:t xml:space="preserve">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w:t>
      </w:r>
      <w:r>
        <w:rPr>
          <w:color w:val="00000A"/>
        </w:rPr>
        <w:t>a dalších zařízení</w:t>
      </w:r>
      <w:r>
        <w:rPr>
          <w:color w:val="00000A"/>
        </w:rPr>
        <w:t xml:space="preserve"> připojen</w:t>
      </w:r>
      <w:r>
        <w:rPr>
          <w:color w:val="00000A"/>
        </w:rPr>
        <w:t>ých</w:t>
      </w:r>
      <w:r>
        <w:rPr>
          <w:color w:val="00000A"/>
        </w:rPr>
        <w:t xml:space="preserve"> k Internetu. Význam E-learningu má stále vzestupnou tendenci.</w:t>
      </w:r>
    </w:p>
    <w:p>
      <w:pPr>
        <w:pStyle w:val="Default"/>
        <w:spacing w:lineRule="auto" w:line="360"/>
        <w:ind w:left="360" w:firstLine="348"/>
        <w:jc w:val="both"/>
        <w:rPr/>
      </w:pPr>
      <w:r>
        <w:rPr/>
        <w:t xml:space="preserve"> </w:t>
      </w:r>
      <w:hyperlink r:id="rId9">
        <w:r>
          <w:rPr>
            <w:rStyle w:val="Internetovodkaz"/>
          </w:rPr>
          <w:t>https://www.researchgate.net/profile/David_Nocar/publication/296693779_ICT_ve_vyuce_matematiky/links/56d85d3708aee1aa5f7e10a9/ICT-ve-vyuce-matematiky.pdf</w:t>
        </w:r>
      </w:hyperlink>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jc w:val="both"/>
        <w:outlineLvl w:val="1"/>
        <w:rPr>
          <w:rFonts w:eastAsia="Times New Roman"/>
          <w:b/>
          <w:b/>
        </w:rPr>
      </w:pPr>
      <w:bookmarkStart w:id="14" w:name="_Toc510461183"/>
      <w:bookmarkStart w:id="15" w:name="_Toc504213117"/>
      <w:r>
        <w:rPr>
          <w:rFonts w:eastAsia="Times New Roman"/>
          <w:b/>
        </w:rPr>
        <w:t>2.5. Využití mobilních počítačových prostředků ve výuce</w:t>
      </w:r>
      <w:bookmarkEnd w:id="14"/>
      <w:bookmarkEnd w:id="15"/>
    </w:p>
    <w:p>
      <w:pPr>
        <w:pStyle w:val="Nadpis3"/>
        <w:spacing w:lineRule="auto" w:line="360"/>
        <w:jc w:val="both"/>
        <w:rPr>
          <w:rFonts w:ascii="Times New Roman" w:hAnsi="Times New Roman" w:eastAsia="Times New Roman" w:cs="Times New Roman"/>
          <w:color w:val="00000A"/>
          <w:sz w:val="24"/>
          <w:szCs w:val="24"/>
        </w:rPr>
      </w:pPr>
      <w:bookmarkStart w:id="16" w:name="_Toc510461184"/>
      <w:bookmarkStart w:id="17" w:name="_Toc504213118"/>
      <w:r>
        <w:rPr>
          <w:rFonts w:eastAsia="Times New Roman" w:cs="Times New Roman" w:ascii="Times New Roman" w:hAnsi="Times New Roman"/>
          <w:color w:val="00000A"/>
          <w:sz w:val="24"/>
          <w:szCs w:val="24"/>
        </w:rPr>
        <w:t>2.5.1. Charakteristika mobilních a přenosných počítačů</w:t>
      </w:r>
      <w:bookmarkEnd w:id="16"/>
      <w:bookmarkEnd w:id="17"/>
    </w:p>
    <w:p>
      <w:pPr>
        <w:pStyle w:val="Normal"/>
        <w:spacing w:lineRule="auto" w:line="360"/>
        <w:jc w:val="both"/>
        <w:rPr/>
      </w:pPr>
      <w:r>
        <w:rPr/>
      </w:r>
    </w:p>
    <w:p>
      <w:pPr>
        <w:pStyle w:val="Normal"/>
        <w:spacing w:lineRule="auto" w:line="360"/>
        <w:rPr/>
      </w:pPr>
      <w:r>
        <w:rPr>
          <w:rFonts w:eastAsia="Times New Roman" w:cs="Times New Roman" w:ascii="Times New Roman" w:hAnsi="Times New Roman"/>
          <w:sz w:val="24"/>
          <w:szCs w:val="24"/>
        </w:rPr>
        <w:t>V současnosti n</w:t>
      </w:r>
      <w:r>
        <w:rPr>
          <w:rFonts w:eastAsia="Times New Roman" w:cs="Times New Roman" w:ascii="Times New Roman" w:hAnsi="Times New Roman"/>
          <w:sz w:val="24"/>
          <w:szCs w:val="24"/>
        </w:rPr>
        <w:t xml:space="preserve">ejvětší vývoj v oblasti informačních a komunikačních technologií zažívá hlavně oblast mobilních zařízení, </w:t>
      </w:r>
      <w:r>
        <w:rPr>
          <w:rFonts w:eastAsia="Times New Roman" w:cs="Times New Roman" w:ascii="Times New Roman" w:hAnsi="Times New Roman"/>
          <w:sz w:val="24"/>
          <w:szCs w:val="24"/>
        </w:rPr>
        <w:t>podíl PC dlouhodobě spíše stagnuje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Od toho se odvíjí i další teoretická část, respektující další progres v přístupu k IT široku veřejností.</w:t>
      </w:r>
    </w:p>
    <w:p>
      <w:pPr>
        <w:pStyle w:val="Normal"/>
        <w:spacing w:lineRule="auto" w:line="360"/>
        <w:rPr/>
      </w:pPr>
      <w:r>
        <w:rPr>
          <w:rFonts w:eastAsia="Times New Roman" w:cs="Times New Roman" w:ascii="Times New Roman" w:hAnsi="Times New Roman"/>
          <w:sz w:val="24"/>
          <w:szCs w:val="24"/>
        </w:rPr>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zaměstnání. Později bylo třeba navzájem počítače propojit komunikačními sítěmi. Díky tomu měl uživatel přístup k většímu počtu informací a navzájem si mohou uživatelé informace předávat.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 rozvojem možností cestovat a více komunikovat nastal čas, že osobní PC plně nestačí požadavkům doby. Pro zvýšení mobility vznikají přenosné počítače, tzv. laptopy a notebooky. Menší rozměry přenosných počítačů s vlastním zdrojem energie nejsou tolik připoutána k jednomu místu a je možné je přenášet. Svazuje je pouze zdroj energie pro opakované dobíjení. Pokud k dobití nestačí elektrická síť, lze využít alternativní zdroje energie, např. solární panely s nabíjením atp.</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Mobilní přístroje lze rozřadit dle stupně mobility, tedy obtížnosti přenášení z jednoho místa na druhé. Na jedné straně notebooky nelze zcela okamžitě využívat, díky režimu spánku, větší spotřeba energie dle zvolené technologie hardware. Na opačném konci jsou zařízení s možností mít je stále u sebe a tak je lze okamžitě použit, mobilní telefony, tablety s minimálními nároky na spotřebu a možností okamžitého využití atp.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Rozdělení a charakteristika jednotlivých typů mobilních počítačových zařízení:</w:t>
      </w:r>
    </w:p>
    <w:p>
      <w:pPr>
        <w:pStyle w:val="ListParagraph"/>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notebooky všech možných variantách - Tato zařízení se z hlediska funkčnosti a výkonu podobají klasickým stolním osobním počítačům. Jsou to vlastně osobní přenosná PC s hardwarovými omezeními oproti PC, vlivem zmenšení rozměrů case a zdroji energie a základní desky.</w:t>
      </w:r>
    </w:p>
    <w:p>
      <w:pPr>
        <w:pStyle w:val="ListParagraph"/>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reakce na uživatelův podnět, měl by být dále softwarově i hardwarově rozšířitelné.</w:t>
      </w:r>
    </w:p>
    <w:p>
      <w:pPr>
        <w:pStyle w:val="ListParagraph"/>
        <w:numPr>
          <w:ilvl w:val="0"/>
          <w:numId w:val="2"/>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jednoúčelová zařízení, komunikační přístroje atp. –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 </w:t>
      </w:r>
    </w:p>
    <w:p>
      <w:pPr>
        <w:pStyle w:val="Normal"/>
        <w:spacing w:lineRule="auto" w:line="360"/>
        <w:ind w:left="360" w:hanging="0"/>
        <w:jc w:val="both"/>
        <w:rPr/>
      </w:pPr>
      <w:r>
        <w:rPr>
          <w:rFonts w:eastAsia="Times New Roman" w:cs="Times New Roman" w:ascii="Times New Roman" w:hAnsi="Times New Roman"/>
          <w:sz w:val="24"/>
          <w:szCs w:val="24"/>
        </w:rPr>
        <w:t>FOJTÍK, R. Mobilní prostředky ve výuce; LOHNICKÝ J. 111 tipů a triků pro Palm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Notebooky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přenosné počítače se nazývaly většinou laptopy. Rozměrově, ani mobilitou nebyly nijak  příjemné. Díky tomu se technologicky stále více zmenšovaly.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je většinou PC o velikosti A4 stránky. Jejich rozměry jsou řádově 300 x 255 x 35 mm a liší se hlavně tloušťkou od 25 do 40 mm. Výkon jednotlivých části počítače se již dnes příliš neliší od stolních PC, kvalita se víceméně odvíjí od cenové hladiny. Na přenosného počítače jsou kladeny větší mechanické nároky než na PC, tzn. Otřesy, spotřeba energie,… a tak dražší než běžné PC. Rozměrově miniaturizované notebooky ( netbooky, subnetbooky,..) nejsou opatřeny optickou mechanikou, kvůli úspoře rozměrů. Optickou mechaniku je možno připojovat externě přes USB rozhraní, nebo přes dokovací stanici k notebooku. Baterie do dnešních notebooků vydrží na jedno nabití od řádově několika málo hodin po desítky hodin, pak již je třeba využít externího síťového zdroje. Záleží hlavně na kapacitě baterie, úspornosti použitých technologií, rozměrů přístroje ( chlazení CPU ) a sladěnosti operačního systému.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Speciální kategorii notebooků zaujímají Tablet PC. Jsou to notebooky menších rozměrů s minimální hmotností. Klávesnici mají buď softwarovou přímo na displeji, nebo hardwarovou. Hardwarová klávesnice je buď neoddělitelnou součástí Tablet PC, nebo ji lze odpojit. Ovládání Tablet PC je řešeno různě: - klávesnicí, USB myší, trackballem, nebo přímo na displeji pomocí hmatu, či speciální tužky, tedy stylusu.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Výhodou notebooků oproti klasickému PC je jejich víceméně srovnatelná výkonnost, podobný operační systém a aplikace, menší hmotnost a rozměry, mobilita, vlastní zdroj energie v podobě baterie – omezuje případné výpadky elektrické energie, hardwarová a softwarová kompatibilita s PC a periferiemi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Nevýhodou notebooků PC s výjimkou PC Tabletů, atp. je hmotnostní nevhodnost k častému přenášení, nevhodnost k okamžitému využití ( uspání operačního systému ), menší možnost mobility.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Mobilita počítačů závisí na následujících parametrech:</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rozměry přístroje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hmotnost přístroje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čas, po který může pracovat na bateriový zdroj</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rychlost odezvy počítače na podnět uživatele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možnosti s jinými přístroji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Typy mobilních zařízení:</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notebooky, subnotebooky, tablet PC</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komunikátory a smartphone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18" w:name="_Toc510461185"/>
      <w:bookmarkStart w:id="19" w:name="_Toc504213120"/>
      <w:r>
        <w:rPr>
          <w:rFonts w:eastAsia="Times New Roman" w:cs="Times New Roman" w:ascii="Times New Roman" w:hAnsi="Times New Roman"/>
          <w:color w:val="00000A"/>
          <w:sz w:val="24"/>
          <w:szCs w:val="24"/>
        </w:rPr>
        <w:t>2.5.2. Charakteristika komunikátorů</w:t>
      </w:r>
      <w:bookmarkEnd w:id="18"/>
      <w:bookmarkEnd w:id="19"/>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Základním nedostatkem, který je vytýkán přístrojům nazývaným PDA jsou omezené komunikační možnosti proti mobilním telefonům. Proto vznikla kategorie telefonů, které označujeme jako komunikátory nebo tzv. smartphones. Na první pohled se kromě trochu větších rozměrů téměř stoprocentně podobají běžným mobilním telefonům.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komunikátorů může používat jeden přístroj pro mobilní telefonování i pro práci s dokumenty, multimédii či elektronickou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spojení funkcí v jednom přístroji</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možnost využití multimediálních prostředků</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možnost využití i jako běžný mobilní telefon</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většinou jsou rozměry podobné jako u běžných mobilních telefonů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komunikátorů a smartphones:</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menší rozměry displeje</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omezená práce s dokumenty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horší ovládání, omezené rozměry ovládacích prvků</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potřeba častěji nabíjet baterii, protože zařízení vyžaduje více energie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komunikátory a smartphones je malá a kompaktní zařízení</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možnost je mít stále při sobě</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stále k dispozici důležité informace</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synchronizace s mnoha zařízeními</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delší výdrž baterie než u notebooku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v komunikátorech a smartphones?</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PIM aplikace (schůzky, adresář, úkoly, poznámky…)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E-mailový klient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Office aplikace (textové editory, tabulkové kalkulátory, prezentační programy…)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Prohlížeč internetu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Grafické editory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Audio a video přehrávače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nástroje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výuku (testovací a učební programy, slovníky)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spolupracující s databázemi</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synchronní komunikaci (Whatsapp, Viber,..)</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Programy pro synchronizaci dat s PC</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aplikace lze stáhnout z oficiálních úložišť pro konkrétní operační systém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Komunikátory a smartphones jsou mobilní telefony, které mají oproti běžným přístrojům otevřený operační systém. Do operačního systému lze dodávat další aplikace. Komunikátory mají podobné možnosti práce jako kapesní počítače a navíc umožňují datové i komunikační přenosy přes mobilní komunikační sítě.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0" w:name="_Toc510461186"/>
      <w:bookmarkStart w:id="21" w:name="_Toc504213121"/>
      <w:r>
        <w:rPr>
          <w:rFonts w:eastAsia="Times New Roman" w:cs="Times New Roman" w:ascii="Times New Roman" w:hAnsi="Times New Roman"/>
          <w:color w:val="00000A"/>
          <w:sz w:val="24"/>
          <w:szCs w:val="24"/>
        </w:rPr>
        <w:t>2.5.3. Komunikační možnosti mobilních přístrojů</w:t>
      </w:r>
      <w:bookmarkEnd w:id="20"/>
      <w:bookmarkEnd w:id="21"/>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První možností spojení kapesního počítače nebo komunikátoru se stolním počítačem je pomocí kabelu. Takové spojení je v současné době řešeno obvykle pomoci připojení přes USB rozhraní. To je dostatečně rychlé i pro přenos většího objemu dat a navíc se vyskytuje na každém PC. Problém spíše přinášejí 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Základní nevýhodou spojení mobilního počítače se stolním počítačem pomocí kabelu je samotné přenosové médium. Uživatel je nucen nosit kabel pro každý typ mobilního přístroje. Velká část výrobců kapesních počítačů a mobilních telefonů do svých přístrojů zabudovává speciální konektory, které jsou obvykle nekompatibilní s jinými výrobci. Odlišné konektory nalezneme nejen na přístrojích různých výrobců, ale bohužel mnohdy i na jiných modelových typech stejného výrobce. Jen malá část přístrojů disponuje standardizovanými konektory USB, jejichž použití je pro uživatele mnohem výhodnější. Ten může používat běžné USB kabely a nemusí si opatřovat speciální kabely ke konkrétním přístrojům.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IrDA (Infrared Data Association)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používají často mobilní telefony, PDA, některé notebooky a ovladače spotřební elektroniky. Ke stolnímu počítači nebo notebooku se dá dokoupit přenosný infraport, který se připojí k USB.</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Bluetooth</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Jedná se o princip bezdrátového přenosu dat většinou na krátké vzdálenosti, obvykle do 10 metrů. Technologie je založena na rádiových vlnách. Z toho vyplývá, že mezi přístroji mohou být i drobnější překážky. Uživatel může spojit své PDA s mobilním telefonem, který má v tažce. Takže nemusí vytahovat oba přístroje a nasměrovat příslušné porty vůči sobě jako tomu bylo u infraportu.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Příklady použití Bluetooth profilů: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mezi mobilním telefonem a handsfree sadou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počítačů (v omezeném prostoru, jen u nízké rychlosti datového toku)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počítače a vstupních či výstupních zařízení (myš, klávesnice, tiskárna atd.)</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Přenos dat mezi mobilními telefony (kontakty z adresáře, záznamy v kalendáři, poznámek …)</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Náhrada klasického kabelového propojení s GPS přijímači</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Spojení mobilních telefonů s jinými zařízeními (PDA, stolní PC…)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WiFi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Jedná se o bezdrátovou technologii v bezlicenčním nekoordinovaném pásmu 2,4 GHz. Tato technologie slouží primárně k 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 bezdrátových sítí je potřeba si uvědomit i nevýhodu jejich použití a tou je možnost neoprávněného přístupu. Do nesprávně zabezpečené bezdrátové sítě se může dostat libovolný uživatel, jehož počítač disponuje příslušnou bezdrátovou technologií. Je proto velmi důležité, aby bezdrátová síť byla dostatečně chráněná a zabezpečena.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Bezdrátové technologie spojení počítačů a spotřební elektroniky přímo podporují další rozvoj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Oproti spojení klasickou kabeláží mají následující výhody:</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nosit sebou různé kabely pro různá zařízení</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připojení může nastat kdekoliv v dosahu signálů, uživatelé nemusí hledat zásuvku či jiný přípojný bod</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zařízení, která potřebuje spojit nemusí být v přímém kontaktu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nevýhody bezdrátových technologií spojení patří:</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nižší přenosová rychlost</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nutnost dodržovat všechny bezpečnostní standardy, neboť hrozí reálná hrozba narušení bezdrátové sítě</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kratší dosah signálu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2" w:name="_Toc510461187"/>
      <w:bookmarkStart w:id="23" w:name="_Toc504213122"/>
      <w:r>
        <w:rPr>
          <w:rFonts w:eastAsia="Times New Roman" w:cs="Times New Roman" w:ascii="Times New Roman" w:hAnsi="Times New Roman"/>
          <w:color w:val="00000A"/>
          <w:sz w:val="24"/>
          <w:szCs w:val="24"/>
        </w:rPr>
        <w:t>2.5.4. M-learning</w:t>
      </w:r>
      <w:bookmarkEnd w:id="22"/>
      <w:bookmarkEnd w:id="23"/>
    </w:p>
    <w:p>
      <w:pPr>
        <w:pStyle w:val="Normal"/>
        <w:spacing w:lineRule="auto" w:line="360"/>
        <w:jc w:val="both"/>
        <w:rPr/>
      </w:pPr>
      <w:r>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Moderní informační a komunikační technologie nabízejí nejen nové prostředky pro výuku, ale rovněž komplexní výukové prostředí.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Díky</w:t>
        <w:tab/>
        <w:t>novým</w:t>
        <w:tab/>
        <w:t>technologiím</w:t>
        <w:tab/>
        <w:t>může</w:t>
        <w:tab/>
        <w:t>výukový</w:t>
        <w:tab/>
        <w:t>proces</w:t>
        <w:tab/>
        <w:t>probíhat v</w:t>
        <w:tab/>
        <w:t xml:space="preserve">elektronickém prostředí bez nutnosti prezenčního setkávání. </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Výhody e-learningu a distanční formy vzdělávání:</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studuje v době, která mu vyhovuje.</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nemusí dojíždět do školy a může studovat u instituce téměř na libovolném místě na světě.</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Studium je možné absolvovat i při zaměstnání.</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Studium mohou jednodušeji absolvovat i tělesně postižení studenti. </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Vyučující dané virtuální školy mohou být z různých regionů či zemí, vzdělávací instituce může najmout odborníky i ze vzdálených lokalit.</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Není potřeba rozsáhlých budov a následného vybavení.</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Nabízí pro mnohé atraktivní a moderní výukové prostředí, které zvyšuje motivaci studentů.</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Pracovník, který si zvyšuje tímto způsobem svou kvalifikaci, nemusí dojíždět na kurzy, nechybí tedy ve firmě, studuje svým tempem.</w:t>
      </w:r>
    </w:p>
    <w:p>
      <w:pPr>
        <w:pStyle w:val="ListParagraph"/>
        <w:numPr>
          <w:ilvl w:val="0"/>
          <w:numId w:val="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Kvalita kurzu nezávisí pouze na schopnostech jednotlivých</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vyučujících, které mohou být i v rámci jedné vzdělávací instituce velice rozdílné.</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Firmy a vzdělávací instituce nemusí pořádat “hromadné” kurzy, účastníci mohou studovat průběžně, bez závislosti na počtech studentů.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Nevýhody e-learningu a distančního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Příprava výukových kurzů je mnohem náročnější než příprava prezenční výuky a skript.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 přípravě výukového kurzu je potřeba týmu odborníků (tvůrci obsahu učebních materiálů, didaktici a pedagogové, technici pro převod učebních materiálu do virtuálního výukového prostředí, grafici, správci serverů...).</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Vyšší finanční a technické nároky na zprovoznění a údržbu virtuálního výukového prostředí a serverů.</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Malé praktické zkušenosti z touto formou výuky.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Technické a finanční nároky na zajištění připojení studenta ke komunikačním sítím.</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 úspěšné absolvování distanční formy výuky je potřeba vysoké motivovanosti studenta.</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Forma je vhodnější více pro terciální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 technologií a přizpůsobují formu materiálů těmto moderním trendům vývoje.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Pokud se podíváme na využití mobilních informačních technologií ve vzdělání, můžeme si stanovit čtyři základní úrovně: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úroveň – More productivity – student využívá základní aplikace v mobilních zařízeních (kalendář, kontakty, úkoly, poznámky). Každý uživatel je většinou izolován, případná komunikace je pouze asynchronní.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úroveň - Flexible physical Access – studenti mohou užívat přístup k lokálním databázím přes svá mobilní zařízení (například synchronizací se stolním počítačem)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úroveň - Capturing and integrating data – tato úroveň využití mobilních prostředků předpokládá mobilní knihovny a síťové databáze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Distanční forma studia je vhodná pouze pro silně motivované jedince.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Větších úspěchů dosahuje až v terciální sféře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4" w:name="_Toc510461188"/>
      <w:bookmarkStart w:id="25" w:name="_Toc504213123"/>
      <w:r>
        <w:rPr>
          <w:rFonts w:eastAsia="Times New Roman" w:cs="Times New Roman" w:ascii="Times New Roman" w:hAnsi="Times New Roman"/>
          <w:color w:val="00000A"/>
          <w:sz w:val="24"/>
          <w:szCs w:val="24"/>
        </w:rPr>
        <w:t>2.5.5. Využití mobilních počítačů v práci učitele</w:t>
      </w:r>
      <w:bookmarkEnd w:id="24"/>
      <w:bookmarkEnd w:id="25"/>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 Organizace času, adresář s kontakty, kalkulačka, přístup k internetu, zápisník. Dále čtení elektronických knih a podkladů k učení.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Výhody elektronických knih proti těm papírovým: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Čtou se mnohem lépe než papírové (máte vždy optimální světelné podmínky, sami si zvolíte velikost písma). Můžete se si upravit velikost písma a podsvětlení displeje.</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knihy si můžete číst kdekoliv</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využívat fulltextově vyhledávání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opatřit elektronickou knihu poznámkami a záložkami</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čtení e-knihy je možné využívat překladový slovník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Nepráší se na ně, nezabírají místo ve skříni</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 kapesním počítači můžete mít najednou velké množství titulů. Omezení jste jen velikosti paměti či kapacitou paměťové karty.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Práce s dokumenty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 k prohlížení</w:t>
        <w:tab/>
        <w:t>případně menším</w:t>
        <w:tab/>
        <w:t>úpravám.</w:t>
        <w:tab/>
        <w:t>Hlavní</w:t>
        <w:tab/>
        <w:t>výhodou</w:t>
        <w:tab/>
        <w:t>je,</w:t>
        <w:tab/>
        <w:t>že například uživatel kapesního počítače může mít ve svém přístroji desítky až stovky dokumentů, které má neustále k dispozici. Kdykoliv se do nich bude potřebovat podívat, není to pro něj žádný problém.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využívat jen dokumentů vytvořených na stolním počítači, ale může nové soubory vytvářet přímo v kapesním počítači.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6" w:name="_Toc510461189"/>
      <w:bookmarkStart w:id="27" w:name="_Toc504213124"/>
      <w:r>
        <w:rPr>
          <w:rFonts w:eastAsia="Times New Roman" w:cs="Times New Roman" w:ascii="Times New Roman" w:hAnsi="Times New Roman"/>
          <w:color w:val="00000A"/>
          <w:sz w:val="24"/>
          <w:szCs w:val="24"/>
        </w:rPr>
        <w:t>2.5.6. Využití mobilních počítačů v práci studentů</w:t>
      </w:r>
      <w:bookmarkEnd w:id="26"/>
      <w:bookmarkEnd w:id="27"/>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Studenti jako mladí lidé mají ke všemu novému velmi blízko, proto mohou moderní technologie nejen usnadnit některé studijní úkony, ale navíc mohou sloužit jako motivační prostředek.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Využití mobilních počítačů u studentů můžeme rozdělit na dva základní způsoby:</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svůj mobilní počítač samostatně pro svou osobní potřebu podle svého uvážení</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mobilní počítač, který mu byl zapůjčen ve škole. Práce s mobilním počítačem je řízena vyučujícím.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Nejčastěji oblasti využití mobilních počítačů studenty:</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Organizace schůzek, úkolů, poznámek</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Kontakty</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elektronická konference, chat</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Hlasový záznamník</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Zpracování a čtení textů, tabulek, prezentací</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Kreslení a grafika</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Přehrávání audio a video sekvencí</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Překladové slovníky</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Čtení elektronických knih a skript</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Hry a zábava</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Použití mobilního počítače pro osobní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Výuka cizích jazyků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Nejběžněji se dá mobilní počítač využít:</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učení slovíček</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poslechu cizojazyčných nahrávek</w:t>
      </w:r>
    </w:p>
    <w:p>
      <w:pPr>
        <w:pStyle w:val="ListParagraph"/>
        <w:numPr>
          <w:ilvl w:val="0"/>
          <w:numId w:val="11"/>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překladech, slovník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Výuka slovíček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 cizojazyčných audio nahrávek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musí cizí jazyk hlavně „naposlouchat“ a k tomu se opět mobilní počítač výborně hodí. Jednotlivé zvukové nahrávky je vhodné převést do formátu mp3 nebo podobného.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 SuperMemo pro výuku slovíček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Některé elektronické slovníky mají v sobě zabudované i učící a zkoušecí mechanizmy.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Praktické příklady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lze využít pro osobní potřeby studentů i pro společné využití během vyučovací hodiny. Dynamický rozvoj mobilních technologií s velkou pravděpodobností povede k jejich častějšímu využívání, a to nejen v komerční sféře, ale i v oblasti vzdělávání.</w:t>
      </w:r>
    </w:p>
    <w:p>
      <w:pPr>
        <w:pStyle w:val="Normal"/>
        <w:spacing w:lineRule="auto" w:line="360"/>
        <w:jc w:val="both"/>
        <w:rPr/>
      </w:pPr>
      <w:r>
        <w:rPr>
          <w:rFonts w:eastAsia="Times New Roman" w:cs="Times New Roman" w:ascii="Times New Roman" w:hAnsi="Times New Roman"/>
          <w:sz w:val="24"/>
          <w:szCs w:val="24"/>
        </w:rPr>
        <w:t xml:space="preserve"> </w:t>
      </w:r>
    </w:p>
    <w:p>
      <w:pPr>
        <w:pStyle w:val="Default"/>
        <w:numPr>
          <w:ilvl w:val="0"/>
          <w:numId w:val="0"/>
        </w:numPr>
        <w:spacing w:lineRule="auto" w:line="360"/>
        <w:jc w:val="both"/>
        <w:outlineLvl w:val="0"/>
        <w:rPr>
          <w:b/>
          <w:b/>
        </w:rPr>
      </w:pPr>
      <w:bookmarkStart w:id="28" w:name="_Toc510461190"/>
      <w:bookmarkStart w:id="29" w:name="_Toc504213125"/>
      <w:r>
        <w:rPr>
          <w:b/>
        </w:rPr>
        <w:t>3. PRAKTICKÁ ČÁST</w:t>
      </w:r>
      <w:bookmarkEnd w:id="28"/>
      <w:bookmarkEnd w:id="29"/>
      <w:r>
        <w:rPr>
          <w:b/>
        </w:rPr>
        <w:t xml:space="preserve"> </w:t>
      </w:r>
    </w:p>
    <w:p>
      <w:pPr>
        <w:pStyle w:val="Default"/>
        <w:spacing w:lineRule="auto" w:line="360" w:before="0" w:after="301"/>
        <w:jc w:val="both"/>
        <w:rPr/>
      </w:pPr>
      <w:r>
        <w:rPr/>
        <w:t>V této části práce předložím obecné řešení využití PC při výuce.</w:t>
      </w:r>
    </w:p>
    <w:p>
      <w:pPr>
        <w:pStyle w:val="Default"/>
        <w:spacing w:lineRule="auto" w:line="360" w:before="0" w:after="301"/>
        <w:jc w:val="both"/>
        <w:rPr>
          <w:b/>
          <w:b/>
        </w:rPr>
      </w:pPr>
      <w:r>
        <w:rPr>
          <w:b/>
        </w:rPr>
        <w:t>Wiki</w:t>
      </w:r>
    </w:p>
    <w:p>
      <w:pPr>
        <w:pStyle w:val="Default"/>
        <w:spacing w:lineRule="auto" w:line="360" w:before="0" w:after="301"/>
        <w:jc w:val="both"/>
        <w:rPr/>
      </w:pPr>
      <w:r>
        <w:rPr/>
        <w:t>Web, který umožňuje uživatelům přidávat a měnit obsah bez znalosti HTML kódu jen pomocí webového prohlížeče.</w:t>
      </w:r>
    </w:p>
    <w:p>
      <w:pPr>
        <w:pStyle w:val="Default"/>
        <w:spacing w:lineRule="auto" w:line="360" w:before="0" w:after="301"/>
        <w:jc w:val="both"/>
        <w:rPr>
          <w:b/>
          <w:b/>
        </w:rPr>
      </w:pPr>
      <w:r>
        <w:rPr>
          <w:b/>
        </w:rPr>
        <w:t>Web CMS</w:t>
      </w:r>
    </w:p>
    <w:p>
      <w:pPr>
        <w:pStyle w:val="Default"/>
        <w:spacing w:lineRule="auto" w:line="360" w:before="0" w:after="301"/>
        <w:jc w:val="both"/>
        <w:rPr/>
      </w:pPr>
      <w:r>
        <w:rPr/>
        <w:t xml:space="preserve">CMS je systém pro okamžitou správu webového obsahu. Editaci stránek mohou provádět lidé bez hlubších znalosti IT jen za pomoci webového prohlížeče a přístup k internetu. Tím se snižují náklady na provoz stránek. Existuje mnoho řešení jak opensource, tak komerčních. Jednodušší CMS využívají javascript, složitější php a databáze. Nejpoužívanějšími jsou Wordpress, Joomla a Drupal s mnoha rozšířeními, specifické rozšíření lze naprogramovat samostatně. </w:t>
      </w:r>
    </w:p>
    <w:p>
      <w:pPr>
        <w:pStyle w:val="Default"/>
        <w:spacing w:lineRule="auto" w:line="360" w:before="0" w:after="301"/>
        <w:jc w:val="both"/>
        <w:rPr>
          <w:b/>
          <w:b/>
        </w:rPr>
      </w:pPr>
      <w:r>
        <w:rPr>
          <w:b/>
        </w:rPr>
        <w:t>Github</w:t>
      </w:r>
    </w:p>
    <w:p>
      <w:pPr>
        <w:pStyle w:val="Default"/>
        <w:spacing w:lineRule="auto" w:line="360" w:before="0" w:after="301"/>
        <w:jc w:val="both"/>
        <w:rPr/>
      </w:pPr>
      <w:r>
        <w:rPr/>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pPr>
        <w:pStyle w:val="Default"/>
        <w:spacing w:lineRule="auto" w:line="360" w:before="0" w:after="301"/>
        <w:jc w:val="both"/>
        <w:rPr>
          <w:b/>
          <w:b/>
        </w:rPr>
      </w:pPr>
      <w:r>
        <w:rPr>
          <w:b/>
        </w:rPr>
        <w:t>Simplenote</w:t>
      </w:r>
    </w:p>
    <w:p>
      <w:pPr>
        <w:pStyle w:val="Default"/>
        <w:spacing w:lineRule="auto" w:line="360" w:before="0" w:after="301"/>
        <w:jc w:val="both"/>
        <w:rPr/>
      </w:pPr>
      <w:r>
        <w:rPr/>
        <w:t>Simplenote je bezplatná online služba pro editaci a sdílení poznámek.</w:t>
      </w:r>
    </w:p>
    <w:p>
      <w:pPr>
        <w:pStyle w:val="Default"/>
        <w:spacing w:lineRule="auto" w:line="360" w:before="0" w:after="301"/>
        <w:jc w:val="both"/>
        <w:rPr>
          <w:b/>
          <w:b/>
        </w:rPr>
      </w:pPr>
      <w:r>
        <w:rPr>
          <w:b/>
        </w:rPr>
        <w:t>Trello</w:t>
      </w:r>
    </w:p>
    <w:p>
      <w:pPr>
        <w:pStyle w:val="Default"/>
        <w:spacing w:lineRule="auto" w:line="360" w:before="0" w:after="301"/>
        <w:jc w:val="both"/>
        <w:rPr/>
      </w:pPr>
      <w:r>
        <w:rPr/>
        <w:t>Trello je bezplatná webová aplikace pro správu projektů pomocí elektronických nástěnek. Verze není však zcela opensource</w:t>
      </w:r>
    </w:p>
    <w:p>
      <w:pPr>
        <w:pStyle w:val="Default"/>
        <w:spacing w:lineRule="auto" w:line="360" w:before="0" w:after="301"/>
        <w:jc w:val="both"/>
        <w:rPr>
          <w:b/>
          <w:b/>
        </w:rPr>
      </w:pPr>
      <w:r>
        <w:rPr>
          <w:b/>
        </w:rPr>
        <w:t>Google texty,tabulky, prezentace</w:t>
      </w:r>
    </w:p>
    <w:p>
      <w:pPr>
        <w:pStyle w:val="Default"/>
        <w:spacing w:lineRule="auto" w:line="360" w:before="0" w:after="301"/>
        <w:jc w:val="both"/>
        <w:rPr/>
      </w:pPr>
      <w:r>
        <w:rPr/>
        <w:t>Google nabízí v rámci bezplatného emailu i mnoho dalších služeb. Mezi ně patří google texty, tabulky a prezentace, které fungují online přímo ve webovém prohlížeči. Aplikace jsou kompatibilní s Microsoft Office a data lze editovat přímo online s možností sdílení.</w:t>
      </w:r>
    </w:p>
    <w:p>
      <w:pPr>
        <w:pStyle w:val="Default"/>
        <w:spacing w:lineRule="auto" w:line="360" w:before="0" w:after="301"/>
        <w:jc w:val="both"/>
        <w:rPr>
          <w:b/>
          <w:b/>
        </w:rPr>
      </w:pPr>
      <w:r>
        <w:rPr>
          <w:b/>
        </w:rPr>
        <w:t>Email</w:t>
      </w:r>
    </w:p>
    <w:p>
      <w:pPr>
        <w:pStyle w:val="Default"/>
        <w:spacing w:lineRule="auto" w:line="360" w:before="0" w:after="301"/>
        <w:jc w:val="both"/>
        <w:rPr/>
      </w:pPr>
      <w:r>
        <w:rPr/>
        <w:t>Email představuje dnes jistý standard v elektronické komunikaci, minimálně s úřady. Lze využít jak komerční emaily, tak zdarma. Mezi nejznámější bezplatné patří seznam.cz, centrum.cz, atlas.cz, gmail.com, yahoo.com a mnohé další.</w:t>
      </w:r>
    </w:p>
    <w:p>
      <w:pPr>
        <w:pStyle w:val="Default"/>
        <w:spacing w:lineRule="auto" w:line="360" w:before="0" w:after="301"/>
        <w:jc w:val="both"/>
        <w:rPr>
          <w:b/>
          <w:b/>
        </w:rPr>
      </w:pPr>
      <w:r>
        <w:rPr>
          <w:b/>
        </w:rPr>
        <w:t>Whatsapp</w:t>
      </w:r>
    </w:p>
    <w:p>
      <w:pPr>
        <w:pStyle w:val="Default"/>
        <w:spacing w:lineRule="auto" w:line="360" w:before="0" w:after="301"/>
        <w:jc w:val="both"/>
        <w:rPr/>
      </w:pPr>
      <w:r>
        <w:rPr/>
        <w:t>Whatapp je multiplatformní aplikace vázaná SIM kartu, umožňuje výměnu zpráv, multimediálních souborů hlavně mezi mobilními telefony. Jistou alternatou může být služby Viber, či Skype.</w:t>
      </w:r>
    </w:p>
    <w:p>
      <w:pPr>
        <w:pStyle w:val="Default"/>
        <w:spacing w:lineRule="auto" w:line="360" w:before="0" w:after="301"/>
        <w:jc w:val="both"/>
        <w:rPr>
          <w:b/>
          <w:b/>
        </w:rPr>
      </w:pPr>
      <w:r>
        <w:rPr>
          <w:b/>
        </w:rPr>
        <w:t>Opensource programy (otevřené)</w:t>
      </w:r>
    </w:p>
    <w:p>
      <w:pPr>
        <w:pStyle w:val="Default"/>
        <w:spacing w:lineRule="auto" w:line="360" w:before="0" w:after="301"/>
        <w:jc w:val="both"/>
        <w:rPr/>
      </w:pPr>
      <w:r>
        <w:rPr/>
        <w:t>Otevřený software je software s otevřeným zdrojovým kódem, tedy legální a s možnosti náhledu a úprav. Licence určuje práva užívání kódu uživateli. Mezi nejznámější programy patří firefox, thunderbid, libreoffice, clamwin, bitorrent, gimp, vlc, audacity, filezilla, keepass, truecrypt, pdfcreator, freemind, gnucash, virtualbox, inkscape.</w:t>
      </w:r>
    </w:p>
    <w:p>
      <w:pPr>
        <w:pStyle w:val="Default"/>
        <w:spacing w:lineRule="auto" w:line="360" w:before="0" w:after="301"/>
        <w:jc w:val="both"/>
        <w:rPr>
          <w:b/>
          <w:b/>
        </w:rPr>
      </w:pPr>
      <w:r>
        <w:rPr>
          <w:b/>
        </w:rPr>
        <w:t>Distribuce GNU Linux, distribuce typu –BSD</w:t>
      </w:r>
    </w:p>
    <w:p>
      <w:pPr>
        <w:pStyle w:val="Default"/>
        <w:spacing w:lineRule="auto" w:line="360" w:before="0" w:after="301"/>
        <w:jc w:val="both"/>
        <w:rPr/>
      </w:pPr>
      <w:r>
        <w:rPr/>
        <w:t>GNU/Linux patří mezi otevřený operační systém. Instalační zdroje se vydávají v mnoha modifikacích. Už v základu obsahuje většinu ovladačů k hardware a software. Je podporován na mnoho platformách. GNU/Linux je používán na většině serverů na světě. Upravené linuxové jádro je využíváno na smartphonech a tabletech s operačním systémem android, což je většina dnešních zařízení.</w:t>
      </w:r>
    </w:p>
    <w:p>
      <w:pPr>
        <w:pStyle w:val="Default"/>
        <w:numPr>
          <w:ilvl w:val="0"/>
          <w:numId w:val="0"/>
        </w:numPr>
        <w:spacing w:lineRule="auto" w:line="360" w:before="0" w:after="301"/>
        <w:jc w:val="both"/>
        <w:outlineLvl w:val="1"/>
        <w:rPr>
          <w:b/>
          <w:b/>
        </w:rPr>
      </w:pPr>
      <w:bookmarkStart w:id="30" w:name="_Toc510461191"/>
      <w:bookmarkStart w:id="31" w:name="_Toc504213126"/>
      <w:r>
        <w:rPr>
          <w:b/>
        </w:rPr>
        <w:t>3.1 Dotazník</w:t>
      </w:r>
      <w:bookmarkEnd w:id="30"/>
      <w:bookmarkEnd w:id="31"/>
      <w:r>
        <w:rPr>
          <w:b/>
        </w:rPr>
        <w:t xml:space="preserve">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Dotazník – využití PC, mobilních přístrojů a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Věk studenta: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let</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Pohlaví studenta: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muž - žena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Četnost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t>
        <w:tab/>
        <w:t>ANO;</w:t>
        <w:tab/>
        <w:t>1 velmi často, 5 minimálně</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mobilních přístrojů?: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přístrojů při výuce? (nejen pro přístup k učebním materiálům, ale např. ke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některou z následujících mobilních technologií spojení na internet?: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GPRS, CDMA, WiFi, UMTS, LTE, Jiné</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Plánujete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koupit nějaké mobilní zařízení?: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 zařízení</w:t>
      </w:r>
    </w:p>
    <w:p>
      <w:pPr>
        <w:pStyle w:val="Default"/>
        <w:numPr>
          <w:ilvl w:val="0"/>
          <w:numId w:val="0"/>
        </w:numPr>
        <w:spacing w:lineRule="auto" w:line="360" w:before="0" w:after="301"/>
        <w:jc w:val="both"/>
        <w:outlineLvl w:val="1"/>
        <w:rPr>
          <w:b/>
          <w:b/>
        </w:rPr>
      </w:pPr>
      <w:bookmarkStart w:id="32" w:name="_Toc510461192"/>
      <w:bookmarkStart w:id="33" w:name="_Toc504213127"/>
      <w:r>
        <w:rPr>
          <w:b/>
        </w:rPr>
        <w:t>3.2 Výsledky dotazník</w:t>
      </w:r>
      <w:bookmarkEnd w:id="33"/>
      <w:r>
        <w:rPr>
          <w:b/>
        </w:rPr>
        <w:t>u</w:t>
      </w:r>
      <w:bookmarkEnd w:id="32"/>
      <w:r>
        <w:rPr>
          <w:b/>
        </w:rPr>
        <w:t xml:space="preserve"> </w:t>
      </w:r>
    </w:p>
    <w:p>
      <w:pPr>
        <w:pStyle w:val="Default"/>
        <w:spacing w:lineRule="auto" w:line="360"/>
        <w:jc w:val="both"/>
        <w:rPr/>
      </w:pPr>
      <w:bookmarkStart w:id="34" w:name="_Toc504213128"/>
      <w:r>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4"/>
      <w:r>
        <w:rPr/>
        <w:t xml:space="preserve"> </w:t>
      </w:r>
    </w:p>
    <w:p>
      <w:pPr>
        <w:pStyle w:val="Default"/>
        <w:numPr>
          <w:ilvl w:val="0"/>
          <w:numId w:val="0"/>
        </w:numPr>
        <w:spacing w:lineRule="auto" w:line="360" w:before="0" w:after="301"/>
        <w:jc w:val="both"/>
        <w:outlineLvl w:val="1"/>
        <w:rPr>
          <w:b/>
          <w:b/>
        </w:rPr>
      </w:pPr>
      <w:bookmarkStart w:id="35" w:name="_Toc510461193"/>
      <w:bookmarkStart w:id="36" w:name="_Toc504213129"/>
      <w:r>
        <w:rPr>
          <w:b/>
        </w:rPr>
        <w:t>3.3 Řešení  využití PC</w:t>
      </w:r>
      <w:bookmarkEnd w:id="35"/>
      <w:bookmarkEnd w:id="36"/>
    </w:p>
    <w:p>
      <w:pPr>
        <w:pStyle w:val="Default"/>
        <w:numPr>
          <w:ilvl w:val="0"/>
          <w:numId w:val="0"/>
        </w:numPr>
        <w:spacing w:lineRule="auto" w:line="360"/>
        <w:jc w:val="both"/>
        <w:outlineLvl w:val="1"/>
        <w:rPr>
          <w:b/>
          <w:b/>
          <w:bCs/>
        </w:rPr>
      </w:pPr>
      <w:bookmarkStart w:id="37" w:name="_Toc510461194"/>
      <w:r>
        <w:rPr>
          <w:b/>
          <w:bCs/>
        </w:rPr>
        <w:t xml:space="preserve">3.3.1 </w:t>
      </w:r>
      <w:bookmarkStart w:id="38" w:name="_Toc504213130"/>
      <w:r>
        <w:rPr>
          <w:b/>
          <w:bCs/>
        </w:rPr>
        <w:t>Wiki stránky</w:t>
      </w:r>
      <w:bookmarkEnd w:id="37"/>
      <w:bookmarkEnd w:id="38"/>
    </w:p>
    <w:p>
      <w:pPr>
        <w:pStyle w:val="Default"/>
        <w:numPr>
          <w:ilvl w:val="0"/>
          <w:numId w:val="0"/>
        </w:numPr>
        <w:spacing w:lineRule="auto" w:line="360"/>
        <w:jc w:val="both"/>
        <w:outlineLvl w:val="1"/>
        <w:rPr/>
      </w:pPr>
      <w:r>
        <w:rPr/>
      </w:r>
    </w:p>
    <w:p>
      <w:pPr>
        <w:pStyle w:val="Default"/>
        <w:spacing w:lineRule="auto" w:line="360"/>
        <w:jc w:val="both"/>
        <w:rPr/>
      </w:pPr>
      <w:bookmarkStart w:id="39" w:name="firstHeading"/>
      <w:bookmarkEnd w:id="39"/>
      <w:r>
        <w:rPr/>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v podstatě na jakémkoliv operačním systému. </w:t>
      </w:r>
    </w:p>
    <w:p>
      <w:pPr>
        <w:pStyle w:val="Default"/>
        <w:spacing w:lineRule="auto" w:line="360"/>
        <w:jc w:val="both"/>
        <w:rPr/>
      </w:pPr>
      <w:r>
        <w:rPr/>
      </w:r>
    </w:p>
    <w:p>
      <w:pPr>
        <w:pStyle w:val="Default"/>
        <w:spacing w:lineRule="auto" w:line="360"/>
        <w:jc w:val="both"/>
        <w:rPr>
          <w:b/>
          <w:b/>
          <w:bCs/>
        </w:rPr>
      </w:pPr>
      <w:hyperlink r:id="rId10">
        <w:r>
          <w:rPr>
            <w:rStyle w:val="Internetovodkaz"/>
          </w:rPr>
          <w:t>https://cs.wikipedia.org/wiki/Seznam_wiki_softwar%C5%AF</w:t>
        </w:r>
      </w:hyperlink>
    </w:p>
    <w:p>
      <w:pPr>
        <w:pStyle w:val="Default"/>
        <w:numPr>
          <w:ilvl w:val="0"/>
          <w:numId w:val="0"/>
        </w:numPr>
        <w:spacing w:lineRule="auto" w:line="360"/>
        <w:jc w:val="both"/>
        <w:outlineLvl w:val="1"/>
        <w:rPr>
          <w:b/>
          <w:b/>
          <w:bCs/>
        </w:rPr>
      </w:pPr>
      <w:r>
        <w:rPr>
          <w:b/>
          <w:bCs/>
        </w:rPr>
      </w:r>
    </w:p>
    <w:p>
      <w:pPr>
        <w:pStyle w:val="Default"/>
        <w:numPr>
          <w:ilvl w:val="0"/>
          <w:numId w:val="0"/>
        </w:numPr>
        <w:spacing w:lineRule="auto" w:line="360"/>
        <w:jc w:val="both"/>
        <w:outlineLvl w:val="1"/>
        <w:rPr>
          <w:b/>
          <w:b/>
          <w:bCs/>
        </w:rPr>
      </w:pPr>
      <w:bookmarkStart w:id="40" w:name="_Toc510461195"/>
      <w:r>
        <w:rPr>
          <w:b/>
          <w:bCs/>
        </w:rPr>
        <w:t xml:space="preserve">3.3.2 </w:t>
      </w:r>
      <w:bookmarkStart w:id="41" w:name="_Toc504213131"/>
      <w:r>
        <w:rPr>
          <w:b/>
          <w:bCs/>
        </w:rPr>
        <w:t>Webové stránky žáků, pro žáky s možností sdílení</w:t>
      </w:r>
      <w:bookmarkEnd w:id="40"/>
      <w:bookmarkEnd w:id="41"/>
    </w:p>
    <w:p>
      <w:pPr>
        <w:pStyle w:val="Default"/>
        <w:spacing w:lineRule="auto" w:line="360"/>
        <w:jc w:val="both"/>
        <w:rPr/>
      </w:pPr>
      <w:r>
        <w:rP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pPr>
        <w:pStyle w:val="Default"/>
        <w:numPr>
          <w:ilvl w:val="0"/>
          <w:numId w:val="0"/>
        </w:numPr>
        <w:spacing w:lineRule="auto" w:line="360"/>
        <w:jc w:val="both"/>
        <w:outlineLvl w:val="1"/>
        <w:rPr>
          <w:b/>
          <w:b/>
          <w:bCs/>
        </w:rPr>
      </w:pPr>
      <w:bookmarkStart w:id="42" w:name="_Toc510461196"/>
      <w:r>
        <w:rPr>
          <w:b/>
          <w:bCs/>
        </w:rPr>
        <w:t xml:space="preserve">3.3.3 </w:t>
      </w:r>
      <w:bookmarkStart w:id="43" w:name="_Toc504213132"/>
      <w:r>
        <w:rPr>
          <w:b/>
          <w:bCs/>
        </w:rPr>
        <w:t>Webové stránky učitelů, pro učitele s možností sdílení</w:t>
      </w:r>
      <w:bookmarkEnd w:id="42"/>
      <w:bookmarkEnd w:id="43"/>
    </w:p>
    <w:p>
      <w:pPr>
        <w:pStyle w:val="Default"/>
        <w:spacing w:lineRule="auto" w:line="360"/>
        <w:jc w:val="both"/>
        <w:rPr/>
      </w:pPr>
      <w:r>
        <w:rPr/>
        <w:t xml:space="preserve">Webové stránky pro učitele by měli být specializované na potřeby učitelů. S možností sdílet data a informace mezi s sebou i žáky a rodiči. </w:t>
      </w:r>
    </w:p>
    <w:p>
      <w:pPr>
        <w:pStyle w:val="Default"/>
        <w:numPr>
          <w:ilvl w:val="0"/>
          <w:numId w:val="0"/>
        </w:numPr>
        <w:spacing w:lineRule="auto" w:line="360"/>
        <w:jc w:val="both"/>
        <w:outlineLvl w:val="1"/>
        <w:rPr>
          <w:b/>
          <w:b/>
          <w:bCs/>
        </w:rPr>
      </w:pPr>
      <w:bookmarkStart w:id="44" w:name="_Toc510461197"/>
      <w:r>
        <w:rPr>
          <w:b/>
          <w:bCs/>
        </w:rPr>
        <w:t xml:space="preserve">3.3.4 </w:t>
      </w:r>
      <w:bookmarkStart w:id="45" w:name="_Toc504213133"/>
      <w:r>
        <w:rPr>
          <w:b/>
          <w:bCs/>
        </w:rPr>
        <w:t>Online výuka – Moodl</w:t>
      </w:r>
      <w:bookmarkEnd w:id="45"/>
      <w:r>
        <w:rPr>
          <w:b/>
          <w:bCs/>
        </w:rPr>
        <w:t>e atp.</w:t>
      </w:r>
      <w:bookmarkEnd w:id="44"/>
    </w:p>
    <w:p>
      <w:pPr>
        <w:pStyle w:val="Default"/>
        <w:spacing w:lineRule="auto" w:line="360"/>
        <w:jc w:val="both"/>
        <w:rPr/>
      </w:pPr>
      <w:hyperlink r:id="rId11">
        <w:r>
          <w:rPr>
            <w:rStyle w:val="ListLabel8"/>
          </w:rPr>
          <w:tab/>
          <w:t xml:space="preserve">Moodle systém výuky je opensource verze </w:t>
        </w:r>
      </w:hyperlink>
      <w:r>
        <w:rPr/>
        <w:t xml:space="preserve">pro tvorbu výukových systémů a elektronických kurzů na internetu. Systém je napsán v PHP a využívá databáze </w:t>
      </w:r>
      <w:hyperlink r:id="rId12">
        <w:r>
          <w:rPr>
            <w:rStyle w:val="Internetovodkaz"/>
            <w:color w:val="000000"/>
            <w:highlight w:val="white"/>
          </w:rPr>
          <w:t>PostgreSQL</w:t>
        </w:r>
      </w:hyperlink>
      <w:r>
        <w:rPr/>
        <w:t> a </w:t>
      </w:r>
      <w:hyperlink r:id="rId13">
        <w:r>
          <w:rPr>
            <w:rStyle w:val="Internetovodkaz"/>
            <w:color w:val="000000"/>
            <w:highlight w:val="white"/>
            <w:u w:val="none"/>
          </w:rPr>
          <w:t>MySQL</w:t>
        </w:r>
      </w:hyperlink>
      <w:r>
        <w:rPr/>
        <w:t xml:space="preserve">. </w:t>
      </w:r>
    </w:p>
    <w:p>
      <w:pPr>
        <w:pStyle w:val="Default"/>
        <w:spacing w:lineRule="auto" w:line="360"/>
        <w:jc w:val="both"/>
        <w:rPr/>
      </w:pPr>
      <w:r>
        <w:rPr/>
      </w:r>
    </w:p>
    <w:p>
      <w:pPr>
        <w:pStyle w:val="Tlotextu"/>
        <w:spacing w:lineRule="auto" w:line="360"/>
        <w:jc w:val="both"/>
        <w:rPr/>
      </w:pPr>
      <w:r>
        <w:rPr>
          <w:rFonts w:cs="Times New Roman" w:ascii="Times New Roman" w:hAnsi="Times New Roman"/>
          <w:color w:val="00000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14">
        <w:r>
          <w:rPr>
            <w:rStyle w:val="Internetovodkaz"/>
            <w:rFonts w:cs="Times New Roman" w:ascii="Times New Roman" w:hAnsi="Times New Roman"/>
            <w:color w:val="000000"/>
            <w:sz w:val="24"/>
            <w:szCs w:val="24"/>
            <w:u w:val="none"/>
          </w:rPr>
          <w:t>HTML</w:t>
        </w:r>
      </w:hyperlink>
      <w:r>
        <w:rPr>
          <w:rFonts w:cs="Times New Roman" w:ascii="Times New Roman" w:hAnsi="Times New Roman"/>
          <w:color w:val="000000"/>
          <w:sz w:val="24"/>
          <w:szCs w:val="24"/>
        </w:rPr>
        <w:t> stránek, souborů ke stažení, </w:t>
      </w:r>
      <w:hyperlink r:id="rId15">
        <w:r>
          <w:rPr>
            <w:rStyle w:val="Internetovodkaz"/>
            <w:rFonts w:cs="Times New Roman" w:ascii="Times New Roman" w:hAnsi="Times New Roman"/>
            <w:color w:val="000000"/>
            <w:sz w:val="24"/>
            <w:szCs w:val="24"/>
            <w:u w:val="none"/>
          </w:rPr>
          <w:t>Flash</w:t>
        </w:r>
      </w:hyperlink>
      <w:r>
        <w:rPr>
          <w:rFonts w:cs="Times New Roman" w:ascii="Times New Roman" w:hAnsi="Times New Roman"/>
          <w:color w:val="000000"/>
          <w:sz w:val="24"/>
          <w:szCs w:val="24"/>
        </w:rPr>
        <w:t> animací, strukturovaných přednášek apod.; diskusní fóra s možností odebírání příspěvků emailem; úkoly pro účastníky kurzu; automaticky vyhodnocované </w:t>
      </w:r>
      <w:hyperlink r:id="rId16">
        <w:r>
          <w:rPr>
            <w:rStyle w:val="Internetovodkaz"/>
            <w:rFonts w:cs="Times New Roman" w:ascii="Times New Roman" w:hAnsi="Times New Roman"/>
            <w:color w:val="000000"/>
            <w:sz w:val="24"/>
            <w:szCs w:val="24"/>
            <w:u w:val="none"/>
          </w:rPr>
          <w:t>testy</w:t>
        </w:r>
      </w:hyperlink>
      <w:r>
        <w:rPr>
          <w:rFonts w:cs="Times New Roman" w:ascii="Times New Roman" w:hAnsi="Times New Roman"/>
          <w:color w:val="000000"/>
          <w:sz w:val="24"/>
          <w:szCs w:val="24"/>
        </w:rPr>
        <w:t> složené z různých typů testových úloh; slovníky a databáze, na jejichž plnění se mohou podílet účastníci kurzu; ankety; vzdělávací obsah dle specifikace </w:t>
      </w:r>
      <w:hyperlink r:id="rId17">
        <w:r>
          <w:rPr>
            <w:rStyle w:val="Internetovodkaz"/>
            <w:rFonts w:cs="Times New Roman" w:ascii="Times New Roman" w:hAnsi="Times New Roman"/>
            <w:color w:val="000000"/>
            <w:sz w:val="24"/>
            <w:szCs w:val="24"/>
            <w:u w:val="none"/>
          </w:rPr>
          <w:t>SCORM</w:t>
        </w:r>
      </w:hyperlink>
      <w:r>
        <w:rPr>
          <w:rFonts w:cs="Times New Roman" w:ascii="Times New Roman" w:hAnsi="Times New Roman"/>
          <w:color w:val="000000"/>
          <w:sz w:val="24"/>
          <w:szCs w:val="24"/>
        </w:rPr>
        <w:t> nebo </w:t>
      </w:r>
      <w:hyperlink r:id="rId18">
        <w:r>
          <w:rPr>
            <w:rStyle w:val="Internetovodkaz"/>
            <w:rFonts w:cs="Times New Roman" w:ascii="Times New Roman" w:hAnsi="Times New Roman"/>
            <w:color w:val="000000"/>
            <w:sz w:val="24"/>
            <w:szCs w:val="24"/>
            <w:u w:val="none"/>
          </w:rPr>
          <w:t>IMS Content Package</w:t>
        </w:r>
      </w:hyperlink>
      <w:r>
        <w:rPr>
          <w:rFonts w:cs="Times New Roman" w:ascii="Times New Roman" w:hAnsi="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19">
        <w:r>
          <w:rPr>
            <w:rStyle w:val="Internetovodkaz"/>
            <w:rFonts w:cs="Times New Roman" w:ascii="Times New Roman" w:hAnsi="Times New Roman"/>
            <w:color w:val="000000"/>
            <w:sz w:val="24"/>
            <w:szCs w:val="24"/>
            <w:u w:val="none"/>
          </w:rPr>
          <w:t>Active Directory</w:t>
        </w:r>
      </w:hyperlink>
      <w:r>
        <w:rPr>
          <w:rFonts w:cs="Times New Roman" w:ascii="Times New Roman" w:hAnsi="Times New Roman"/>
          <w:color w:val="000000"/>
          <w:sz w:val="24"/>
          <w:szCs w:val="24"/>
        </w:rPr>
        <w:t>, </w:t>
      </w:r>
      <w:hyperlink r:id="rId20">
        <w:r>
          <w:rPr>
            <w:rStyle w:val="Internetovodkaz"/>
            <w:rFonts w:cs="Times New Roman" w:ascii="Times New Roman" w:hAnsi="Times New Roman"/>
            <w:color w:val="000000"/>
            <w:sz w:val="24"/>
            <w:szCs w:val="24"/>
            <w:u w:val="none"/>
          </w:rPr>
          <w:t>LDAP</w:t>
        </w:r>
      </w:hyperlink>
      <w:r>
        <w:rPr>
          <w:rFonts w:cs="Times New Roman" w:ascii="Times New Roman" w:hAnsi="Times New Roman"/>
          <w:color w:val="000000"/>
          <w:sz w:val="24"/>
          <w:szCs w:val="24"/>
        </w:rPr>
        <w:t>, </w:t>
      </w:r>
      <w:hyperlink r:id="rId21">
        <w:r>
          <w:rPr>
            <w:rStyle w:val="Internetovodkaz"/>
            <w:rFonts w:cs="Times New Roman" w:ascii="Times New Roman" w:hAnsi="Times New Roman"/>
            <w:color w:val="000000"/>
            <w:sz w:val="24"/>
            <w:szCs w:val="24"/>
            <w:u w:val="none"/>
          </w:rPr>
          <w:t>Shibboleth</w:t>
        </w:r>
      </w:hyperlink>
      <w:r>
        <w:rPr>
          <w:rFonts w:cs="Times New Roman" w:ascii="Times New Roman" w:hAnsi="Times New Roman"/>
          <w:color w:val="000000"/>
          <w:sz w:val="24"/>
          <w:szCs w:val="24"/>
        </w:rPr>
        <w:t>), komunikační (</w:t>
      </w:r>
      <w:hyperlink r:id="rId22">
        <w:r>
          <w:rPr>
            <w:rStyle w:val="Internetovodkaz"/>
            <w:rFonts w:cs="Times New Roman" w:ascii="Times New Roman" w:hAnsi="Times New Roman"/>
            <w:color w:val="000000"/>
            <w:sz w:val="24"/>
            <w:szCs w:val="24"/>
            <w:u w:val="none"/>
          </w:rPr>
          <w:t>Jabber</w:t>
        </w:r>
      </w:hyperlink>
      <w:r>
        <w:rPr>
          <w:rFonts w:cs="Times New Roman" w:ascii="Times New Roman" w:hAnsi="Times New Roman"/>
          <w:color w:val="000000"/>
          <w:sz w:val="24"/>
          <w:szCs w:val="24"/>
        </w:rPr>
        <w:t>), sociální (</w:t>
      </w:r>
      <w:hyperlink r:id="rId23">
        <w:r>
          <w:rPr>
            <w:rStyle w:val="Internetovodkaz"/>
            <w:rFonts w:cs="Times New Roman" w:ascii="Times New Roman" w:hAnsi="Times New Roman"/>
            <w:color w:val="000000"/>
            <w:sz w:val="24"/>
            <w:szCs w:val="24"/>
            <w:u w:val="none"/>
          </w:rPr>
          <w:t>Mahara</w:t>
        </w:r>
      </w:hyperlink>
      <w:r>
        <w:rPr>
          <w:rFonts w:cs="Times New Roman" w:ascii="Times New Roman" w:hAnsi="Times New Roman"/>
          <w:color w:val="000000"/>
          <w:sz w:val="24"/>
          <w:szCs w:val="24"/>
        </w:rPr>
        <w:t>), nebo pro správu webového obsahu (</w:t>
      </w:r>
      <w:hyperlink r:id="rId24">
        <w:r>
          <w:rPr>
            <w:rStyle w:val="Internetovodkaz"/>
            <w:rFonts w:cs="Times New Roman" w:ascii="Times New Roman" w:hAnsi="Times New Roman"/>
            <w:color w:val="000000"/>
            <w:sz w:val="24"/>
            <w:szCs w:val="24"/>
            <w:u w:val="none"/>
          </w:rPr>
          <w:t>Postnuke</w:t>
        </w:r>
      </w:hyperlink>
      <w:r>
        <w:rPr>
          <w:rFonts w:cs="Times New Roman" w:ascii="Times New Roman" w:hAnsi="Times New Roman"/>
          <w:color w:val="000000"/>
          <w:sz w:val="24"/>
          <w:szCs w:val="24"/>
        </w:rPr>
        <w:t xml:space="preserve">). </w:t>
      </w:r>
      <w:hyperlink r:id="rId25">
        <w:r>
          <w:rPr>
            <w:rStyle w:val="ListLabel132"/>
            <w:rFonts w:cs="Times New Roman" w:ascii="Times New Roman" w:hAnsi="Times New Roman"/>
            <w:sz w:val="24"/>
            <w:szCs w:val="24"/>
          </w:rPr>
          <w:t>http://docs.moodle.org/dev/Releases</w:t>
        </w:r>
      </w:hyperlink>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6" w:name="_Toc510461198"/>
      <w:r>
        <w:rPr>
          <w:b/>
          <w:bCs/>
        </w:rPr>
        <w:t xml:space="preserve">3.3.5 </w:t>
      </w:r>
      <w:bookmarkStart w:id="47" w:name="_Toc504213134"/>
      <w:r>
        <w:rPr>
          <w:b/>
          <w:bCs/>
        </w:rPr>
        <w:t>Diskuzní forum pro žáky</w:t>
      </w:r>
      <w:bookmarkEnd w:id="46"/>
      <w:bookmarkEnd w:id="47"/>
    </w:p>
    <w:p>
      <w:pPr>
        <w:pStyle w:val="Default"/>
        <w:spacing w:lineRule="auto" w:line="360"/>
        <w:jc w:val="both"/>
        <w:rPr/>
      </w:pPr>
      <w:r>
        <w:rP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 </w:t>
      </w:r>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8" w:name="_Toc510461199"/>
      <w:r>
        <w:rPr>
          <w:b/>
          <w:bCs/>
        </w:rPr>
        <w:t xml:space="preserve">3.3.6 </w:t>
      </w:r>
      <w:bookmarkStart w:id="49" w:name="_Toc504213135"/>
      <w:r>
        <w:rPr>
          <w:b/>
          <w:bCs/>
        </w:rPr>
        <w:t>Diskuzní forum pro učitele</w:t>
      </w:r>
      <w:bookmarkEnd w:id="48"/>
      <w:bookmarkEnd w:id="49"/>
    </w:p>
    <w:p>
      <w:pPr>
        <w:pStyle w:val="Default"/>
        <w:spacing w:lineRule="auto" w:line="360"/>
        <w:jc w:val="both"/>
        <w:rPr>
          <w:b/>
          <w:b/>
          <w:bCs/>
        </w:rPr>
      </w:pPr>
      <w:r>
        <w:rPr/>
        <w:tab/>
        <w:t xml:space="preserve">Pro učitele lze využít také PhpBB, nebo Simple machines vyžadující SQL databáze. Pro malé a na výpočtové prostředky serveru náročné lze doporučit </w:t>
      </w:r>
      <w:hyperlink r:id="rId26">
        <w:r>
          <w:rPr>
            <w:rStyle w:val="Internetovodkaz"/>
            <w:color w:val="000000"/>
            <w:u w:val="none"/>
          </w:rPr>
          <w:t>MiniBB</w:t>
        </w:r>
      </w:hyperlink>
      <w:r>
        <w:rPr/>
        <w:t xml:space="preserve">  </w:t>
      </w:r>
      <w:hyperlink r:id="rId27">
        <w:r>
          <w:rPr>
            <w:rStyle w:val="Internetovodkaz"/>
            <w:color w:val="000000"/>
            <w:u w:val="none"/>
          </w:rPr>
          <w:t>http://www.minibb.com/</w:t>
        </w:r>
      </w:hyperlink>
      <w:r>
        <w:rPr>
          <w:rStyle w:val="Internetovodkaz"/>
          <w:color w:val="000000"/>
          <w:u w:val="none"/>
        </w:rPr>
        <w:t xml:space="preserve"> , nebo FluxBB  </w:t>
      </w:r>
      <w:hyperlink r:id="rId28">
        <w:r>
          <w:rPr>
            <w:rStyle w:val="Internetovodkaz"/>
            <w:color w:val="000000"/>
            <w:u w:val="none"/>
          </w:rPr>
          <w:t>https://fluxbb.cz/</w:t>
        </w:r>
      </w:hyperlink>
      <w:r>
        <w:rPr>
          <w:rStyle w:val="Internetovodkaz"/>
          <w:color w:val="000000"/>
          <w:u w:val="none"/>
        </w:rPr>
        <w:t>, https://navody.c4.cz/diskuzni-fora</w:t>
      </w:r>
    </w:p>
    <w:p>
      <w:pPr>
        <w:pStyle w:val="Default"/>
        <w:spacing w:lineRule="auto" w:line="360"/>
        <w:jc w:val="both"/>
        <w:rPr>
          <w:b/>
          <w:b/>
          <w:bCs/>
        </w:rPr>
      </w:pPr>
      <w:r>
        <w:rPr>
          <w:b/>
          <w:bCs/>
        </w:rPr>
      </w:r>
    </w:p>
    <w:p>
      <w:pPr>
        <w:pStyle w:val="Default"/>
        <w:spacing w:lineRule="auto" w:line="360"/>
        <w:jc w:val="both"/>
        <w:rPr>
          <w:i/>
          <w:i/>
        </w:rPr>
      </w:pPr>
      <w:r>
        <w:rPr>
          <w:i/>
        </w:rPr>
        <w:t>Webové stránky školy s aktuálními informacemi dle modulů použití:</w:t>
      </w:r>
    </w:p>
    <w:p>
      <w:pPr>
        <w:pStyle w:val="Default"/>
        <w:spacing w:lineRule="auto" w:line="360"/>
        <w:jc w:val="both"/>
        <w:rPr>
          <w:color w:val="00000A"/>
        </w:rPr>
      </w:pPr>
      <w:r>
        <w:rPr>
          <w:color w:val="00000A"/>
        </w:rPr>
        <w:t>Prohlášení o přístupnosti, Menu, Uchazeči o studium, Informace o studiu, Studijní obory, Přijímací řízení, Studenti, Organizace školního roku, Rodiče, Kontakty, Fotogalerie, Fórum, Soubory, Jídelna, Přihlášení, Kalendář, Nástěnka, E-podatelna, Učitelé, E-omluvenka, Rezervace, Mapa webu, O škole, Informace o škole, Informace o studiu, Historie školy, Napsali o nás, Třídy, Bloky, Anketa</w:t>
      </w:r>
    </w:p>
    <w:p>
      <w:pPr>
        <w:pStyle w:val="Default"/>
        <w:spacing w:lineRule="auto" w:line="360" w:before="0" w:after="313"/>
        <w:jc w:val="both"/>
        <w:rPr/>
      </w:pPr>
      <w:r>
        <w:rPr/>
      </w:r>
    </w:p>
    <w:p>
      <w:pPr>
        <w:pStyle w:val="Default"/>
        <w:numPr>
          <w:ilvl w:val="0"/>
          <w:numId w:val="0"/>
        </w:numPr>
        <w:spacing w:lineRule="auto" w:line="360" w:before="0" w:after="313"/>
        <w:jc w:val="both"/>
        <w:outlineLvl w:val="0"/>
        <w:rPr>
          <w:b/>
          <w:b/>
        </w:rPr>
      </w:pPr>
      <w:bookmarkStart w:id="50" w:name="_Toc510461200"/>
      <w:bookmarkStart w:id="51" w:name="_Toc504213137"/>
      <w:r>
        <w:rPr>
          <w:b/>
        </w:rPr>
        <w:t>4. Závěr</w:t>
      </w:r>
      <w:bookmarkEnd w:id="50"/>
      <w:bookmarkEnd w:id="51"/>
      <w:r>
        <w:rPr>
          <w:b/>
        </w:rPr>
        <w:t xml:space="preserve"> </w:t>
      </w:r>
    </w:p>
    <w:p>
      <w:pPr>
        <w:pStyle w:val="Default"/>
        <w:spacing w:lineRule="auto" w:line="360" w:before="0" w:after="313"/>
        <w:jc w:val="both"/>
        <w:rPr/>
      </w:pPr>
      <w:r>
        <w:rPr/>
        <w:t>Tato práce se snaží rámcově sdělit možnosti dnešní doby ve využití výpočetní elektroniky ve sdílení informací mezi školou, žáky a rodiči. Respektuje trend směřující k větší mobilitě obyvatel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pPr>
        <w:pStyle w:val="Default"/>
        <w:numPr>
          <w:ilvl w:val="0"/>
          <w:numId w:val="0"/>
        </w:numPr>
        <w:spacing w:lineRule="auto" w:line="360" w:before="0" w:after="313"/>
        <w:jc w:val="both"/>
        <w:outlineLvl w:val="0"/>
        <w:rPr>
          <w:b/>
          <w:b/>
        </w:rPr>
      </w:pPr>
      <w:bookmarkStart w:id="52" w:name="_Toc510461201"/>
      <w:r>
        <w:rPr>
          <w:b/>
        </w:rPr>
        <w:t>5. Seznam použité literatury</w:t>
      </w:r>
      <w:bookmarkEnd w:id="52"/>
      <w:r>
        <w:rPr>
          <w:b/>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FOJTÍK, R., HABIBALLA, H. Mobile technologies and distance education, In E-Learning Konference, 6.9.2005-7.9.2005, Berlin 2005</w:t>
      </w:r>
    </w:p>
    <w:p>
      <w:pPr>
        <w:pStyle w:val="Normal"/>
        <w:spacing w:lineRule="auto" w:line="360"/>
        <w:jc w:val="both"/>
        <w:rPr/>
      </w:pPr>
      <w:r>
        <w:rPr>
          <w:rFonts w:eastAsia="Times New Roman" w:cs="Times New Roman" w:ascii="Times New Roman" w:hAnsi="Times New Roman"/>
          <w:sz w:val="24"/>
          <w:szCs w:val="24"/>
        </w:rPr>
        <w:t>FOJTÍK, R. Mobilní prostředky ve výuce, Sborník z konference ICTE 2000, Rožnov pod Radhoštěm 2000, str. 189-193, ISBN 80-7042-795-7</w:t>
      </w:r>
    </w:p>
    <w:p>
      <w:pPr>
        <w:pStyle w:val="Normal"/>
        <w:spacing w:lineRule="auto" w:line="360"/>
        <w:jc w:val="both"/>
        <w:rPr/>
      </w:pPr>
      <w:r>
        <w:rPr>
          <w:rFonts w:eastAsia="Times New Roman" w:cs="Times New Roman" w:ascii="Times New Roman" w:hAnsi="Times New Roman"/>
          <w:sz w:val="24"/>
          <w:szCs w:val="24"/>
        </w:rPr>
        <w:t>FOJTÍK, R. Mobilní prostředky v e-learningu. Sborník VI.Vedecká konferencia doktorandov a mladých vedeckých pracovníkov, FPV UKF Nitra, 2005. s. 334-337, ISBN 80-8050-813-5</w:t>
      </w:r>
    </w:p>
    <w:p>
      <w:pPr>
        <w:pStyle w:val="Normal"/>
        <w:spacing w:lineRule="auto" w:line="360"/>
        <w:jc w:val="both"/>
        <w:rPr/>
      </w:pPr>
      <w:r>
        <w:rPr>
          <w:rFonts w:eastAsia="Times New Roman" w:cs="Times New Roman" w:ascii="Times New Roman" w:hAnsi="Times New Roman"/>
          <w:sz w:val="24"/>
          <w:szCs w:val="24"/>
        </w:rPr>
        <w:t>KENT P., SAVILL-SMITH C., The use of palmtop computers for learning, LSDA 2003, ISBN 1-85338-862-9</w:t>
      </w:r>
    </w:p>
    <w:p>
      <w:pPr>
        <w:pStyle w:val="Normal"/>
        <w:spacing w:lineRule="auto" w:line="360"/>
        <w:jc w:val="both"/>
        <w:rPr/>
      </w:pPr>
      <w:r>
        <w:rPr>
          <w:rFonts w:eastAsia="Times New Roman" w:cs="Times New Roman" w:ascii="Times New Roman" w:hAnsi="Times New Roman"/>
          <w:sz w:val="24"/>
          <w:szCs w:val="24"/>
        </w:rPr>
        <w:t>KLÁSEK J. Palm pro manažery i fanoušky, Computer Press, Praha 2001, ISBN 8072264109</w:t>
      </w:r>
    </w:p>
    <w:p>
      <w:pPr>
        <w:pStyle w:val="Normal"/>
        <w:spacing w:lineRule="auto" w:line="360"/>
        <w:jc w:val="both"/>
        <w:rPr/>
      </w:pPr>
      <w:r>
        <w:rPr>
          <w:rFonts w:eastAsia="Times New Roman" w:cs="Times New Roman" w:ascii="Times New Roman" w:hAnsi="Times New Roman"/>
          <w:sz w:val="24"/>
          <w:szCs w:val="24"/>
        </w:rPr>
        <w:t>KRISTOFFERSEN S., LJUNGBERG F. Representing Modalities in Mobile Computing: A Model of IT-use in Mobile Settings. http://www.nr.no/documents/imedia/publications/work_in_the_future/ mopas_kristoffersen.pdf, online</w:t>
      </w:r>
    </w:p>
    <w:p>
      <w:pPr>
        <w:pStyle w:val="Normal"/>
        <w:spacing w:lineRule="auto" w:line="360"/>
        <w:jc w:val="both"/>
        <w:rPr/>
      </w:pPr>
      <w:r>
        <w:rPr>
          <w:rFonts w:eastAsia="Times New Roman" w:cs="Times New Roman" w:ascii="Times New Roman" w:hAnsi="Times New Roman"/>
          <w:sz w:val="24"/>
          <w:szCs w:val="24"/>
        </w:rPr>
        <w:t>LOHNICKÝ J. 111 tipů a triků pro Palm, Computer Press, Praha 2002, ISBN 807226768X</w:t>
      </w:r>
    </w:p>
    <w:p>
      <w:pPr>
        <w:pStyle w:val="Normal"/>
        <w:spacing w:lineRule="auto" w:line="360"/>
        <w:jc w:val="both"/>
        <w:rPr/>
      </w:pPr>
      <w:r>
        <w:rPr>
          <w:rFonts w:eastAsia="Times New Roman" w:cs="Times New Roman" w:ascii="Times New Roman" w:hAnsi="Times New Roman"/>
          <w:sz w:val="24"/>
          <w:szCs w:val="24"/>
        </w:rPr>
        <w:t>MITCHEL A., SAVILL-SMITH C., The use of computer and video games for learning, LSDA 2004, ISBN 1-85338-904-8</w:t>
      </w:r>
    </w:p>
    <w:p>
      <w:pPr>
        <w:pStyle w:val="Normal"/>
        <w:spacing w:lineRule="auto" w:line="360"/>
        <w:jc w:val="both"/>
        <w:rPr/>
      </w:pPr>
      <w:r>
        <w:rPr>
          <w:rFonts w:eastAsia="Times New Roman" w:cs="Times New Roman" w:ascii="Times New Roman" w:hAnsi="Times New Roman"/>
          <w:sz w:val="24"/>
          <w:szCs w:val="24"/>
        </w:rPr>
        <w:t>SHARMA S., K., KITCHENS F., M-learning , ISNN 1479-4403, issue1/issue1-art2.htm, online</w:t>
      </w:r>
    </w:p>
    <w:p>
      <w:pPr>
        <w:pStyle w:val="Default"/>
        <w:numPr>
          <w:ilvl w:val="0"/>
          <w:numId w:val="0"/>
        </w:numPr>
        <w:spacing w:lineRule="auto" w:line="360" w:before="0" w:after="313"/>
        <w:jc w:val="both"/>
        <w:outlineLvl w:val="0"/>
        <w:rPr>
          <w:b/>
          <w:b/>
        </w:rPr>
      </w:pPr>
      <w:bookmarkStart w:id="53" w:name="_Toc510461202"/>
      <w:bookmarkStart w:id="54" w:name="_Toc504213139"/>
      <w:r>
        <w:rPr>
          <w:b/>
        </w:rPr>
        <w:t>6. Záznam o průběhu Pedagogické praxe (originál)</w:t>
      </w:r>
      <w:bookmarkEnd w:id="53"/>
      <w:bookmarkEnd w:id="54"/>
      <w:r>
        <w:rPr>
          <w:b/>
        </w:rPr>
        <w:t xml:space="preserve"> </w:t>
      </w:r>
    </w:p>
    <w:p>
      <w:pPr>
        <w:pStyle w:val="Default"/>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8324850"/>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29"/>
                    <a:stretch>
                      <a:fillRect/>
                    </a:stretch>
                  </pic:blipFill>
                  <pic:spPr bwMode="auto">
                    <a:xfrm>
                      <a:off x="0" y="0"/>
                      <a:ext cx="5759450" cy="8324850"/>
                    </a:xfrm>
                    <a:prstGeom prst="rect">
                      <a:avLst/>
                    </a:prstGeom>
                  </pic:spPr>
                </pic:pic>
              </a:graphicData>
            </a:graphic>
          </wp:anchor>
        </w:drawing>
      </w:r>
    </w:p>
    <w:sectPr>
      <w:headerReference w:type="default" r:id="rId30"/>
      <w:footerReference w:type="default" r:id="rId31"/>
      <w:type w:val="nextPage"/>
      <w:pgSz w:w="11906" w:h="16838"/>
      <w:pgMar w:left="1418" w:right="1418" w:header="709" w:top="1418" w:footer="709" w:bottom="1418"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3732594"/>
    </w:sdtPr>
    <w:sdtContent>
      <w:p>
        <w:pPr>
          <w:pStyle w:val="Zpat"/>
          <w:jc w:val="center"/>
          <w:rPr/>
        </w:pPr>
        <w:r>
          <w:rPr/>
          <w:fldChar w:fldCharType="begin"/>
        </w:r>
        <w:r>
          <w:rPr/>
          <w:instrText> PAGE </w:instrText>
        </w:r>
        <w:r>
          <w:rPr/>
          <w:fldChar w:fldCharType="separate"/>
        </w:r>
        <w:r>
          <w:rPr/>
          <w:t>32</w:t>
        </w:r>
        <w:r>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drawing>
        <wp:inline distT="0" distB="0" distL="0" distR="0">
          <wp:extent cx="5600700" cy="914400"/>
          <wp:effectExtent l="0" t="0" r="0" b="0"/>
          <wp:docPr id="3"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descr=""/>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5"/>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1"/>
  <w:defaultTabStop w:val="708"/>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e75"/>
    <w:pPr>
      <w:widowControl/>
      <w:bidi w:val="0"/>
      <w:spacing w:lineRule="auto" w:line="276" w:before="0" w:after="200"/>
      <w:jc w:val="left"/>
    </w:pPr>
    <w:rPr>
      <w:rFonts w:ascii="Calibri" w:hAnsi="Calibri" w:eastAsia="Calibri" w:cs=""/>
      <w:color w:val="00000A"/>
      <w:kern w:val="0"/>
      <w:sz w:val="22"/>
      <w:szCs w:val="22"/>
      <w:lang w:val="cs-CZ" w:eastAsia="en-US" w:bidi="ar-SA"/>
    </w:rPr>
  </w:style>
  <w:style w:type="paragraph" w:styleId="Nadpis1" w:customStyle="1">
    <w:name w:val="Heading 1"/>
    <w:basedOn w:val="Normal"/>
    <w:link w:val="Nadpis1Char"/>
    <w:uiPriority w:val="9"/>
    <w:qFormat/>
    <w:rsid w:val="00c579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customStyle="1">
    <w:name w:val="Heading 2"/>
    <w:basedOn w:val="Normal"/>
    <w:link w:val="Nadpis2Char"/>
    <w:uiPriority w:val="9"/>
    <w:qFormat/>
    <w:rsid w:val="00bb4265"/>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customStyle="1">
    <w:name w:val="Heading 3"/>
    <w:basedOn w:val="Normal"/>
    <w:link w:val="Nadpis3Char"/>
    <w:uiPriority w:val="9"/>
    <w:unhideWhenUsed/>
    <w:qFormat/>
    <w:rsid w:val="00f863e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c579f9"/>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bb4265"/>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Heading3"/>
    <w:uiPriority w:val="9"/>
    <w:qFormat/>
    <w:rsid w:val="00f863e4"/>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473df5"/>
    <w:rPr>
      <w:rFonts w:ascii="Tahoma" w:hAnsi="Tahoma" w:cs="Tahoma"/>
      <w:sz w:val="16"/>
      <w:szCs w:val="16"/>
    </w:rPr>
  </w:style>
  <w:style w:type="character" w:styleId="ZhlavChar" w:customStyle="1">
    <w:name w:val="Záhlaví Char"/>
    <w:basedOn w:val="DefaultParagraphFont"/>
    <w:link w:val="Header"/>
    <w:uiPriority w:val="99"/>
    <w:semiHidden/>
    <w:qFormat/>
    <w:rsid w:val="00926237"/>
    <w:rPr/>
  </w:style>
  <w:style w:type="character" w:styleId="ZpatChar" w:customStyle="1">
    <w:name w:val="Zápatí Char"/>
    <w:basedOn w:val="DefaultParagraphFont"/>
    <w:link w:val="Footer"/>
    <w:uiPriority w:val="99"/>
    <w:qFormat/>
    <w:rsid w:val="00926237"/>
    <w:rPr/>
  </w:style>
  <w:style w:type="character" w:styleId="Internetovodkaz">
    <w:name w:val="Internetový odkaz"/>
    <w:basedOn w:val="DefaultParagraphFont"/>
    <w:uiPriority w:val="99"/>
    <w:unhideWhenUsed/>
    <w:rsid w:val="000031c6"/>
    <w:rPr>
      <w:color w:val="0000FF" w:themeColor="hyperlink"/>
      <w:u w:val="single"/>
    </w:rPr>
  </w:style>
  <w:style w:type="character" w:styleId="ListLabel1" w:customStyle="1">
    <w:name w:val="ListLabel 1"/>
    <w:qFormat/>
    <w:rsid w:val="00ca167d"/>
    <w:rPr/>
  </w:style>
  <w:style w:type="character" w:styleId="ListLabel2" w:customStyle="1">
    <w:name w:val="ListLabel 2"/>
    <w:qFormat/>
    <w:rsid w:val="00ca167d"/>
    <w:rPr>
      <w:color w:val="00000A"/>
    </w:rPr>
  </w:style>
  <w:style w:type="character" w:styleId="ListLabel3" w:customStyle="1">
    <w:name w:val="ListLabel 3"/>
    <w:qFormat/>
    <w:rsid w:val="00ca167d"/>
    <w:rPr>
      <w:color w:val="00000A"/>
    </w:rPr>
  </w:style>
  <w:style w:type="character" w:styleId="Odkaznarejstk" w:customStyle="1">
    <w:name w:val="Odkaz na rejstřík"/>
    <w:qFormat/>
    <w:rsid w:val="00ca167d"/>
    <w:rPr/>
  </w:style>
  <w:style w:type="character" w:styleId="Odrky" w:customStyle="1">
    <w:name w:val="Odrážky"/>
    <w:qFormat/>
    <w:rsid w:val="00ca167d"/>
    <w:rPr>
      <w:rFonts w:ascii="OpenSymbol" w:hAnsi="OpenSymbol" w:eastAsia="OpenSymbol" w:cs="OpenSymbol"/>
    </w:rPr>
  </w:style>
  <w:style w:type="character" w:styleId="ListLabel4" w:customStyle="1">
    <w:name w:val="ListLabel 4"/>
    <w:qFormat/>
    <w:rsid w:val="00ca167d"/>
    <w:rPr/>
  </w:style>
  <w:style w:type="character" w:styleId="ListLabel5" w:customStyle="1">
    <w:name w:val="ListLabel 5"/>
    <w:qFormat/>
    <w:rsid w:val="00ca167d"/>
    <w:rPr>
      <w:color w:val="00000A"/>
    </w:rPr>
  </w:style>
  <w:style w:type="character" w:styleId="ListLabel6" w:customStyle="1">
    <w:name w:val="ListLabel 6"/>
    <w:qFormat/>
    <w:rsid w:val="00ca167d"/>
    <w:rPr>
      <w:color w:val="00000A"/>
    </w:rPr>
  </w:style>
  <w:style w:type="character" w:styleId="ListLabel7" w:customStyle="1">
    <w:name w:val="ListLabel 7"/>
    <w:qFormat/>
    <w:rsid w:val="00ca167d"/>
    <w:rPr>
      <w:b w:val="false"/>
      <w:bCs w:val="false"/>
    </w:rPr>
  </w:style>
  <w:style w:type="character" w:styleId="ListLabel8" w:customStyle="1">
    <w:name w:val="ListLabel 8"/>
    <w:qFormat/>
    <w:rsid w:val="00ca167d"/>
    <w:rPr>
      <w:rFonts w:cs="Times New Roman"/>
      <w:b w:val="false"/>
      <w:bCs w:val="false"/>
      <w:color w:val="000000"/>
      <w:sz w:val="24"/>
      <w:szCs w:val="24"/>
    </w:rPr>
  </w:style>
  <w:style w:type="character" w:styleId="ListLabel9" w:customStyle="1">
    <w:name w:val="ListLabel 9"/>
    <w:qFormat/>
    <w:rsid w:val="00ca167d"/>
    <w:rPr>
      <w:rFonts w:cs="Times New Roman"/>
      <w:b w:val="false"/>
      <w:bCs w:val="false"/>
      <w:i w:val="false"/>
      <w:caps w:val="false"/>
      <w:smallCaps w:val="false"/>
      <w:color w:val="000000"/>
      <w:spacing w:val="0"/>
      <w:sz w:val="24"/>
      <w:szCs w:val="24"/>
      <w:highlight w:val="white"/>
      <w:u w:val="single"/>
    </w:rPr>
  </w:style>
  <w:style w:type="character" w:styleId="ListLabel10" w:customStyle="1">
    <w:name w:val="ListLabel 10"/>
    <w:qFormat/>
    <w:rsid w:val="00ca167d"/>
    <w:rPr>
      <w:rFonts w:cs="Times New Roman"/>
      <w:b w:val="false"/>
      <w:bCs w:val="false"/>
      <w:i w:val="false"/>
      <w:caps w:val="false"/>
      <w:smallCaps w:val="false"/>
      <w:strike w:val="false"/>
      <w:dstrike w:val="false"/>
      <w:color w:val="000000"/>
      <w:spacing w:val="0"/>
      <w:sz w:val="24"/>
      <w:szCs w:val="24"/>
      <w:highlight w:val="white"/>
      <w:u w:val="none"/>
      <w:effect w:val="none"/>
    </w:rPr>
  </w:style>
  <w:style w:type="character" w:styleId="ListLabel11" w:customStyle="1">
    <w:name w:val="ListLabel 11"/>
    <w:qFormat/>
    <w:rsid w:val="00ca167d"/>
    <w:rPr>
      <w:rFonts w:ascii="Times New Roman" w:hAnsi="Times New Roman" w:cs="Times New Roman"/>
      <w:b w:val="false"/>
      <w:bCs w:val="false"/>
      <w:i w:val="false"/>
      <w:caps w:val="false"/>
      <w:smallCaps w:val="false"/>
      <w:strike w:val="false"/>
      <w:dstrike w:val="false"/>
      <w:color w:val="000000"/>
      <w:spacing w:val="0"/>
      <w:sz w:val="24"/>
      <w:szCs w:val="24"/>
      <w:u w:val="none"/>
      <w:effect w:val="none"/>
    </w:rPr>
  </w:style>
  <w:style w:type="character" w:styleId="ListLabel12" w:customStyle="1">
    <w:name w:val="ListLabel 12"/>
    <w:qFormat/>
    <w:rsid w:val="00ca167d"/>
    <w:rPr>
      <w:rFonts w:cs="Times New Roman"/>
      <w:b w:val="false"/>
      <w:bCs w:val="false"/>
      <w:color w:val="000000"/>
      <w:sz w:val="24"/>
      <w:szCs w:val="24"/>
    </w:rPr>
  </w:style>
  <w:style w:type="character" w:styleId="ListLabel13" w:customStyle="1">
    <w:name w:val="ListLabel 13"/>
    <w:qFormat/>
    <w:rsid w:val="00ca167d"/>
    <w:rPr>
      <w:rFonts w:cs="Times New Roman"/>
      <w:b w:val="false"/>
      <w:bCs w:val="false"/>
      <w:i w:val="false"/>
      <w:caps w:val="false"/>
      <w:smallCaps w:val="false"/>
      <w:strike w:val="false"/>
      <w:dstrike w:val="false"/>
      <w:color w:val="000000"/>
      <w:spacing w:val="0"/>
      <w:sz w:val="24"/>
      <w:szCs w:val="24"/>
      <w:u w:val="none"/>
      <w:effect w:val="none"/>
    </w:rPr>
  </w:style>
  <w:style w:type="character" w:styleId="ListLabel14" w:customStyle="1">
    <w:name w:val="ListLabel 14"/>
    <w:qFormat/>
    <w:rsid w:val="00ca167d"/>
    <w:rPr>
      <w:b/>
      <w:b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eastAsia="Times New Roman" w:cs="Times New Roman"/>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Times New Roman" w:hAnsi="Times New Roman" w:eastAsia="Times New Roman" w:cs="Times New Roman"/>
      <w:sz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Times New Roman" w:hAnsi="Times New Roman" w:eastAsia="Times New Roman" w:cs="Times New Roman"/>
      <w:sz w:val="24"/>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Times New Roman" w:hAnsi="Times New Roman" w:eastAsia="Times New Roman" w:cs="Times New Roman"/>
      <w:sz w:val="24"/>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Times New Roman"/>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imes New Roman" w:hAnsi="Times New Roman" w:eastAsia="Times New Roman" w:cs="Times New Roman"/>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eastAsia="Times New Roman" w:cs="Times New Roman"/>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Times New Roman" w:cs="Times New Roman"/>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eastAsia="Times New Roman" w:cs="Times New Roman"/>
      <w:sz w:val="24"/>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ascii="Times New Roman" w:hAnsi="Times New Roman" w:eastAsia="Times New Roman" w:cs="Times New Roman"/>
      <w:sz w:val="24"/>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Times New Roman" w:cs="Times New Roman"/>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Times New Roman" w:cs="Times New Roman"/>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ascii="Times New Roman" w:hAnsi="Times New Roman" w:eastAsia="Times New Roman" w:cs="Times New Roman"/>
      <w:sz w:val="24"/>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Times New Roman" w:cs="Times New Roman"/>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Times New Roman" w:cs="Times New Roman"/>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eastAsia="Times New Roman" w:cs="Times New Roman"/>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Times New Roman" w:cs="Times New Roman"/>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eastAsia="Times New Roman" w:cs="Times New Roman"/>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style>
  <w:style w:type="character" w:styleId="ListLabel126">
    <w:name w:val="ListLabel 126"/>
    <w:qFormat/>
    <w:rPr/>
  </w:style>
  <w:style w:type="character" w:styleId="ListLabel127">
    <w:name w:val="ListLabel 127"/>
    <w:qFormat/>
    <w:rPr/>
  </w:style>
  <w:style w:type="character" w:styleId="ListLabel128">
    <w:name w:val="ListLabel 128"/>
    <w:qFormat/>
    <w:rPr/>
  </w:style>
  <w:style w:type="character" w:styleId="ListLabel129">
    <w:name w:val="ListLabel 129"/>
    <w:qFormat/>
    <w:rPr>
      <w:color w:val="000000"/>
      <w:highlight w:val="white"/>
    </w:rPr>
  </w:style>
  <w:style w:type="character" w:styleId="ListLabel130">
    <w:name w:val="ListLabel 130"/>
    <w:qFormat/>
    <w:rPr>
      <w:color w:val="000000"/>
      <w:highlight w:val="white"/>
      <w:u w:val="none"/>
    </w:rPr>
  </w:style>
  <w:style w:type="character" w:styleId="ListLabel131">
    <w:name w:val="ListLabel 131"/>
    <w:qFormat/>
    <w:rPr>
      <w:rFonts w:ascii="Times New Roman" w:hAnsi="Times New Roman" w:cs="Times New Roman"/>
      <w:color w:val="000000"/>
      <w:sz w:val="24"/>
      <w:szCs w:val="24"/>
      <w:u w:val="none"/>
    </w:rPr>
  </w:style>
  <w:style w:type="character" w:styleId="ListLabel132">
    <w:name w:val="ListLabel 132"/>
    <w:qFormat/>
    <w:rPr>
      <w:rFonts w:ascii="Times New Roman" w:hAnsi="Times New Roman" w:cs="Times New Roman"/>
      <w:sz w:val="24"/>
      <w:szCs w:val="24"/>
    </w:rPr>
  </w:style>
  <w:style w:type="character" w:styleId="ListLabel133">
    <w:name w:val="ListLabel 133"/>
    <w:qFormat/>
    <w:rPr>
      <w:color w:val="000000"/>
      <w:u w:val="none"/>
    </w:rPr>
  </w:style>
  <w:style w:type="paragraph" w:styleId="Nadpis" w:customStyle="1">
    <w:name w:val="Nadpis"/>
    <w:basedOn w:val="Normal"/>
    <w:next w:val="Tlotextu"/>
    <w:qFormat/>
    <w:rsid w:val="00ca167d"/>
    <w:pPr>
      <w:keepNext w:val="true"/>
      <w:spacing w:before="240" w:after="120"/>
    </w:pPr>
    <w:rPr>
      <w:rFonts w:ascii="Liberation Sans" w:hAnsi="Liberation Sans" w:eastAsia="DejaVu Sans" w:cs="FreeSans"/>
      <w:sz w:val="28"/>
      <w:szCs w:val="28"/>
    </w:rPr>
  </w:style>
  <w:style w:type="paragraph" w:styleId="Tlotextu">
    <w:name w:val="Body Text"/>
    <w:basedOn w:val="Normal"/>
    <w:rsid w:val="00ca167d"/>
    <w:pPr>
      <w:spacing w:before="0" w:after="140"/>
    </w:pPr>
    <w:rPr/>
  </w:style>
  <w:style w:type="paragraph" w:styleId="Seznam">
    <w:name w:val="List"/>
    <w:basedOn w:val="Tlotextu"/>
    <w:rsid w:val="00ca167d"/>
    <w:pPr/>
    <w:rPr>
      <w:rFonts w:cs="FreeSans"/>
    </w:rPr>
  </w:style>
  <w:style w:type="paragraph" w:styleId="Popisek" w:customStyle="1">
    <w:name w:val="Caption"/>
    <w:basedOn w:val="Normal"/>
    <w:qFormat/>
    <w:rsid w:val="00ca167d"/>
    <w:pPr>
      <w:suppressLineNumbers/>
      <w:spacing w:before="120" w:after="120"/>
    </w:pPr>
    <w:rPr>
      <w:rFonts w:cs="FreeSans"/>
      <w:i/>
      <w:iCs/>
      <w:sz w:val="24"/>
      <w:szCs w:val="24"/>
    </w:rPr>
  </w:style>
  <w:style w:type="paragraph" w:styleId="Rejstk" w:customStyle="1">
    <w:name w:val="Rejstřík"/>
    <w:basedOn w:val="Normal"/>
    <w:qFormat/>
    <w:rsid w:val="00ca167d"/>
    <w:pPr>
      <w:suppressLineNumbers/>
    </w:pPr>
    <w:rPr>
      <w:rFonts w:cs="FreeSans"/>
    </w:rPr>
  </w:style>
  <w:style w:type="paragraph" w:styleId="BalloonText">
    <w:name w:val="Balloon Text"/>
    <w:basedOn w:val="Normal"/>
    <w:link w:val="TextbublinyChar"/>
    <w:uiPriority w:val="99"/>
    <w:semiHidden/>
    <w:unhideWhenUsed/>
    <w:qFormat/>
    <w:rsid w:val="00473df5"/>
    <w:pPr>
      <w:spacing w:lineRule="auto" w:line="240" w:before="0" w:after="0"/>
    </w:pPr>
    <w:rPr>
      <w:rFonts w:ascii="Tahoma" w:hAnsi="Tahoma" w:cs="Tahoma"/>
      <w:sz w:val="16"/>
      <w:szCs w:val="16"/>
    </w:rPr>
  </w:style>
  <w:style w:type="paragraph" w:styleId="Default" w:customStyle="1">
    <w:name w:val="Default"/>
    <w:qFormat/>
    <w:rsid w:val="00926237"/>
    <w:pPr>
      <w:widowControl/>
      <w:bidi w:val="0"/>
      <w:jc w:val="left"/>
    </w:pPr>
    <w:rPr>
      <w:rFonts w:ascii="Times New Roman" w:hAnsi="Times New Roman" w:eastAsia="Calibri" w:cs="Times New Roman"/>
      <w:color w:val="000000"/>
      <w:kern w:val="0"/>
      <w:sz w:val="24"/>
      <w:szCs w:val="24"/>
      <w:lang w:val="cs-CZ" w:eastAsia="en-US" w:bidi="ar-SA"/>
    </w:rPr>
  </w:style>
  <w:style w:type="paragraph" w:styleId="Zhlav" w:customStyle="1">
    <w:name w:val="Header"/>
    <w:basedOn w:val="Normal"/>
    <w:link w:val="ZhlavChar"/>
    <w:uiPriority w:val="99"/>
    <w:semiHidden/>
    <w:unhideWhenUsed/>
    <w:rsid w:val="00926237"/>
    <w:pPr>
      <w:tabs>
        <w:tab w:val="center" w:pos="4536" w:leader="none"/>
        <w:tab w:val="right" w:pos="9072" w:leader="none"/>
      </w:tabs>
      <w:spacing w:lineRule="auto" w:line="240" w:before="0" w:after="0"/>
    </w:pPr>
    <w:rPr/>
  </w:style>
  <w:style w:type="paragraph" w:styleId="Zpat" w:customStyle="1">
    <w:name w:val="Footer"/>
    <w:basedOn w:val="Normal"/>
    <w:link w:val="ZpatChar"/>
    <w:uiPriority w:val="99"/>
    <w:unhideWhenUsed/>
    <w:rsid w:val="00926237"/>
    <w:pPr>
      <w:tabs>
        <w:tab w:val="center" w:pos="4536" w:leader="none"/>
        <w:tab w:val="right" w:pos="9072" w:leader="none"/>
      </w:tabs>
      <w:spacing w:lineRule="auto" w:line="240" w:before="0" w:after="0"/>
    </w:pPr>
    <w:rPr/>
  </w:style>
  <w:style w:type="paragraph" w:styleId="TOCHeading">
    <w:name w:val="TOC Heading"/>
    <w:basedOn w:val="Nadpis1"/>
    <w:uiPriority w:val="39"/>
    <w:semiHidden/>
    <w:unhideWhenUsed/>
    <w:qFormat/>
    <w:rsid w:val="00c579f9"/>
    <w:pPr/>
    <w:rPr/>
  </w:style>
  <w:style w:type="paragraph" w:styleId="Obsah1">
    <w:name w:val="TOC 1"/>
    <w:basedOn w:val="Normal"/>
    <w:autoRedefine/>
    <w:uiPriority w:val="39"/>
    <w:unhideWhenUsed/>
    <w:rsid w:val="000031c6"/>
    <w:pPr>
      <w:spacing w:before="0" w:after="100"/>
    </w:pPr>
    <w:rPr/>
  </w:style>
  <w:style w:type="paragraph" w:styleId="Obsah2">
    <w:name w:val="TOC 2"/>
    <w:basedOn w:val="Normal"/>
    <w:autoRedefine/>
    <w:uiPriority w:val="39"/>
    <w:unhideWhenUsed/>
    <w:rsid w:val="000031c6"/>
    <w:pPr>
      <w:spacing w:before="0" w:after="100"/>
      <w:ind w:left="220" w:hanging="0"/>
    </w:pPr>
    <w:rPr/>
  </w:style>
  <w:style w:type="paragraph" w:styleId="NormalWeb">
    <w:name w:val="Normal (Web)"/>
    <w:basedOn w:val="Normal"/>
    <w:uiPriority w:val="99"/>
    <w:unhideWhenUsed/>
    <w:qFormat/>
    <w:rsid w:val="00bb4265"/>
    <w:pPr>
      <w:spacing w:lineRule="auto" w:line="240" w:beforeAutospacing="1" w:afterAutospacing="1"/>
    </w:pPr>
    <w:rPr>
      <w:rFonts w:ascii="Times New Roman" w:hAnsi="Times New Roman" w:eastAsia="Times New Roman" w:cs="Times New Roman"/>
      <w:sz w:val="24"/>
      <w:szCs w:val="24"/>
      <w:lang w:eastAsia="cs-CZ"/>
    </w:rPr>
  </w:style>
  <w:style w:type="paragraph" w:styleId="Obsah3">
    <w:name w:val="TOC 3"/>
    <w:basedOn w:val="Normal"/>
    <w:autoRedefine/>
    <w:uiPriority w:val="39"/>
    <w:unhideWhenUsed/>
    <w:rsid w:val="000031c6"/>
    <w:pPr>
      <w:spacing w:before="0" w:after="100"/>
      <w:ind w:left="440" w:hanging="0"/>
    </w:pPr>
    <w:rPr/>
  </w:style>
  <w:style w:type="paragraph" w:styleId="ListParagraph">
    <w:name w:val="List Paragraph"/>
    <w:basedOn w:val="Normal"/>
    <w:uiPriority w:val="34"/>
    <w:qFormat/>
    <w:rsid w:val="00a050ad"/>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table" w:styleId="Mkatabulky">
    <w:name w:val="Table Grid"/>
    <w:basedOn w:val="Normlntabulka"/>
    <w:uiPriority w:val="59"/>
    <w:rsid w:val="00bc2e57"/>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researchgate.net/profile/David_Nocar/publication/296693779_ICT_ve_vyuce_matematiky/links/56d85d3708aee1aa5f7e10a9/ICT-ve-vyuce-matematiky.pdf" TargetMode="External"/><Relationship Id="rId4" Type="http://schemas.openxmlformats.org/officeDocument/2006/relationships/hyperlink" Target="http://www.pf.ujep.cz/obecna-didaktika/pdf/Ucebnice.pdf" TargetMode="External"/><Relationship Id="rId5" Type="http://schemas.openxmlformats.org/officeDocument/2006/relationships/hyperlink" Target="http://www.mathematica.cz/" TargetMode="External"/><Relationship Id="rId6" Type="http://schemas.openxmlformats.org/officeDocument/2006/relationships/hyperlink" Target="https://www.researchgate.net/profile/David_Nocar/publication/296693779_ICT_ve_vyuce_matematiky/links/56d85d3708aee1aa5f7e10a9/ICT-ve-vyuce-matematiky.pdf" TargetMode="External"/><Relationship Id="rId7" Type="http://schemas.openxmlformats.org/officeDocument/2006/relationships/hyperlink" Target="https://www.researchgate.net/profile/David_Nocar/publication/296693779_ICT_ve_vyuce_matematiky/links/56d85d3708aee1aa5f7e10a9/ICT-ve-vyuce-matematiky.pdf" TargetMode="External"/><Relationship Id="rId8" Type="http://schemas.openxmlformats.org/officeDocument/2006/relationships/hyperlink" Target="https://cs.wikipedia.org/wiki/Learning_Management_System" TargetMode="External"/><Relationship Id="rId9"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s://cs.wikipedia.org/wiki/Seznam_wiki_softwar&#367;" TargetMode="External"/><Relationship Id="rId11" Type="http://schemas.openxmlformats.org/officeDocument/2006/relationships/hyperlink" Target="http://docs.moodle.org/dev/Releases" TargetMode="External"/><Relationship Id="rId12" Type="http://schemas.openxmlformats.org/officeDocument/2006/relationships/hyperlink" Target="https://cs.wikipedia.org/wiki/PostgreSQL" TargetMode="External"/><Relationship Id="rId13" Type="http://schemas.openxmlformats.org/officeDocument/2006/relationships/hyperlink" Target="https://cs.wikipedia.org/wiki/MySQL" TargetMode="External"/><Relationship Id="rId14" Type="http://schemas.openxmlformats.org/officeDocument/2006/relationships/hyperlink" Target="https://cs.wikipedia.org/wiki/HyperText_Markup_Language" TargetMode="External"/><Relationship Id="rId15" Type="http://schemas.openxmlformats.org/officeDocument/2006/relationships/hyperlink" Target="https://cs.wikipedia.org/wiki/Adobe_Flash" TargetMode="External"/><Relationship Id="rId16" Type="http://schemas.openxmlformats.org/officeDocument/2006/relationships/hyperlink" Target="https://cs.wikipedia.org/wiki/Testov&#225;n&#237;" TargetMode="External"/><Relationship Id="rId17" Type="http://schemas.openxmlformats.org/officeDocument/2006/relationships/hyperlink" Target="https://cs.wikipedia.org/wiki/SCORM" TargetMode="External"/><Relationship Id="rId18" Type="http://schemas.openxmlformats.org/officeDocument/2006/relationships/hyperlink" Target="https://cs.wikipedia.org/w/index.php?title=IMS_Content_Package&amp;action=edit&amp;redlink=1" TargetMode="External"/><Relationship Id="rId19" Type="http://schemas.openxmlformats.org/officeDocument/2006/relationships/hyperlink" Target="https://cs.wikipedia.org/wiki/Active_Directory" TargetMode="External"/><Relationship Id="rId20" Type="http://schemas.openxmlformats.org/officeDocument/2006/relationships/hyperlink" Target="https://cs.wikipedia.org/wiki/LDAP" TargetMode="External"/><Relationship Id="rId21" Type="http://schemas.openxmlformats.org/officeDocument/2006/relationships/hyperlink" Target="https://cs.wikipedia.org/wiki/Shibboleth" TargetMode="External"/><Relationship Id="rId22" Type="http://schemas.openxmlformats.org/officeDocument/2006/relationships/hyperlink" Target="https://cs.wikipedia.org/wiki/Extensible_Messaging_and_Presence_Protocol" TargetMode="External"/><Relationship Id="rId23" Type="http://schemas.openxmlformats.org/officeDocument/2006/relationships/hyperlink" Target="https://cs.wikipedia.org/w/index.php?title=Mahara&amp;action=edit&amp;redlink=1" TargetMode="External"/><Relationship Id="rId24" Type="http://schemas.openxmlformats.org/officeDocument/2006/relationships/hyperlink" Target="https://cs.wikipedia.org/w/index.php?title=Postnuke&amp;action=edit&amp;redlink=1" TargetMode="External"/><Relationship Id="rId25" Type="http://schemas.openxmlformats.org/officeDocument/2006/relationships/hyperlink" Target="http://docs.moodle.org/dev/Releases" TargetMode="External"/><Relationship Id="rId26" Type="http://schemas.openxmlformats.org/officeDocument/2006/relationships/hyperlink" Target="https://navody.c4.cz/minibb" TargetMode="External"/><Relationship Id="rId27" Type="http://schemas.openxmlformats.org/officeDocument/2006/relationships/hyperlink" Target="http://www.minibb.com/" TargetMode="External"/><Relationship Id="rId28" Type="http://schemas.openxmlformats.org/officeDocument/2006/relationships/hyperlink" Target="https://fluxbb.cz/" TargetMode="External"/><Relationship Id="rId29" Type="http://schemas.openxmlformats.org/officeDocument/2006/relationships/image" Target="media/image2.jpe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415-A80F-44EF-AC44-2B06004F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Application>LibreOffice/6.0.2.1.0$Linux_X86_64 LibreOffice_project/00m0$Build-1</Application>
  <Pages>32</Pages>
  <Words>6379</Words>
  <Characters>39832</Characters>
  <CharactersWithSpaces>45868</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2017-10-12T13:49:00Z</dcterms:created>
  <dc:creator>ZB</dc:creator>
  <dc:description/>
  <dc:language>cs-CZ</dc:language>
  <cp:lastModifiedBy/>
  <dcterms:modified xsi:type="dcterms:W3CDTF">2018-04-04T09:48:02Z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