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448C38C0" ns2:textId="71933685" w:rsidR="00AA3E94" w:rsidRPr="00B15451" w:rsidRDefault="00AA3E94" w:rsidP="00AA3E94">
      <w:pPr>
        <w:spacing w:line="240" w:lineRule="auto"/>
        <w:jc w:val="right"/>
        <w:rPr>
          <w:rFonts w:ascii="Times New Roman" w:hAnsi="Times New Roman" w:cs="Times New Roman"/>
          <w:i/>
        </w:rPr>
      </w:pPr>
    </w:p>
    <w:tbl>
      <w:tblPr>
        <w:tblpPr w:leftFromText="180" w:rightFromText="180" w:vertAnchor="text" w:horzAnchor="margin" w:tblpY="315"/>
        <w:tblW w:w="0" w:type="auto"/>
        <w:tblLook w:val="04A0" w:firstRow="1" w:lastRow="0" w:firstColumn="1" w:lastColumn="0" w:noHBand="0" w:noVBand="1"/>
      </w:tblPr>
      <w:tblGrid>
        <w:gridCol w:w="1385"/>
        <w:gridCol w:w="7970"/>
      </w:tblGrid>
      <w:tr w:rsidR="00AA3E94" w:rsidRPr="00B15451" ns2:paraId="22EC530C" ns2:textId="77777777" w:rsidTr="00715F8E">
        <w:tc>
          <w:tcPr>
            <w:tcW w:w="1386" w:type="dxa"/>
          </w:tcPr>
          <w:p ns2:paraId="526A090C" ns2:textId="77777777" w:rsidR="00AA3E94" w:rsidRPr="00B15451" w:rsidRDefault="00AA3E94" w:rsidP="00715F8E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5451">
              <w:rPr>
                <w:rFonts w:ascii="Times New Roman" w:hAnsi="Times New Roman" w:cs="Times New Roman"/>
                <w:noProof/>
                <w:lang w:eastAsia="ru-RU"/>
              </w:rPr>
              <w:drawing>
                <ns3:anchor distT="0" distB="0" distL="114300" distR="114300" simplePos="0" relativeHeight="251659264" behindDoc="1" locked="0" layoutInCell="1" allowOverlap="1" ns4:anchorId="66C9B765" ns4:editId="638D8684">
                  <ns3:simplePos x="0" y="0"/>
                  <ns3:positionH relativeFrom="column">
                    <ns3:posOffset>-13970</ns3:posOffset>
                  </ns3:positionH>
                  <ns3:positionV relativeFrom="paragraph">
                    <ns3:posOffset>209550</ns3:posOffset>
                  </ns3:positionV>
                  <ns3:extent cx="733425" cy="828675"/>
                  <ns3:effectExtent l="0" t="0" r="0" b="0"/>
                  <ns3:wrapTight wrapText="bothSides">
                    <ns3:wrapPolygon edited="0">
                      <ns3:start x="0" y="0"/>
                      <ns3:lineTo x="0" y="21186"/>
                      <ns3:lineTo x="21319" y="21186"/>
                      <ns3:lineTo x="21319" y="0"/>
                      <ns3:lineTo x="0" y="0"/>
                    </ns3:wrapPolygon>
                  </ns3:wrapTight>
                  <ns3:docPr id="2" name="Рисунок 2" descr="Gerb-BMSTU_01"/>
                  <ns3:cNvGraphicFramePr>
                    <ns5:graphicFrameLocks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Рисунок 2" descr="Gerb-BMSTU_01"/>
                          <ns6:cNvPicPr>
                            <ns5:picLocks/>
                          </ns6:cNvPicPr>
                        </ns6:nvPicPr>
                        <ns6:blipFill>
                          <ns5:blip ns7:embed="rId8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733425" cy="828675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  <ns4:sizeRelH relativeFrom="page">
                    <ns4:pctWidth>0</ns4:pctWidth>
                  </ns4:sizeRelH>
                  <ns4:sizeRelV relativeFrom="page">
                    <ns4:pctHeight>0</ns4:pctHeight>
                  </ns4:sizeRelV>
                </ns3:anchor>
              </w:drawing>
            </w:r>
          </w:p>
        </w:tc>
        <w:tc>
          <w:tcPr>
            <w:tcW w:w="8252" w:type="dxa"/>
          </w:tcPr>
          <w:p ns2:paraId="48E9EF65" ns2:textId="77777777" w:rsidR="00AA3E94" w:rsidRPr="00B15451" w:rsidRDefault="00AA3E94" w:rsidP="00715F8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5451">
              <w:rPr>
                <w:rFonts w:ascii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ns2:paraId="5191CDF5" ns2:textId="77777777" w:rsidR="00AA3E94" w:rsidRPr="00B15451" w:rsidRDefault="00AA3E94" w:rsidP="00715F8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5451">
              <w:rPr>
                <w:rFonts w:ascii="Times New Roman" w:hAnsi="Times New Roman" w:cs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ns2:paraId="619708CB" ns2:textId="77777777" w:rsidR="00AA3E94" w:rsidRPr="00B15451" w:rsidRDefault="00AA3E94" w:rsidP="00715F8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5451">
              <w:rPr>
                <w:rFonts w:ascii="Times New Roman" w:hAnsi="Times New Roman" w:cs="Times New Roman"/>
                <w:b/>
              </w:rPr>
              <w:t>высшего образования</w:t>
            </w:r>
          </w:p>
          <w:p ns2:paraId="7A3936F3" ns2:textId="77777777" w:rsidR="00AA3E94" w:rsidRPr="00B15451" w:rsidRDefault="00AA3E94" w:rsidP="00715F8E">
            <w:pPr>
              <w:spacing w:line="240" w:lineRule="auto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B15451">
              <w:rPr>
                <w:rFonts w:ascii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ns2:paraId="7FFDF4FF" ns2:textId="77777777" w:rsidR="00AA3E94" w:rsidRPr="00B15451" w:rsidRDefault="00AA3E94" w:rsidP="00715F8E">
            <w:pPr>
              <w:spacing w:line="240" w:lineRule="auto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B15451">
              <w:rPr>
                <w:rFonts w:ascii="Times New Roman" w:hAnsi="Times New Roman" w:cs="Times New Roman"/>
                <w:b/>
              </w:rPr>
              <w:t xml:space="preserve">имени </w:t>
            </w:r>
            <w:proofErr w:type="gramStart"/>
            <w:r w:rsidRPr="00B15451">
              <w:rPr>
                <w:rFonts w:ascii="Times New Roman" w:hAnsi="Times New Roman" w:cs="Times New Roman"/>
                <w:b/>
              </w:rPr>
              <w:t>Н.Э.</w:t>
            </w:r>
            <w:proofErr w:type="gramEnd"/>
            <w:r w:rsidRPr="00B15451">
              <w:rPr>
                <w:rFonts w:ascii="Times New Roman" w:hAnsi="Times New Roman" w:cs="Times New Roman"/>
                <w:b/>
              </w:rPr>
              <w:t xml:space="preserve"> Баумана</w:t>
            </w:r>
          </w:p>
          <w:p ns2:paraId="4CACCA0E" ns2:textId="77777777" w:rsidR="00AA3E94" w:rsidRPr="00B15451" w:rsidRDefault="00AA3E94" w:rsidP="00715F8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5451">
              <w:rPr>
                <w:rFonts w:ascii="Times New Roman" w:hAnsi="Times New Roman" w:cs="Times New Roman"/>
                <w:b/>
              </w:rPr>
              <w:t>(национальный исследовательский университет)»</w:t>
            </w:r>
          </w:p>
          <w:p ns2:paraId="1BD058D3" ns2:textId="77777777" w:rsidR="00AA3E94" w:rsidRPr="00B15451" w:rsidRDefault="00AA3E94" w:rsidP="00715F8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5451">
              <w:rPr>
                <w:rFonts w:ascii="Times New Roman" w:hAnsi="Times New Roman" w:cs="Times New Roman"/>
                <w:b/>
              </w:rPr>
              <w:t xml:space="preserve">(МГТУ им. </w:t>
            </w:r>
            <w:proofErr w:type="gramStart"/>
            <w:r w:rsidRPr="00B15451">
              <w:rPr>
                <w:rFonts w:ascii="Times New Roman" w:hAnsi="Times New Roman" w:cs="Times New Roman"/>
                <w:b/>
              </w:rPr>
              <w:t>Н.Э.</w:t>
            </w:r>
            <w:proofErr w:type="gramEnd"/>
            <w:r w:rsidRPr="00B15451">
              <w:rPr>
                <w:rFonts w:ascii="Times New Roman" w:hAnsi="Times New Roman" w:cs="Times New Roman"/>
                <w:b/>
              </w:rPr>
              <w:t xml:space="preserve"> Баумана)</w:t>
            </w:r>
          </w:p>
        </w:tc>
      </w:tr>
    </w:tbl>
    <w:p ns2:paraId="5F3AB645" ns2:textId="77777777" w:rsidR="00AA3E94" w:rsidRPr="00B15451" w:rsidRDefault="00AA3E94" w:rsidP="00AA3E94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</w:p>
    <w:p ns2:paraId="6A6F56C5" ns2:textId="77777777" w:rsidR="00AA3E94" w:rsidRPr="00B15451" w:rsidRDefault="00AA3E94" w:rsidP="00AA3E94">
      <w:pPr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ns2:paraId="4C60BE60" ns2:textId="77777777" w:rsidR="00AA3E94" w:rsidRPr="00B15451" w:rsidRDefault="00AA3E94" w:rsidP="00AA3E94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ns2:paraId="3674378D" ns2:textId="77777777" w:rsidR="00AA3E94" w:rsidRPr="00B15451" w:rsidRDefault="00AA3E94" w:rsidP="00AA3E9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5451">
        <w:rPr>
          <w:rFonts w:ascii="Times New Roman" w:hAnsi="Times New Roman" w:cs="Times New Roman"/>
          <w:b/>
          <w:sz w:val="28"/>
          <w:szCs w:val="28"/>
        </w:rPr>
        <w:t>ДОМАШНЕЕ ЗАДАНИЕ</w:t>
      </w:r>
    </w:p>
    <w:p ns2:paraId="2383EB6D" ns2:textId="77777777" w:rsidR="00AA3E94" w:rsidRPr="00B15451" w:rsidRDefault="00AA3E94" w:rsidP="00AA3E9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5451">
        <w:rPr>
          <w:rFonts w:ascii="Times New Roman" w:hAnsi="Times New Roman" w:cs="Times New Roman"/>
          <w:b/>
          <w:sz w:val="28"/>
          <w:szCs w:val="28"/>
        </w:rPr>
        <w:t>ПО ДИСЦИПЛИНЕ «ПРАВОВЕДЕНИЕ»</w:t>
      </w:r>
    </w:p>
    <w:p ns2:paraId="16EB67DA" ns2:textId="77777777" w:rsidR="00AA3E94" w:rsidRPr="00B15451" w:rsidRDefault="00AA3E94" w:rsidP="00AA3E94">
      <w:pPr>
        <w:tabs>
          <w:tab w:val="left" w:pos="3402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5451">
        <w:rPr>
          <w:rFonts w:ascii="Times New Roman" w:hAnsi="Times New Roman" w:cs="Times New Roman"/>
          <w:sz w:val="28"/>
          <w:szCs w:val="28"/>
        </w:rPr>
        <w:t xml:space="preserve"> </w:t>
      </w:r>
    </w:p>
    <w:p ns2:paraId="5FFBD2F6" ns2:textId="5FD339D3" w:rsidR="00AA3E94" w:rsidRPr="00B15451" w:rsidRDefault="00831E23" w:rsidP="00AA3E9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ns2:paraId="5AD90D1E" ns2:textId="14FA2040" w:rsidR="00AA3E94" w:rsidRPr="00B15451" w:rsidRDefault="00AA3E94" w:rsidP="00AA3E9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5451">
        <w:rPr>
          <w:rFonts w:ascii="Times New Roman" w:hAnsi="Times New Roman" w:cs="Times New Roman"/>
          <w:b/>
          <w:sz w:val="28"/>
          <w:szCs w:val="28"/>
        </w:rPr>
        <w:t xml:space="preserve">Вариант № 7</w:t>
      </w:r>
    </w:p>
    <w:p ns2:paraId="53D92B5D" ns2:textId="66A194B8" w:rsidR="00AA3E94" w:rsidRPr="00B15451" w:rsidRDefault="00AA3E94" w:rsidP="00AA3E9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ns2:paraId="4D61651A" ns2:textId="4B4CAAD9" w:rsidR="00AA3E94" w:rsidRPr="00B15451" w:rsidRDefault="00AA3E94" w:rsidP="00AA3E94">
      <w:pPr>
        <w:pStyle w:val="3"/>
        <w:numPr>
          <w:ilvl w:val="0"/>
          <w:numId w:val="1"/>
        </w:numPr>
        <w:tabs>
          <w:tab w:val="clear" w:pos="432"/>
          <w:tab w:val="num" w:pos="360"/>
        </w:tabs>
        <w:ind w:left="720" w:hanging="360"/>
        <w:jc w:val="right"/>
        <w:rPr>
          <w:b/>
          <w:sz w:val="24"/>
          <w:szCs w:val="24"/>
        </w:rPr>
      </w:pPr>
    </w:p>
    <w:p ns2:paraId="2C7079E0" ns2:textId="4F149BBA" w:rsidR="00AA3E94" w:rsidRPr="00B15451" w:rsidRDefault="00831E23" w:rsidP="00AA3E94">
      <w:pPr>
        <w:pStyle w:val="3"/>
        <w:numPr>
          <w:ilvl w:val="2"/>
          <w:numId w:val="1"/>
        </w:numPr>
        <w:tabs>
          <w:tab w:val="clear" w:pos="720"/>
          <w:tab w:val="num" w:pos="360"/>
        </w:tabs>
        <w:ind w:left="2160" w:hanging="180"/>
        <w:jc w:val="right"/>
        <w:rPr>
          <w:b/>
          <w:sz w:val="24"/>
          <w:szCs w:val="24"/>
        </w:rPr>
      </w:pPr>
    </w:p>
    <w:p ns2:paraId="720061A3" ns2:textId="7F3D7FD7" w:rsidR="00AA3E94" w:rsidRPr="00B15451" w:rsidRDefault="00AA3E94" w:rsidP="00AA3E94">
      <w:pPr>
        <w:spacing w:after="0"/>
        <w:jc w:val="right"/>
        <w:rPr>
          <w:b/>
        </w:rPr>
      </w:pPr>
      <w:r>
        <w:t xml:space="preserve">    </w:t>
      </w:r>
      <w:r w:rsidRPr="00B15451">
        <w:t>Выполнил(а): ______________________________</w:t>
      </w:r>
    </w:p>
    <w:p ns2:paraId="13AE8D33" ns2:textId="664D62FA" w:rsidR="00AA3E94" w:rsidRPr="00B15451" w:rsidRDefault="00AA3E94" w:rsidP="00AA3E9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eastAsia="zh-CN"/>
        </w:rPr>
      </w:pPr>
      <w:r w:rsidRPr="00B15451">
        <w:rPr>
          <w:rFonts w:ascii="Times New Roman" w:hAnsi="Times New Roman" w:cs="Times New Roman"/>
          <w:sz w:val="28"/>
          <w:szCs w:val="28"/>
          <w:lang w:eastAsia="zh-CN"/>
        </w:rPr>
        <w:t>Жуков Г.М.</w:t>
      </w:r>
    </w:p>
    <w:p ns2:paraId="2A6B8F0E" ns2:textId="728CDF2A" w:rsidR="00AA3E94" w:rsidRPr="00B15451" w:rsidRDefault="00AA3E94" w:rsidP="00AA3E94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B1545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(Фамилия И.О. студента)</w:t>
      </w:r>
    </w:p>
    <w:p ns2:paraId="7B5BE865" ns2:textId="5C305E4B" w:rsidR="00AA3E94" w:rsidRPr="00B15451" w:rsidRDefault="00831E23" w:rsidP="00AA3E9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="00AA3E94" w:rsidRPr="00B15451">
        <w:rPr>
          <w:rFonts w:ascii="Times New Roman" w:hAnsi="Times New Roman" w:cs="Times New Roman"/>
          <w:sz w:val="28"/>
          <w:szCs w:val="28"/>
        </w:rPr>
        <w:t>ИУ10-39</w:t>
      </w:r>
    </w:p>
    <w:p ns2:paraId="0FEF6281" ns2:textId="41DB1179" w:rsidR="00AA3E94" w:rsidRPr="00B15451" w:rsidRDefault="00831E23" w:rsidP="00AA3E94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="00AA3E94" w:rsidRPr="00B1545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(Индекс группы)</w:t>
      </w:r>
    </w:p>
    <w:p ns2:paraId="6DA2B36C" ns2:textId="319F2F52" w:rsidR="00AA3E94" w:rsidRPr="00B15451" w:rsidRDefault="00AA3E94" w:rsidP="00AA3E94">
      <w:pPr>
        <w:spacing w:line="240" w:lineRule="auto"/>
        <w:jc w:val="right"/>
        <w:rPr>
          <w:rFonts w:ascii="Times New Roman" w:hAnsi="Times New Roman" w:cs="Times New Roman"/>
        </w:rPr>
      </w:pPr>
      <w:r w:rsidRPr="00B15451">
        <w:rPr>
          <w:rFonts w:ascii="Times New Roman" w:hAnsi="Times New Roman" w:cs="Times New Roman"/>
        </w:rPr>
        <w:t>Проверил(а</w:t>
      </w:r>
      <w:proofErr w:type="gramStart"/>
      <w:r w:rsidRPr="00B15451">
        <w:rPr>
          <w:rFonts w:ascii="Times New Roman" w:hAnsi="Times New Roman" w:cs="Times New Roman"/>
        </w:rPr>
        <w:t>):  _</w:t>
      </w:r>
      <w:proofErr w:type="gramEnd"/>
      <w:r w:rsidRPr="00B15451">
        <w:rPr>
          <w:rFonts w:ascii="Times New Roman" w:hAnsi="Times New Roman" w:cs="Times New Roman"/>
        </w:rPr>
        <w:t>_____________________________</w:t>
      </w:r>
    </w:p>
    <w:p ns2:paraId="15CA17CB" ns2:textId="6DF169FA" w:rsidR="00AA3E94" w:rsidRPr="00B15451" w:rsidRDefault="00AA3E94" w:rsidP="00AA3E9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15451">
        <w:rPr>
          <w:rFonts w:ascii="Times New Roman" w:hAnsi="Times New Roman" w:cs="Times New Roman"/>
          <w:sz w:val="28"/>
          <w:szCs w:val="28"/>
        </w:rPr>
        <w:t>Городилова Ю.Л.</w:t>
      </w:r>
    </w:p>
    <w:p ns2:paraId="04FF8D68" ns2:textId="24881042" w:rsidR="00AA3E94" w:rsidRPr="00B15451" w:rsidRDefault="00831E23" w:rsidP="00AA3E94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="00AA3E94" w:rsidRPr="00B1545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(Фамилия И.О. преподавателя) </w:t>
      </w:r>
    </w:p>
    <w:p ns2:paraId="5AE08D45" ns2:textId="33EFDF08" w:rsidR="00AA3E94" w:rsidRPr="00B15451" w:rsidRDefault="00AA3E94" w:rsidP="00AA3E9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Ссылка на решение суда: https://sudact.ru/regular/doc/DOLMASM73uV/</w:t>
      </w:r>
    </w:p>
    <w:p ns2:paraId="73987CA2" ns2:textId="42C0F9F0" w:rsidR="00AA3E94" w:rsidRPr="00B15451" w:rsidRDefault="00AA3E94" w:rsidP="00AA3E94">
      <w:pPr>
        <w:spacing w:line="240" w:lineRule="auto"/>
        <w:ind w:left="4248"/>
        <w:rPr>
          <w:rFonts w:ascii="Times New Roman" w:hAnsi="Times New Roman" w:cs="Times New Roman"/>
          <w:sz w:val="28"/>
          <w:szCs w:val="28"/>
        </w:rPr>
      </w:pPr>
      <w:r w:rsidRPr="00B15451">
        <w:rPr>
          <w:rFonts w:ascii="Times New Roman" w:hAnsi="Times New Roman" w:cs="Times New Roman"/>
        </w:rPr>
        <w:t>ЗАЧТЕНО / НЕ ЗАЧТЕНО___________________</w:t>
      </w:r>
    </w:p>
    <w:p ns2:paraId="3BF25A9F" ns2:textId="77777777" w:rsidR="00AA3E94" w:rsidRPr="00B15451" w:rsidRDefault="00AA3E94" w:rsidP="00AA3E94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1545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B15451">
        <w:rPr>
          <w:rFonts w:ascii="Times New Roman" w:hAnsi="Times New Roman" w:cs="Times New Roman"/>
          <w:sz w:val="20"/>
          <w:szCs w:val="20"/>
        </w:rPr>
        <w:t xml:space="preserve"> </w:t>
      </w:r>
    </w:p>
    <w:p ns2:paraId="7B2D1979" ns2:textId="77777777" w:rsidR="00AA3E94" w:rsidRDefault="00AA3E94" w:rsidP="00AA3E9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5451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</w:p>
    <w:p>
      <w:pPr>
        <w:pStyle w:val="ae"/>
        <w:pageBreakBefore/>
        <w:spacing w:before="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Анализ судебного акта (Вариант 7: «О создании, использовании и распространении вредоносных компьютерных программ, когда это деяние повлекло тяжкие последствия»)</w:t>
      </w:r>
    </w:p>
    <w:p>
      <w:pPr>
        <w:pStyle w:val="ae"/>
        <w:keepNext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Источник – информационный ресурс, на котором размещен судебный акт.</w:t>
      </w:r>
    </w:p>
    <w:p>
      <w:pPr>
        <w:pStyle w:val="a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Судебный акт найден на интернет-ресурсе «СудАкт: Судебные и нормативные акты РФ» (раздел «Суды общей юрисдикции»; поиск выполнен через страницу судебной практики по ст. 273 УК РФ).</w:t>
      </w:r>
    </w:p>
    <w:p>
      <w:pPr>
        <w:pStyle w:val="ae"/>
        <w:keepNext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Ссылка на судебный акт в сети Интернет.</w:t>
      </w:r>
    </w:p>
    <w:p>
      <w:pPr>
        <w:pStyle w:val="a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https://sudact.ru/regular/doc/DOLMASM73uV/ (Приговор № 1-28/2026 (1-311/2025), УИД 26RS0001-01-2024-005712-42).</w:t>
      </w:r>
    </w:p>
    <w:p>
      <w:pPr>
        <w:pStyle w:val="ae"/>
        <w:keepNext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Суд, рассматривавший дело, дата вынесения судебного акта.</w:t>
      </w:r>
    </w:p>
    <w:p>
      <w:pPr>
        <w:pStyle w:val="a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Промышленный районный суд г. Ставрополя (Ставропольский край), судья Рудакова Е.В. Приговор вынесен 29 января 2026 года (такая дата указана в тексте приговора; в карточке документа на сайте СудАкт он датирован 28 января 2026 года).</w:t>
      </w:r>
    </w:p>
    <w:p>
      <w:pPr>
        <w:pStyle w:val="ae"/>
        <w:keepNext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Вид правонарушения.</w:t>
      </w:r>
    </w:p>
    <w:p>
      <w:pPr>
        <w:pStyle w:val="a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Уголовное преступление в сфере компьютерной информации (гл. 28 УК РФ), предусмотренное ч. 3 ст. 273 УК РФ – создание и использование вредоносных компьютерных программ, повлекшие тяжкие последствия. Санкция части 3 предусматривает лишение свободы на срок до семи лет, поэтому в соответствии с ч. 4 ст. 15 УК РФ деяние относится к категории тяжких преступлений. Одновременно подсудимому вменялось мошенничество, совершенное организованной группой в особо крупном размере (ч. 4 ст. 159 УК РФ); в настоящей работе анализируется эпизод по ч. 3 ст. 273 УК РФ.</w:t>
      </w:r>
    </w:p>
    <w:p>
      <w:pPr>
        <w:pStyle w:val="ae"/>
        <w:keepNext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Описание фабулы дела.</w:t>
      </w:r>
    </w:p>
    <w:p>
      <w:pPr>
        <w:pStyle w:val="a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позднее осени 2014 года организатор преступного сообщества, имевший опыт работы в компаниях, торгующих моторным топливом, наладил хищение топлива у клиентов автозаправочных станций сети «ЛУКОЙЛ» с помощью специально созданного программно-аппаратного комплекса, который отпускал меньше бензина, чем показывали колонка и система учета. К ноябрю 2016 года он решил распространить эту схему на АЗС АО «НК «Роснефть»-Ставрополье» и договорился о совместных действиях с региональным управляющим этой компании, руководившим несколькими заправками в районе Кавказских Минеральных Вод; именно этот управляющий стал подсудимым по рассматриваемому делу. Они поделили роли: организатор брал на себя разработку нового комплекса «SF-Роснефть» и его обслуживание, а управляющий – доступ к оборудованию заправочного комплекса, использование программ для недолива и сбыт «сэкономленного» топлива за наличные. Управляющий привлек подчиненного ему менеджера заправки, который должен был допускать программистов к оборудованию, предоставить служебный ноутбук и вовлечь в схему операторов. Организатор, в свою очередь, подключил программиста-разработчика и сервисного инженера, так что сложилась организованная группа с жестким распределением ролей, учетом похищенного и распределением выручки. Участники соблюдали конспирацию: переписывались в мессенджерах с автоматическим удалением сообщений, обновляли и обслуживали программы только ночью или удаленно через Интернет, а для проверки работоспособности отлаживали программы на самодельных макетах топливораздаточных колонок. Разработчик написал исходные тексты и создал неоригинальную прошивку плат электронных счетчиков колонок «Adast V-line H 460x», а также утилиты и сервер для ее настройки и активации. Прошивка выдавала себя за оригинальную и корректно отпускала контрольные («честные») дозы, поэтому метрологические проверки недолива не выявляли. Сервисный инженер установил компоненты комплекса в оборудование АЗК и в ноутбук менеджера, а разработчик по указаниям подсудимого задал параметры работы – недолив 6,5 % объема дозы при отпуске до 40 литров с рядом исключений. Менеджер, используя ноутбук и электронный USB-ключ, включал недолив при продаже бензина АИ-92, АИ-95, АИ-98 и дизельного топлива, а часть топлива продавал в обход кассы за наличные, передавая деньги подсудимому для раздела; операторам выплачивалось вознаграждение. При угрозе проверки операторы отключали питание колонок и не сообщали о схеме в правоохранительные органы. В итоге у клиентов заправки было похищено не менее 137 110,67 литра топлива на сумму 5 207 340,62 рубля, причем пострадали 14 организаций (в том числе государственные учреждения, санатории и предприятия) и неопределенный круг граждан. Комиссия экспертов признала прошивку заведомо предназначенной для несанкционированной модификации компьютерной информации (электрических сигналов датчика импульсов колонки) и для нейтрализации средств защиты (визуального контроля оригинальности и целостности прошивки). Суд счел, что наступили тяжкие последствия: особо крупный ущерб значительному числу клиентов и угроза аварий на взрывопожароопасных объектах из-за доступа посторонних к технологическому оборудованию и использования несертифицированного программного обеспечения. Деятельность группы была пресечена сотрудниками УФСБ России по Ставропольскому краю, а в отношении подсудимого возбуждено уголовное дело по ч. 3 ст. 273 и ч. 4 ст. 159 УК РФ. Менеджер АЗК и сервисный инженер к моменту рассмотрения дела были осуждены отдельными приговорами Пятигорского городского суда и Промышленного районного суда г. Ставрополя соответственно. В судебном заседании подсудимый признал вину в полном объеме, раскаялся и отказался от дачи показаний, сославшись на ст. 51 Конституции РФ. Виновность подтверждена совокупностью доказательств, среди которых – оглашенные с согласия сторон показания представителей потерпевших организаций и заключения экспертов.</w:t>
      </w:r>
    </w:p>
    <w:p>
      <w:pPr>
        <w:pStyle w:val="ae"/>
        <w:keepNext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Состав правонарушения.</w:t>
      </w:r>
    </w:p>
    <w:p>
      <w:pPr>
        <w:pStyle w:val="a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Объект:</w:t>
      </w:r>
      <w:r>
        <w:rPr>
          <w:rFonts w:ascii="Times New Roman" w:hAnsi="Times New Roman" w:cs="Times New Roman"/>
          <w:sz w:val="28"/>
          <w:szCs w:val="28"/>
        </w:rPr>
        <w:t xml:space="preserve"> родовой – общественная безопасность (раздел IX УК РФ), видовой – безопасность компьютерной информации (гл. 28 УК РФ); непосредственный – общественные отношения, обеспечивающие безопасное создание, использование и оборот компьютерной информации и средств ее защиты. Дополнительно затронуты имущественные интересы клиентов АЗК и безопасность эксплуатации взрывопожароопасных объектов. Предмет – вредоносные компьютерные программы (неоригинальная прошивка плат электронных счетчиков колонок и сопутствующие утилиты) и компьютерная информация, которую они модифицировали.</w:t>
      </w:r>
    </w:p>
    <w:p>
      <w:pPr>
        <w:pStyle w:val="a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Объективная сторона:</w:t>
      </w:r>
      <w:r>
        <w:rPr>
          <w:rFonts w:ascii="Times New Roman" w:hAnsi="Times New Roman" w:cs="Times New Roman"/>
          <w:sz w:val="28"/>
          <w:szCs w:val="28"/>
        </w:rPr>
        <w:t xml:space="preserve"> создание и использование компьютерных программ, заведомо предназначенных для несанкционированной модификации компьютерной информации и нейтрализации средств ее защиты. Наступили общественно опасные последствия: крупный ущерб (5 207 340,62 руб. превышает 1 млн руб. – примечание 2 к ст. 272 УК РФ), а также тяжкие последствия и угроза их наступления, между действиями и последствиями установлена причинная связь. Квалифицирующие признаки – совершение организованной группой и из корыстной заинтересованности, что вместе с тяжкими последствиями образует ч. 3 ст. 273 УК РФ.</w:t>
      </w:r>
    </w:p>
    <w:p>
      <w:pPr>
        <w:pStyle w:val="a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Субъект:</w:t>
      </w:r>
      <w:r>
        <w:rPr>
          <w:rFonts w:ascii="Times New Roman" w:hAnsi="Times New Roman" w:cs="Times New Roman"/>
          <w:sz w:val="28"/>
          <w:szCs w:val="28"/>
        </w:rPr>
        <w:t xml:space="preserve"> физическое вменяемое лицо, достигшее возраста уголовной ответственности (ст. 20 УК РФ). Подсудимый – региональный управляющий АО «НК «Роснефть»-Ставрополье», по приговору один из организаторов и руководителей организованной группы, обеспечивавший группе доступ к оборудованию АЗК через подчиненных ему сотрудников.</w:t>
      </w:r>
    </w:p>
    <w:p>
      <w:pPr>
        <w:pStyle w:val="a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Субъективная сторона:</w:t>
      </w:r>
      <w:r>
        <w:rPr>
          <w:rFonts w:ascii="Times New Roman" w:hAnsi="Times New Roman" w:cs="Times New Roman"/>
          <w:sz w:val="28"/>
          <w:szCs w:val="28"/>
        </w:rPr>
        <w:t xml:space="preserve"> прямой умысел и корыстная заинтересованность. Подсудимый осознавал общественную опасность и противоправность своих действий, знал о предназначении создаваемых программ и желал получить от хищения топлива незаконный доход.</w:t>
      </w:r>
    </w:p>
    <w:p>
      <w:pPr>
        <w:pStyle w:val="ae"/>
        <w:keepNext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 Обстоятельства, учитываемые судом при принятии решения и назначении наказания.</w:t>
      </w:r>
    </w:p>
    <w:p>
      <w:pPr>
        <w:pStyle w:val="a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назначении вида и размера наказания суд руководствовался общими началами назначения наказания (ст. 60 УК РФ), всесторонне учтя характер и степень общественной опасности совершенных деяний, роль подсудимого в составе организованной группы, а также данные о его личности, влияние назначенного наказания на исправление виновного и условия жизни его семьи. Подсудимый ранее к уголовной ответственности не привлекался (не судим), по месту жительства характеризуется исключительно с положительной стороны, на диспансерных учетах у врачей нарколога и психиатра не состоит, имеет высшее образование, состоит в зарегистрированном браке, является инвалидом третьей группы.</w:t>
      </w:r>
    </w:p>
    <w:p>
      <w:pPr>
        <w:pStyle w:val="a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Смягчающие обстоятельства: </w:t>
      </w:r>
      <w:r>
        <w:rPr>
          <w:rFonts w:ascii="Times New Roman" w:hAnsi="Times New Roman" w:cs="Times New Roman"/>
          <w:sz w:val="28"/>
          <w:szCs w:val="28"/>
        </w:rPr>
        <w:t xml:space="preserve">в соответствии с ч. 2 ст. 61 УК РФ суд признал и учел в качестве иных обстоятельств, смягчающих наказание подсудимого: совершение преступлений впервые; полное признание своей вины в совершенных преступлениях; отношение к содеянному, искреннее раскаяние и сожаление о случившемся; состояние здоровья подсудимого (наличие третьей группы инвалидности); возраст и тяжелое состояние здоровья его матери (являющейся инвалидом первой группы); положительную характеристику по месту жительства; а также нахождение в зарегистрированном браке. При этом суд отметил, что положения ч. 1 ст. 62 УК РФ применению не подлежат ввиду отсутствия обстоятельств, предусмотренных пунктами «и» и (или) «к» ч. 1 ст. 61 УК РФ. Каких-либо исключительных обстоятельств, существенно уменьшающих степень общественной опасности содеянного, судом установлено не было, в связи с чем основания для применения положений ст. 64 УК РФ и ч. 6 ст. 15 УК РФ (изменение категории тяжести преступлений на менее тяжкую) отсутствовали.</w:t>
      </w:r>
    </w:p>
    <w:p>
      <w:pPr>
        <w:pStyle w:val="a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Отягчающие обстоятельства: </w:t>
      </w:r>
      <w:r>
        <w:rPr>
          <w:rFonts w:ascii="Times New Roman" w:hAnsi="Times New Roman" w:cs="Times New Roman"/>
          <w:sz w:val="28"/>
          <w:szCs w:val="28"/>
        </w:rPr>
        <w:t xml:space="preserve">судом не установлены (обстоятельств, отягчающих наказание в соответствии со ст. 63 УК РФ, по всем инкриминируемым преступлениям не установлено).</w:t>
      </w:r>
    </w:p>
    <w:p>
      <w:pPr>
        <w:pStyle w:val="ae"/>
        <w:keepNext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8. Решение, которое принял суд.</w:t>
      </w:r>
    </w:p>
    <w:p>
      <w:pPr>
        <w:pStyle w:val="a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Суд признал подсудимого (Колпакова О.А.) виновным в совершении преступлений, предусмотренных ч. 3 ст. 273 УК РФ (создание и использование компьютерных программ, заведомо предназначенных для несанкционированной модификации компьютерной информации и нейтрализации средств ее защиты, совершенные организованной группой, причинившие крупный ущерб, из корыстной заинтересованности, повлекшие тяжкие последствия и создавшие угрозу их наступления) и ч. 4 ст. 159 УК РФ (мошенничество, совершенное организованной группой в особо крупном размере). На основании исследованных доказательств подсудимому назначено наказание: по ч. 3 ст. 273 УК РФ – в виде лишения свободы на срок 3 года; по ч. 4 ст. 159 УК РФ – в виде лишения свободы на срок 4 года со штрафом 200 000 рублей в доход государства. В соответствии с ч. 3 и ч. 4 ст. 69 УК РФ по совокупности преступлений путем частичного сложения назначенных наказаний окончательно назначено наказание в виде лишения свободы на срок 5 лет со штрафом в размере 200 000 рублей.</w:t>
      </w:r>
    </w:p>
    <w:p>
      <w:pPr>
        <w:pStyle w:val="a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ст. 73 УК РФ назначенное основное наказание в виде лишения свободы постановлено считать условным с испытательным сроком 4 года 6 месяцев, с возложением обязанностей: в течение 10 суток со дня вступления приговора в силу встать на учет в уголовно-исполнительную инспекцию по месту жительства и в период испытательного срока не менять постоянного места жительства без уведомления специализированного госоргана. Дополнительное наказание в виде штрафа в размере 200 000 рублей определено к самостоятельному исполнению (с уплатой в течение 60 дней со дня вступления приговора в законную силу). Меру пресечения в виде подписки о невыезде и надлежащем поведении оставлено прежней до вступления приговора в законную силу. В соответствии с п. «а» ч. 1 ст. 104.1 УК РФ автомобили BMW X5 (2010 г.в.) и Jeep Grand Cherokee Overland (2014 г.в.), приобретенные в результате совершения преступления, конфискованы в собственность государства. Гражданский иск потерпевшего удовлетворен (частично передан для рассмотрения в порядке гражданского судопроизводства согласно ч. 2 ст. 309 УПК РФ).</w:t>
      </w:r>
    </w:p>
    <w:p>
      <w:pPr>
        <w:pStyle w:val="ae"/>
        <w:keepNext/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9. Вид наступившей юридической ответственности.</w:t>
      </w:r>
    </w:p>
    <w:p>
      <w:pPr>
        <w:pStyle w:val="a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Уголовная ответственность.</w:t>
      </w:r>
    </w:p>
    <w:p ns2:paraId="4C668E33" ns2:textId="3FD7803D" w:rsidR="004F0E90" w:rsidRPr="00927142" w:rsidRDefault="00927142" w:rsidP="00927142">
      <w:pPr>
        <w:spacing w:line="278" w:lineRule="auto"/>
        <w:rPr>
          <w:rFonts w:ascii="Times New Roman" w:eastAsia="Cambria" w:hAnsi="Times New Roman" w:cs="Times New Roman"/>
          <w:kern w:val="0"/>
          <w:sz w:val="28"/>
          <w:szCs w:val="28"/>
          <w:lang w:eastAsia="ru-RU"/>
          <ns2:ligatures ns2:val="none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ns2:paraId="333CCB6B" ns2:textId="173D8281" w:rsidR="004F0E90" w:rsidRPr="004F0E90" w:rsidRDefault="004F0E90" w:rsidP="004F0E90">
      <w:pPr>
        <w:pStyle w:val="ae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F0E90">
        <w:rPr>
          <w:rFonts w:ascii="Times New Roman" w:hAnsi="Times New Roman"/>
          <w:b/>
          <w:bCs/>
          <w:sz w:val="28"/>
          <w:szCs w:val="28"/>
        </w:rPr>
        <w:lastRenderedPageBreak/>
        <w:t>СПИСОК ЛИТЕРАТУРЫ</w:t>
      </w:r>
    </w:p>
    <w:p ns2:paraId="6BC64998" ns2:textId="77777777" w:rsidR="004F0E90" w:rsidRPr="004F0E90" w:rsidRDefault="004F0E90" w:rsidP="004F0E90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Конституция Российской Федерации (принята всенародным голосованием 12.12.1993 с изменениями, одобренными в ходе общероссийского голосования 01.07.2020) // Официальный интернет-портал правовой информации (www.pravo.gov.ru).</w:t>
      </w:r>
    </w:p>
    <w:p ns2:paraId="31023CD6" ns2:textId="77777777" w:rsidR="004F0E90" w:rsidRPr="004F0E90" w:rsidRDefault="004F0E90" w:rsidP="004F0E90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Уголовный кодекс Российской Федерации от 13.06.1996 № 63-ФЗ (в действующей редакции) // Собрание законодательства РФ. – 1996. – № 25. – Ст. 2954.</w:t>
      </w:r>
    </w:p>
    <w:p ns2:paraId="3DE4B7E2" ns2:textId="77777777" w:rsidR="004F0E90" w:rsidRPr="004F0E90" w:rsidRDefault="004F0E90" w:rsidP="004F0E90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Постановление Пленума Верховного Суда РФ от 15.12.2022 № 37 «О некоторых вопросах судебной практики по уголовным делам о преступлениях в сфере компьютерной информации, а также иных преступлениях, совершенных с использованием электронных или информационно-телекоммуникационных сетей, включая сеть «Интернет»» [Электронный ресурс] // СПС «КонсультантПлюс».</w:t>
      </w:r>
    </w:p>
    <w:p ns2:paraId="0A6F2049" ns2:textId="33711647" w:rsidR="004F0E90" w:rsidRPr="004F0E90" w:rsidRDefault="004F0E90" w:rsidP="004F0E90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Федеральный закон от 27.07.2006 № 149-ФЗ «Об информации, информационных технологиях и о защите информации» // Собрание законодательства РФ. – 2006. – № 31 (ч. 1). – Ст. 3448.</w:t>
      </w:r>
    </w:p>
    <w:p ns2:paraId="0A6F2049" ns2:textId="33711647" w:rsidR="004F0E90" w:rsidRPr="004F0E90" w:rsidRDefault="004F0E90" w:rsidP="004F0E90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СудАкт: Судебные и нормативные акты РФ [Электронный ресурс] : база данных судебной практики. – Режим доступа: https://sudact.ru/ (дата обращения: 21.10.2026).</w:t>
      </w:r>
    </w:p>
    <w:p ns2:paraId="6436596C" ns2:textId="08041219" w:rsidR="004F0E90" w:rsidRPr="004F0E90" w:rsidRDefault="004F0E90" w:rsidP="004F0E9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ns2:paraId="14117A53" ns2:textId="77777777" w:rsidR="004F0E90" w:rsidRPr="004F0E90" w:rsidRDefault="004F0E90" w:rsidP="004F0E9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ns2:paraId="6C05AC81" ns2:textId="77777777" w:rsidR="00AA3E94" w:rsidRPr="00AA3E94" w:rsidRDefault="00AA3E94" w:rsidP="004F0E9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A3E94" w:rsidRPr="00AA3E94" w:rsidSect="004F0E90">
      <w:footerReference w:type="even" ns7:id="rId16"/>
      <w:footerReference w:type="default" ns7:id="rId1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30731" w14:textId="77777777" w:rsidR="00912FA2" w:rsidRDefault="00912FA2" w:rsidP="004F0E90">
      <w:pPr>
        <w:spacing w:after="0" w:line="240" w:lineRule="auto"/>
      </w:pPr>
      <w:r>
        <w:separator/>
      </w:r>
    </w:p>
  </w:endnote>
  <w:endnote w:type="continuationSeparator" w:id="0">
    <w:p w14:paraId="673E0D54" w14:textId="77777777" w:rsidR="00912FA2" w:rsidRDefault="00912FA2" w:rsidP="004F0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2"/>
      </w:rPr>
      <w:id w:val="906041693"/>
      <w:docPartObj>
        <w:docPartGallery w:val="Page Numbers (Bottom of Page)"/>
        <w:docPartUnique/>
      </w:docPartObj>
    </w:sdtPr>
    <w:sdtContent>
      <w:p w14:paraId="71AFC7D4" w14:textId="1D7A34A6" w:rsidR="004F0E90" w:rsidRDefault="004F0E90" w:rsidP="00882C89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7A56DED7" w14:textId="77777777" w:rsidR="004F0E90" w:rsidRDefault="004F0E90" w:rsidP="004F0E90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2"/>
      </w:rPr>
      <w:id w:val="-958790746"/>
      <w:docPartObj>
        <w:docPartGallery w:val="Page Numbers (Bottom of Page)"/>
        <w:docPartUnique/>
      </w:docPartObj>
    </w:sdtPr>
    <w:sdtContent>
      <w:p w14:paraId="740EB546" w14:textId="19371AF4" w:rsidR="004F0E90" w:rsidRDefault="004F0E90" w:rsidP="00882C89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5D572AB8" w14:textId="77777777" w:rsidR="004F0E90" w:rsidRDefault="004F0E90" w:rsidP="004F0E90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CCB696" w14:textId="77777777" w:rsidR="00912FA2" w:rsidRDefault="00912FA2" w:rsidP="004F0E90">
      <w:pPr>
        <w:spacing w:after="0" w:line="240" w:lineRule="auto"/>
      </w:pPr>
      <w:r>
        <w:separator/>
      </w:r>
    </w:p>
  </w:footnote>
  <w:footnote w:type="continuationSeparator" w:id="0">
    <w:p w14:paraId="5F49B207" w14:textId="77777777" w:rsidR="00912FA2" w:rsidRDefault="00912FA2" w:rsidP="004F0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43E3CC0"/>
    <w:multiLevelType w:val="multilevel"/>
    <w:tmpl w:val="A992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C7B79"/>
    <w:multiLevelType w:val="multilevel"/>
    <w:tmpl w:val="4FA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777D6"/>
    <w:multiLevelType w:val="multilevel"/>
    <w:tmpl w:val="4D981D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17388"/>
    <w:multiLevelType w:val="multilevel"/>
    <w:tmpl w:val="EC1C78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B5150C"/>
    <w:multiLevelType w:val="multilevel"/>
    <w:tmpl w:val="417A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85D10"/>
    <w:multiLevelType w:val="multilevel"/>
    <w:tmpl w:val="CEC6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F76908"/>
    <w:multiLevelType w:val="multilevel"/>
    <w:tmpl w:val="2A66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B83853"/>
    <w:multiLevelType w:val="multilevel"/>
    <w:tmpl w:val="F3B0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353E2"/>
    <w:multiLevelType w:val="multilevel"/>
    <w:tmpl w:val="B59258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913977">
    <w:abstractNumId w:val="0"/>
  </w:num>
  <w:num w:numId="2" w16cid:durableId="713965331">
    <w:abstractNumId w:val="6"/>
  </w:num>
  <w:num w:numId="3" w16cid:durableId="1747876015">
    <w:abstractNumId w:val="7"/>
  </w:num>
  <w:num w:numId="4" w16cid:durableId="2143227116">
    <w:abstractNumId w:val="3"/>
  </w:num>
  <w:num w:numId="5" w16cid:durableId="726339484">
    <w:abstractNumId w:val="8"/>
  </w:num>
  <w:num w:numId="6" w16cid:durableId="1345739618">
    <w:abstractNumId w:val="9"/>
  </w:num>
  <w:num w:numId="7" w16cid:durableId="860364435">
    <w:abstractNumId w:val="2"/>
  </w:num>
  <w:num w:numId="8" w16cid:durableId="15037357">
    <w:abstractNumId w:val="4"/>
  </w:num>
  <w:num w:numId="9" w16cid:durableId="539363709">
    <w:abstractNumId w:val="1"/>
  </w:num>
  <w:num w:numId="10" w16cid:durableId="20414764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94"/>
    <w:rsid w:val="004F0E90"/>
    <w:rsid w:val="00513321"/>
    <w:rsid w:val="005B7925"/>
    <w:rsid w:val="00831E23"/>
    <w:rsid w:val="00912FA2"/>
    <w:rsid w:val="00927142"/>
    <w:rsid w:val="009E3A1A"/>
    <w:rsid w:val="00AA3E94"/>
    <w:rsid w:val="00AB7F4A"/>
    <w:rsid w:val="00B75984"/>
    <w:rsid w:val="00C04B22"/>
    <w:rsid w:val="00CC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91477"/>
  <w15:chartTrackingRefBased/>
  <w15:docId w15:val="{86A0BDE9-F6E4-7E4D-9AA0-E5E9B9712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3E94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A3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AA3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3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AA3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3E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3E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3E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3E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3E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3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3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3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3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3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3E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3E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3E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3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3E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3E9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A3E9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A3E94"/>
    <w:rPr>
      <w:color w:val="605E5C"/>
      <w:shd w:val="clear" w:color="auto" w:fill="E1DFDD"/>
    </w:rPr>
  </w:style>
  <w:style w:type="paragraph" w:styleId="ae">
    <w:name w:val="Body Text"/>
    <w:basedOn w:val="a"/>
    <w:link w:val="af"/>
    <w:qFormat/>
    <w:rsid w:val="00AB7F4A"/>
    <w:pPr>
      <w:spacing w:before="180" w:after="180" w:line="240" w:lineRule="auto"/>
    </w:pPr>
    <w:rPr>
      <w:rFonts w:ascii="Cambria" w:eastAsia="Cambria" w:hAnsi="Cambria" w:cs="Times New Roman"/>
      <w:kern w:val="0"/>
      <w:sz w:val="24"/>
      <w:szCs w:val="24"/>
      <w:lang w:eastAsia="ru-RU"/>
      <w14:ligatures w14:val="none"/>
    </w:rPr>
  </w:style>
  <w:style w:type="character" w:customStyle="1" w:styleId="af">
    <w:name w:val="Основной текст Знак"/>
    <w:basedOn w:val="a0"/>
    <w:link w:val="ae"/>
    <w:rsid w:val="00AB7F4A"/>
    <w:rPr>
      <w:rFonts w:ascii="Cambria" w:eastAsia="Cambria" w:hAnsi="Cambria" w:cs="Times New Roman"/>
      <w:kern w:val="0"/>
      <w:lang w:eastAsia="ru-RU"/>
      <w14:ligatures w14:val="none"/>
    </w:rPr>
  </w:style>
  <w:style w:type="paragraph" w:customStyle="1" w:styleId="FirstParagraph">
    <w:name w:val="First Paragraph"/>
    <w:basedOn w:val="ae"/>
    <w:next w:val="ae"/>
    <w:qFormat/>
    <w:rsid w:val="00AB7F4A"/>
  </w:style>
  <w:style w:type="paragraph" w:styleId="af0">
    <w:name w:val="footer"/>
    <w:basedOn w:val="a"/>
    <w:link w:val="af1"/>
    <w:uiPriority w:val="99"/>
    <w:unhideWhenUsed/>
    <w:rsid w:val="004F0E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F0E90"/>
    <w:rPr>
      <w:sz w:val="22"/>
      <w:szCs w:val="22"/>
    </w:rPr>
  </w:style>
  <w:style w:type="character" w:styleId="af2">
    <w:name w:val="page number"/>
    <w:basedOn w:val="a0"/>
    <w:uiPriority w:val="99"/>
    <w:semiHidden/>
    <w:unhideWhenUsed/>
    <w:rsid w:val="004F0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url?sa=E&amp;q=https%3A%2F%2Fsudact.ru%2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hyperlink" Target="https://www.google.com/url?sa=E&amp;q=http%3A%2F%2Fwww.pravo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14E21D-FCDB-594F-B1CB-5FC70A715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a34106</dc:creator>
  <cp:keywords/>
  <dc:description/>
  <cp:lastModifiedBy>a34106</cp:lastModifiedBy>
  <cp:revision>3</cp:revision>
  <dcterms:created xsi:type="dcterms:W3CDTF">2026-10-06T18:33:00Z</dcterms:created>
  <dcterms:modified xsi:type="dcterms:W3CDTF">2026-10-06T19:33:00Z</dcterms:modified>
</cp:coreProperties>
</file>