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48a04d85ba45e2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333399"/>
        </w:rPr>
        <w:t xml:space="preserve">Приложение </w:t>
      </w:r>
    </w:p>
    <w:p>
      <w:pPr>
        <w:jc w:val="right"/>
      </w:pPr>
      <w:r>
        <w:rPr>
          <w:b/>
          <w:color w:val="333399"/>
        </w:rPr>
        <w:t xml:space="preserve">к </w:t>
      </w:r>
      <w:hyperlink xmlns:r="http://schemas.openxmlformats.org/officeDocument/2006/relationships" w:history="true" r:id="R3980faf8d530477e">
        <w:r>
          <w:rPr>
            <w:rStyle w:val="Hyperlink"/>
            <w:b/>
            <w:color w:val="11ab01"/>
          </w:rPr>
          <w:t xml:space="preserve">постановлению Правительства</w:t>
        </w:r>
      </w:hyperlink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27 апреля 2021 года, №154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Порядок переноса выходного дня на другой рабочий день</w:t>
      </w:r>
    </w:p>
    <w:p>
      <w:pPr>
        <w:spacing w:before="140" w:after="140"/>
        <w:ind w:left="140" w:right="140"/>
        <w:jc w:val="both"/>
      </w:pPr>
      <w:r>
        <w:t xml:space="preserve">1. Перенос выходного дня на другой рабочий день осуществляется постановлением Правительства Республики Таджикистан в случае, если один рабочий день находится между праздничным нерабочим днём и выходным днём.</w:t>
      </w:r>
    </w:p>
    <w:p>
      <w:pPr>
        <w:spacing w:before="140" w:after="140"/>
        <w:ind w:left="140" w:right="140"/>
        <w:jc w:val="both"/>
      </w:pPr>
      <w:r>
        <w:t xml:space="preserve">2. Необходимость переноса конкретных выходных дней на другие рабочие дни обосновывается Министерством труда, миграции и занятости населения Республики Таджикистан по соглосованию с Объединением работадателей Республики Таджикистан, Федерацией независимых профоюзов Таджикистана и проект соответствущего акта представляется на рассмотрение Правительства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3. Перенос выходного дня на другой рабочий день применяется к работникам, рабочее время которых состоит из пятидневной рабочей недели с двумя выходными днями (суббота и воскресенье).</w:t>
      </w:r>
    </w:p>
    <w:p>
      <w:pPr>
        <w:spacing w:before="140" w:after="140"/>
        <w:ind w:left="140" w:right="140"/>
        <w:jc w:val="both"/>
      </w:pPr>
      <w:r>
        <w:t xml:space="preserve">4. При переносе выходного дня на другой рабочий день сохраняется продолжительность перенесённого рабочего дня и средняя расчетная норма рабочего времени за месяц или календарный год, установленный нормативными правовыми актами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5. Перенос выходного дня на другой рабочий день в течение календарного года объявляется по средствам массовой информации не позднее чем за две недели до определённой даты.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39319" TargetMode="External" Id="R3980faf8d530477e" /></Relationships>
</file>