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07adbdafc24a16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 УТВЕРЖДЕНИИ ПОРЯДКА ЗАКЛЮЧЕНИЯ УЧЕНИЧЕСКИХ ДОГОВОРОВ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b6de2a2ed59a480f">
        <w:r>
          <w:rPr>
            <w:rStyle w:val="Hyperlink"/>
            <w:color w:val="11ab01"/>
          </w:rPr>
          <w:t xml:space="preserve">№134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1049deb14fcd4744">
        <w:r>
          <w:rPr>
            <w:rStyle w:val="Hyperlink"/>
            <w:color w:val="11ab01"/>
          </w:rPr>
          <w:t xml:space="preserve">статьей 29</w:t>
        </w:r>
      </w:hyperlink>
      <w:r>
        <w:t xml:space="preserve"> Трудового кодекса Республики Таджикистан, Правительство Республики Таджикистан постановляет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5df13f4a3e884600">
        <w:r>
          <w:rPr>
            <w:rStyle w:val="Hyperlink"/>
            <w:i/>
            <w:color w:val="11ab01"/>
          </w:rPr>
          <w:t xml:space="preserve">№134</w:t>
        </w:r>
      </w:hyperlink>
      <w:r>
        <w:rPr>
          <w:i/>
          <w:color w:val="990099"/>
        </w:rPr>
        <w:t xml:space="preserve">):</w:t>
      </w:r>
    </w:p>
    <w:p>
      <w:pPr>
        <w:spacing w:before="140" w:after="140"/>
        <w:ind w:left="140" w:right="140"/>
        <w:jc w:val="both"/>
      </w:pPr>
      <w:r>
        <w:t xml:space="preserve">1. Утвердить прилагаемый Порядок заключения ученических договоров.</w:t>
      </w:r>
    </w:p>
    <w:p>
      <w:pPr>
        <w:spacing w:before="140" w:after="140"/>
        <w:ind w:left="140" w:right="140"/>
        <w:jc w:val="both"/>
      </w:pPr>
      <w:r>
        <w:t xml:space="preserve">2. Министерствам, ведомствам, руководителям предприятий, учреждений и организаций независимо от форм собственности, принять необходимые меры по соблюдению Порядка заключения ученических доходов.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 Э. Рахмонов</w:t>
      </w:r>
    </w:p>
    <w:p>
      <w:pPr>
        <w:jc w:val="center"/>
      </w:pPr>
      <w:r>
        <w:rPr>
          <w:b/>
          <w:color w:val="333399"/>
        </w:rPr>
        <w:t xml:space="preserve">от 30 декабря 1998 года № 528 </w:t>
      </w:r>
    </w:p>
    <w:p>
      <w:pPr>
        <w:jc w:val="center"/>
      </w:pPr>
      <w:r>
        <w:rPr>
          <w:b/>
          <w:color w:val="333399"/>
        </w:rPr>
        <w:t xml:space="preserve">г. Душанбе</w:t>
      </w:r>
    </w:p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</w:t>
      </w:r>
    </w:p>
    <w:p>
      <w:pPr>
        <w:jc w:val="right"/>
      </w:pPr>
      <w:r>
        <w:rPr>
          <w:b/>
          <w:color w:val="333399"/>
        </w:rPr>
        <w:t xml:space="preserve"> 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30 декабря 1998 года № 528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ПОРЯДОК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заключения ученических договоров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e61536e20286473d">
        <w:r>
          <w:rPr>
            <w:rStyle w:val="Hyperlink"/>
            <w:color w:val="11ab01"/>
          </w:rPr>
          <w:t xml:space="preserve">№134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1. В соответствии со </w:t>
      </w:r>
      <w:hyperlink xmlns:r="http://schemas.openxmlformats.org/officeDocument/2006/relationships" w:history="true" r:id="R4fdac5bafc5e46e3">
        <w:r>
          <w:rPr>
            <w:rStyle w:val="Hyperlink"/>
            <w:color w:val="11ab01"/>
          </w:rPr>
          <w:t xml:space="preserve">статьей 29</w:t>
        </w:r>
      </w:hyperlink>
      <w:r>
        <w:t xml:space="preserve"> Трудового кодекса Республики Таджикистан с целью приобретения начальной профессии по профилю предприятия работодатель вправе заключить с лицами, ищущими работу, ученический договор (далее договор) на профессиональное обучение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57d0afe51a9b40a3">
        <w:r>
          <w:rPr>
            <w:rStyle w:val="Hyperlink"/>
            <w:i/>
            <w:color w:val="11ab01"/>
          </w:rPr>
          <w:t xml:space="preserve">№134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2. Принимающий учеников работодатель либо должен сам быть квалифицированным, чтобы осуществлять соответствующее обучение, либо должен обеспечить такое обучение с привлечением другого лица, находящегося у него на службе и имеющего необходимую квалификацию, а предприятие, на котором осуществляется обучение, должно быть таким, чтобы позволило обеспечить ученику надлежащее обучение изучаемой им профессии.</w:t>
      </w:r>
    </w:p>
    <w:p>
      <w:pPr>
        <w:spacing w:before="140" w:after="140"/>
        <w:ind w:left="140" w:right="140"/>
        <w:jc w:val="both"/>
      </w:pPr>
      <w:r>
        <w:t xml:space="preserve">3. Для подготовки молодежи к производственному труду допускается прием в ученичество учащиеся образовательных учреждений общего среднего образования, профессионально-технических училищ, средних специальных учебных заведений, для выполнения легкого труда, не причиняющего вреда здоровью и не нарушающего процесса обучения в свободное время по достижении ими четырнадцатилетнего возраста с согласия одного из родителей или заменяющего его лица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9af7967ae73744bd">
        <w:r>
          <w:rPr>
            <w:rStyle w:val="Hyperlink"/>
            <w:i/>
            <w:color w:val="11ab01"/>
          </w:rPr>
          <w:t xml:space="preserve">№134</w:t>
        </w:r>
      </w:hyperlink>
      <w:r>
        <w:rPr>
          <w:i/>
          <w:color w:val="990099"/>
        </w:rPr>
        <w:t xml:space="preserve">)</w:t>
      </w:r>
      <w:r>
        <w:t xml:space="preserve">.</w:t>
      </w:r>
    </w:p>
    <w:p>
      <w:pPr>
        <w:spacing w:before="140" w:after="140"/>
        <w:ind w:left="140" w:right="140"/>
        <w:jc w:val="both"/>
      </w:pPr>
      <w:r>
        <w:t xml:space="preserve">4. Все лица моложе двадцати одного года, поступающие в ученичество должны проходить предварительный медицинский осмотр, в целях определения соответствия выполняемой работе состояния их здоровья и предупреждения профессиональных заболеваний.</w:t>
      </w:r>
    </w:p>
    <w:p>
      <w:pPr>
        <w:spacing w:before="140" w:after="140"/>
        <w:ind w:left="140" w:right="140"/>
        <w:jc w:val="both"/>
      </w:pPr>
      <w:r>
        <w:t xml:space="preserve">5. Ученический договор заключается в письменной форме, составляется в двух экземплярах и подписывается сторонами.</w:t>
      </w:r>
    </w:p>
    <w:p>
      <w:pPr>
        <w:spacing w:before="140" w:after="140"/>
        <w:ind w:left="140" w:right="140"/>
        <w:jc w:val="both"/>
      </w:pPr>
      <w:r>
        <w:t xml:space="preserve">В тексте договора должно предусматриваться:</w:t>
      </w:r>
    </w:p>
    <w:p>
      <w:pPr>
        <w:spacing w:before="140" w:after="140"/>
        <w:ind w:left="140" w:right="140"/>
        <w:jc w:val="both"/>
      </w:pPr>
      <w:r>
        <w:t xml:space="preserve">- место работы (наименование предприятия и его подразделения);</w:t>
      </w:r>
    </w:p>
    <w:p>
      <w:pPr>
        <w:spacing w:before="140" w:after="140"/>
        <w:ind w:left="140" w:right="140"/>
        <w:jc w:val="both"/>
      </w:pPr>
      <w:r>
        <w:t xml:space="preserve">- трудовая функция ученика;</w:t>
      </w:r>
    </w:p>
    <w:p>
      <w:pPr>
        <w:spacing w:before="140" w:after="140"/>
        <w:ind w:left="140" w:right="140"/>
        <w:jc w:val="both"/>
      </w:pPr>
      <w:r>
        <w:t xml:space="preserve">- день начала работы (обучения);</w:t>
      </w:r>
    </w:p>
    <w:p>
      <w:pPr>
        <w:spacing w:before="140" w:after="140"/>
        <w:ind w:left="140" w:right="140"/>
        <w:jc w:val="both"/>
      </w:pPr>
      <w:r>
        <w:t xml:space="preserve">- срок действия ученического договора;</w:t>
      </w:r>
    </w:p>
    <w:p>
      <w:pPr>
        <w:spacing w:before="140" w:after="140"/>
        <w:ind w:left="140" w:right="140"/>
        <w:jc w:val="both"/>
      </w:pPr>
      <w:r>
        <w:t xml:space="preserve">- размер оплаты труда, (не ниже минимального размера заработной платы);</w:t>
      </w:r>
    </w:p>
    <w:p>
      <w:pPr>
        <w:spacing w:before="140" w:after="140"/>
        <w:ind w:left="140" w:right="140"/>
        <w:jc w:val="both"/>
      </w:pPr>
      <w:r>
        <w:t xml:space="preserve">- продолжительность и режим работы рабочего времени;</w:t>
      </w:r>
    </w:p>
    <w:p>
      <w:pPr>
        <w:spacing w:before="140" w:after="140"/>
        <w:ind w:left="140" w:right="140"/>
        <w:jc w:val="both"/>
      </w:pPr>
      <w:r>
        <w:t xml:space="preserve">- продолжительность трудового отпуска;</w:t>
      </w:r>
    </w:p>
    <w:p>
      <w:pPr>
        <w:spacing w:before="140" w:after="140"/>
        <w:ind w:left="140" w:right="140"/>
        <w:jc w:val="both"/>
      </w:pPr>
      <w:r>
        <w:t xml:space="preserve">- специальность и квалификация, получаемая учеником;</w:t>
      </w:r>
    </w:p>
    <w:p>
      <w:pPr>
        <w:spacing w:before="140" w:after="140"/>
        <w:ind w:left="140" w:right="140"/>
        <w:jc w:val="both"/>
      </w:pPr>
      <w:r>
        <w:t xml:space="preserve">- условия прекращения ученического договора.</w:t>
      </w:r>
    </w:p>
    <w:p>
      <w:pPr>
        <w:spacing w:before="140" w:after="140"/>
        <w:ind w:left="140" w:right="140"/>
        <w:jc w:val="both"/>
      </w:pPr>
      <w:r>
        <w:t xml:space="preserve">6. Лица, прошедшие обучение, должны сдавать экзамены по окончании периода ученичества. На основе результатов экзаменов присваивается им соответствующая квалификация (разряд, класс, категория) профессии и предоставляется работа согласно полученной квалификации, заключается трудовой договор (контракт).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8935" TargetMode="External" Id="Rb6de2a2ed59a480f" /><Relationship Type="http://schemas.openxmlformats.org/officeDocument/2006/relationships/hyperlink" Target="vfp:///rgn=127423#A4P40XTM0B" TargetMode="External" Id="R1049deb14fcd4744" /><Relationship Type="http://schemas.openxmlformats.org/officeDocument/2006/relationships/hyperlink" Target="vfp:///rgn=128935" TargetMode="External" Id="R5df13f4a3e884600" /><Relationship Type="http://schemas.openxmlformats.org/officeDocument/2006/relationships/hyperlink" Target="vfp:///rgn=128935" TargetMode="External" Id="Re61536e20286473d" /><Relationship Type="http://schemas.openxmlformats.org/officeDocument/2006/relationships/hyperlink" Target="vfp:///rgn=127423#A4P40XTM0B" TargetMode="External" Id="R4fdac5bafc5e46e3" /><Relationship Type="http://schemas.openxmlformats.org/officeDocument/2006/relationships/hyperlink" Target="vfp:///rgn=128935" TargetMode="External" Id="R57d0afe51a9b40a3" /><Relationship Type="http://schemas.openxmlformats.org/officeDocument/2006/relationships/hyperlink" Target="vfp:///rgn=128935" TargetMode="External" Id="R9af7967ae73744bd" /></Relationships>
</file>