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8b107873faa4cd8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 Таджикистан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 внесении дополнения в постановление Правительства Республики Таджикистан от 14 октября 2014 года, №630</w:t>
      </w:r>
    </w:p>
    <w:p>
      <w:pPr>
        <w:spacing w:before="140" w:after="140"/>
        <w:ind w:left="140" w:right="140"/>
        <w:jc w:val="both"/>
      </w:pPr>
      <w:r>
        <w:t xml:space="preserve">В соответствии со </w:t>
      </w:r>
      <w:r>
        <w:rPr>
          <w:color w:val="0000FF"/>
        </w:rPr>
        <w:t xml:space="preserve">статьёй 56</w:t>
      </w:r>
      <w:r>
        <w:t xml:space="preserve"> Закона Республики Таджикистан  «О нормативных правовых актах» Правительство Республики Таджикистан  п о с т а н о в л я е т:</w:t>
      </w:r>
    </w:p>
    <w:p>
      <w:pPr>
        <w:spacing w:before="140" w:after="140"/>
        <w:ind w:left="140" w:right="140"/>
        <w:jc w:val="both"/>
      </w:pPr>
      <w:r>
        <w:t xml:space="preserve">Пункт 36 приложения к постановлению Правительства Республики Таджикистан от 14 октября 2014 года, </w:t>
      </w:r>
      <w:r>
        <w:rPr>
          <w:color w:val="11ab01"/>
        </w:rPr>
        <w:t xml:space="preserve">№630</w:t>
      </w:r>
      <w:r>
        <w:t xml:space="preserve"> «О Порядке и условиях выплаты пособий по временной нетрудоспособности, беременности и родам и семейных пособий» дополнить третьим предложением следующего содержания:</w:t>
      </w:r>
    </w:p>
    <w:p>
      <w:pPr>
        <w:spacing w:before="140" w:after="140"/>
        <w:ind w:left="140" w:right="140"/>
        <w:jc w:val="both"/>
      </w:pPr>
      <w:r>
        <w:t xml:space="preserve">«При нахождении женщины в неоплачиваемом отпуске по уходу за ребёнком в возрасте от 1,6 до 3 лет, пособие по беременности и родам не выплачивается.».</w:t>
      </w:r>
    </w:p>
    <w:p>
      <w:r>
        <w:t xml:space="preserve">Председатель</w:t>
      </w:r>
    </w:p>
    <w:p>
      <w:r>
        <w:t xml:space="preserve">Правительства Республики Таджикистан                                                           Эмомали Рахмон</w:t>
      </w:r>
    </w:p>
    <w:p>
      <w:pPr>
        <w:spacing w:before="140" w:after="140"/>
        <w:ind w:left="140" w:right="140"/>
        <w:jc w:val="both"/>
      </w:pPr>
      <w:r>
        <w:br/>
      </w:r>
    </w:p>
    <w:p>
      <w:pPr>
        <w:jc w:val="center"/>
      </w:pPr>
      <w:r>
        <w:t xml:space="preserve">г.Душанбе от 26 февраля 2026 года  №96</w:t>
      </w:r>
    </w:p>
    <w:p>
      <w:pPr>
        <w:spacing w:before="140" w:after="140"/>
        <w:ind w:left="140" w:right="140"/>
        <w:jc w:val="both"/>
      </w:pPr>
      <w:r>
        <w:br/>
      </w:r>
    </w:p>
    <w:p>
      <w:pPr>
        <w:spacing w:before="140" w:after="140"/>
        <w:ind w:left="140" w:right="140"/>
        <w:jc w:val="both"/>
      </w:pPr>
      <w:r>
        <w:br/>
      </w:r>
    </w:p>
  </w:body>
</w:document>
</file>