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74f5b4f01a249c8" /></Relationships>
</file>

<file path=word/document.xml><?xml version="1.0" encoding="utf-8"?>
<w:document xmlns:w="http://schemas.openxmlformats.org/wordprocessingml/2006/main">
  <w:body>
    <w:p>
      <w:pPr>
        <w:spacing w:before="500" w:after="500"/>
        <w:ind w:left="500" w:right="500"/>
        <w:jc w:val="center"/>
      </w:pPr>
      <w:r>
        <w:rPr>
          <w:b/>
          <w:color w:val="003399"/>
        </w:rPr>
        <w:t xml:space="preserve">УКАЗ ПРЕЗИДЕНТА РЕСПУБЛИКИ ТАДЖИКИСТАН</w:t>
      </w:r>
    </w:p>
    <w:p>
      <w:pPr>
        <w:spacing w:before="500" w:after="500"/>
        <w:ind w:left="500" w:right="500"/>
        <w:jc w:val="center"/>
      </w:pPr>
      <w:r>
        <w:rPr>
          <w:b/>
          <w:color w:val="003399"/>
        </w:rPr>
        <w:t xml:space="preserve">О мерах по усилению уровня социальной защиты населения, увеличению действующих должностных окладов государственных служащих, работников бюджетных организаций, размеров пенсий и стипендий</w:t>
      </w:r>
    </w:p>
    <w:p>
      <w:pPr>
        <w:spacing w:before="140" w:after="140"/>
        <w:ind w:left="140" w:right="140"/>
        <w:jc w:val="both"/>
      </w:pPr>
      <w:r>
        <w:t xml:space="preserve">В целях повышения уровня благосостояния и обеспечения социальной защиты населения, в соответствии со статьями 143, 147 и 149 </w:t>
      </w:r>
      <w:r>
        <w:rPr>
          <w:color w:val="0000FF"/>
        </w:rPr>
        <w:t xml:space="preserve">Трудового</w:t>
      </w:r>
      <w:r>
        <w:t xml:space="preserve"> кодекса Республики Таджикистан, </w:t>
      </w:r>
      <w:r>
        <w:rPr>
          <w:color w:val="0000FF"/>
        </w:rPr>
        <w:t xml:space="preserve">статьёй 36</w:t>
      </w:r>
      <w:r>
        <w:t xml:space="preserve"> Закона Республики Таджикистан «О государственной службе», </w:t>
      </w:r>
      <w:r>
        <w:rPr>
          <w:color w:val="0000FF"/>
        </w:rPr>
        <w:t xml:space="preserve">статьями 12</w:t>
      </w:r>
      <w:r>
        <w:t xml:space="preserve"> и </w:t>
      </w:r>
      <w:r>
        <w:rPr>
          <w:color w:val="0000FF"/>
        </w:rPr>
        <w:t xml:space="preserve">51</w:t>
      </w:r>
      <w:r>
        <w:t xml:space="preserve"> Закона Республики Таджикистан «О страховых и государственных пенсиях» и </w:t>
      </w:r>
      <w:r>
        <w:rPr>
          <w:color w:val="0000FF"/>
        </w:rPr>
        <w:t xml:space="preserve">статьёй 49</w:t>
      </w:r>
      <w:r>
        <w:t xml:space="preserve"> Закона Республики Таджикистан «О пенсионном обеспечении военнослужащих» постановляю:</w:t>
      </w:r>
    </w:p>
    <w:p>
      <w:pPr>
        <w:spacing w:before="140" w:after="140"/>
        <w:ind w:left="140" w:right="140"/>
        <w:jc w:val="both"/>
      </w:pPr>
      <w:r>
        <w:t xml:space="preserve">1. С 1 сентября 2026 года:</w:t>
      </w:r>
    </w:p>
    <w:p>
      <w:pPr>
        <w:spacing w:before="140" w:after="140"/>
        <w:ind w:left="140" w:right="140"/>
        <w:jc w:val="both"/>
      </w:pPr>
      <w:r>
        <w:t xml:space="preserve">- установить минимальный размер оплаты труда для всех экономических и социальных сфер республики в размере 1300 сомони в месяц;</w:t>
      </w:r>
    </w:p>
    <w:p>
      <w:pPr>
        <w:spacing w:before="140" w:after="140"/>
        <w:ind w:left="140" w:right="140"/>
        <w:jc w:val="both"/>
      </w:pPr>
      <w:r>
        <w:t xml:space="preserve">- увеличить должностные оклады работников учреждении дошкольного и общего среднего образования на 25 процентов;</w:t>
      </w:r>
    </w:p>
    <w:p>
      <w:pPr>
        <w:spacing w:before="140" w:after="140"/>
        <w:ind w:left="140" w:right="140"/>
        <w:jc w:val="both"/>
      </w:pPr>
      <w:r>
        <w:t xml:space="preserve">- увеличить должностные оклады работников других учреждений сфер образования, науки, культуры, спорта, здравоохранения, учреждений сферы социальной защиты, работников правоохранительных органов, военнослужащих, органов власти и государственного управления и других бюджетных учреждений на 20 процентов;</w:t>
      </w:r>
    </w:p>
    <w:p>
      <w:pPr>
        <w:spacing w:before="140" w:after="140"/>
        <w:ind w:left="140" w:right="140"/>
        <w:jc w:val="both"/>
      </w:pPr>
      <w:r>
        <w:t xml:space="preserve">- увеличить размер базового оклада для расчёта должностного оклада работников сферы здравоохранения на 20 процентов и установить в сумме 893 сомони;</w:t>
      </w:r>
    </w:p>
    <w:p>
      <w:pPr>
        <w:spacing w:before="140" w:after="140"/>
        <w:ind w:left="140" w:right="140"/>
        <w:jc w:val="both"/>
      </w:pPr>
      <w:r>
        <w:t xml:space="preserve">- установить размер базового оклада в качестве основы тарифных коэффициентов для государственных служащих административных должностей высшей категории 1614 сомони, первой, второй, третьей, четвертой категорий государственной службы органов государственного управления, местных исполнительных органов государственной власти, органов самоуправления посёлков и дехотов 1506 сомони и для административных должностей пятой, шестой, седьмой категорий государственной службы указанных органов 1668 сомони;</w:t>
      </w:r>
    </w:p>
    <w:p>
      <w:pPr>
        <w:spacing w:before="140" w:after="140"/>
        <w:ind w:left="140" w:right="140"/>
        <w:jc w:val="both"/>
      </w:pPr>
      <w:r>
        <w:t xml:space="preserve">- увеличить действующие стипендии студентов и другие виды стипендий, в том числе президентские стипендии (за исключением курсантов высших военных учреждений и Академии Министерства внутренних дел Республики Таджикистан) на 20 процентов;</w:t>
      </w:r>
    </w:p>
    <w:p>
      <w:pPr>
        <w:spacing w:before="140" w:after="140"/>
        <w:ind w:left="140" w:right="140"/>
        <w:jc w:val="both"/>
      </w:pPr>
      <w:r>
        <w:t xml:space="preserve">- увеличить должностные оклады (тарифные ставки) военнослужащих, работников правоохранительных органов и других работников этих органов на 20 процентов;</w:t>
      </w:r>
    </w:p>
    <w:p>
      <w:pPr>
        <w:spacing w:before="140" w:after="140"/>
        <w:ind w:left="140" w:right="140"/>
        <w:jc w:val="both"/>
      </w:pPr>
      <w:r>
        <w:t xml:space="preserve">- установить базовый оклад для расчета коэффициентов для воинских званий военнослужащих и специальных званий работников правоохранительных органов от звания рядового до лейтенанта 2002 сомони и от звания старшего лейтенанта до генерала армии 1800 сомони;</w:t>
      </w:r>
    </w:p>
    <w:p>
      <w:pPr>
        <w:spacing w:before="140" w:after="140"/>
        <w:ind w:left="140" w:right="140"/>
        <w:jc w:val="both"/>
      </w:pPr>
      <w:r>
        <w:t xml:space="preserve">-  установить размер базового оклада как основу тарифных коэффициентов для государственных служащих административных должностей высшей, первой, второй, третьей, четвертой государственной службы органов государственного управления 1800 сомони и для административных должностей пятой, шестой и седьмой категорий государственной службы указанных органов, работающих в военных структурах и правоохранительных органах 2002 сомони;</w:t>
      </w:r>
    </w:p>
    <w:p>
      <w:pPr>
        <w:spacing w:before="140" w:after="140"/>
        <w:ind w:left="140" w:right="140"/>
        <w:jc w:val="both"/>
      </w:pPr>
      <w:r>
        <w:t xml:space="preserve">- проиндексировать (увеличить) страховые, трудовые и социальные пенсии, а также надбавки к ним в соответствии с положениями </w:t>
      </w:r>
      <w:r>
        <w:rPr>
          <w:color w:val="0000FF"/>
        </w:rPr>
        <w:t xml:space="preserve">статьи 51</w:t>
      </w:r>
      <w:r>
        <w:t xml:space="preserve"> Закона Республики Таджикистан «О страховых и государственных пенсиях», размер базовой пенсии - на уровне инфляции 2025 года, но не менее чем на 15 процентов от установленного размера.</w:t>
      </w:r>
    </w:p>
    <w:p>
      <w:pPr>
        <w:spacing w:before="140" w:after="140"/>
        <w:ind w:left="140" w:right="140"/>
        <w:jc w:val="both"/>
      </w:pPr>
      <w:r>
        <w:t xml:space="preserve">2.Правительству Республики Таджикистан и местным исполнительным органам государственной власти:</w:t>
      </w:r>
    </w:p>
    <w:p>
      <w:pPr>
        <w:spacing w:before="140" w:after="140"/>
        <w:ind w:left="140" w:right="140"/>
        <w:jc w:val="both"/>
      </w:pPr>
      <w:r>
        <w:t xml:space="preserve">-  обеспечить исполнение настоящего указа в 2026 году за счёт средств, предусмотренных в государственном бюджете Республики Таджикистан для финансирования фонда заработной платы и пенсионного обеспечения, средств свободных остатков, перевыполнения доходов республиканского бюджета, местных бюджетов и бюджета социального страхования и пенсий, экономии защищённых статей бюджета, перераспределения других статей расходов, резервных средств государственного бюджета и специальных средств бюджетных организаций;</w:t>
      </w:r>
    </w:p>
    <w:p>
      <w:pPr>
        <w:spacing w:before="140" w:after="140"/>
        <w:ind w:left="140" w:right="140"/>
        <w:jc w:val="both"/>
      </w:pPr>
      <w:r>
        <w:t xml:space="preserve">- в месячный срок привести свои постановления в соответствие с настоящим указом;</w:t>
      </w:r>
    </w:p>
    <w:p>
      <w:pPr>
        <w:spacing w:before="140" w:after="140"/>
        <w:ind w:left="140" w:right="140"/>
        <w:jc w:val="both"/>
      </w:pPr>
      <w:r>
        <w:t xml:space="preserve">- исчисление среднего заработка для оплаты трудовых отпусков, пособий при увольнении, пособий по временной нетрудоспособности и в других случаях, связанных с выплатой средней заработной платы (кроме пенсии), производить согласно Порядку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 утверждённому постановлением Правительства Республики Таджикистан от 1 июня 2007 года, </w:t>
      </w:r>
      <w:r>
        <w:rPr>
          <w:color w:val="11ab01"/>
        </w:rPr>
        <w:t xml:space="preserve">№313</w:t>
      </w:r>
      <w:r>
        <w:t xml:space="preserve">.</w:t>
      </w:r>
    </w:p>
    <w:p>
      <w:r>
        <w:t xml:space="preserve">Президент</w:t>
      </w:r>
    </w:p>
    <w:p>
      <w:r>
        <w:t xml:space="preserve">Республики Таджикистан           Эмомали Рахмон</w:t>
      </w:r>
    </w:p>
    <w:p>
      <w:pPr>
        <w:spacing w:before="140" w:after="140"/>
        <w:ind w:left="140" w:right="140"/>
        <w:jc w:val="both"/>
      </w:pPr>
      <w:r>
        <w:br/>
      </w:r>
    </w:p>
    <w:p>
      <w:pPr>
        <w:jc w:val="center"/>
      </w:pPr>
      <w:r>
        <w:t xml:space="preserve">г. Душанбе 14 января 2026 года №1132</w:t>
      </w:r>
    </w:p>
    <w:p>
      <w:pPr>
        <w:spacing w:before="140" w:after="140"/>
        <w:ind w:left="140" w:right="140"/>
        <w:jc w:val="both"/>
      </w:pPr>
      <w:r>
        <w:br/>
      </w:r>
    </w:p>
  </w:body>
</w:document>
</file>