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9FF" w:rsidRDefault="00BF69FF" w:rsidP="00BF69FF">
      <w:r>
        <w:t>Makine öğrenmesi sağlık alanında birçok farklı uygulama alanı bulunmaktadır. Bu uygulamalar arasında:</w:t>
      </w:r>
    </w:p>
    <w:p w:rsidR="00BF69FF" w:rsidRDefault="00BF69FF" w:rsidP="00BF69FF"/>
    <w:p w:rsidR="00BF69FF" w:rsidRDefault="00BF69FF" w:rsidP="00BF69FF">
      <w:pPr>
        <w:pStyle w:val="ListeParagraf"/>
        <w:numPr>
          <w:ilvl w:val="0"/>
          <w:numId w:val="1"/>
        </w:numPr>
      </w:pPr>
      <w:r>
        <w:t>Tanı ve teşhis: Makine öğrenmesi algoritmaları, hastalıkları tanımlamak ve teşhis etmek için kullanılabilir. Örneğin, bir görüntü işleme algoritması, tıbbi görüntüleri analiz ederek kanser tespiti yapabilir.</w:t>
      </w:r>
    </w:p>
    <w:p w:rsidR="00BF69FF" w:rsidRDefault="00BF69FF" w:rsidP="00BF69FF"/>
    <w:p w:rsidR="00BF69FF" w:rsidRDefault="00BF69FF" w:rsidP="00BF69FF">
      <w:pPr>
        <w:pStyle w:val="ListeParagraf"/>
        <w:numPr>
          <w:ilvl w:val="0"/>
          <w:numId w:val="1"/>
        </w:numPr>
      </w:pPr>
      <w:r>
        <w:t xml:space="preserve">Tedavi planlama: Makine öğrenmesi algoritmaları, hastaların tedavi planlarını optimize etmek için kullanılabilir. Örneğin, bir algoritma, hastanın genetik </w:t>
      </w:r>
      <w:proofErr w:type="gramStart"/>
      <w:r>
        <w:t>profilini</w:t>
      </w:r>
      <w:proofErr w:type="gramEnd"/>
      <w:r>
        <w:t xml:space="preserve"> ve tıbbi geçmişini analiz ederek en uygun tedavi yöntemlerini belirleyebilir.</w:t>
      </w:r>
    </w:p>
    <w:p w:rsidR="00BF69FF" w:rsidRDefault="00BF69FF" w:rsidP="00BF69FF"/>
    <w:p w:rsidR="00BF69FF" w:rsidRDefault="00BF69FF" w:rsidP="00BF69FF">
      <w:pPr>
        <w:pStyle w:val="ListeParagraf"/>
        <w:numPr>
          <w:ilvl w:val="0"/>
          <w:numId w:val="1"/>
        </w:numPr>
      </w:pPr>
      <w:r>
        <w:t>Hastalık riski ve önleme: Makine öğrenmesi algoritmaları, hastaların risk faktörlerini analiz ederek sağlıklı yaşam tarzı değişiklikleri veya erken tespit testleri gibi önleyici tedbirler önermek için kullanılabilir.</w:t>
      </w:r>
    </w:p>
    <w:p w:rsidR="00BF69FF" w:rsidRDefault="00BF69FF" w:rsidP="00BF69FF"/>
    <w:p w:rsidR="00BF69FF" w:rsidRDefault="00BF69FF" w:rsidP="00BF69FF">
      <w:pPr>
        <w:pStyle w:val="ListeParagraf"/>
        <w:numPr>
          <w:ilvl w:val="0"/>
          <w:numId w:val="1"/>
        </w:numPr>
      </w:pPr>
      <w:bookmarkStart w:id="0" w:name="_GoBack"/>
      <w:bookmarkEnd w:id="0"/>
      <w:r>
        <w:t>İlaç keşfi: Makine öğrenmesi algoritmaları, yeni ilaçların keşfi için kullanılabilir. Örneğin, bir algoritma, hastalıkların genetik kökenlerini analiz ederek potansiyel tedavileri belirleyebilir.</w:t>
      </w:r>
    </w:p>
    <w:p w:rsidR="00BF69FF" w:rsidRDefault="00BF69FF" w:rsidP="00BF69FF"/>
    <w:p w:rsidR="00A036D6" w:rsidRDefault="00BF69FF" w:rsidP="00BF69FF">
      <w:r>
        <w:t>Makine öğrenmesi, sağlık alanında büyük veri kümelerinin analizinde ve işlenmesinde de kullanılabilir. Bu sayede, sağlık uzmanları hastalıkların tedavisinde ve önlenmesinde daha doğru ve hızlı kararlar alabilirler. Ancak, makine öğrenmesi algoritmalarının kullanımı, doğru sonuçlar elde etmek için doğru verilerin kullanılmasını gerektirir. Ayrıca, algoritmaların güvenilirliğinin ve etkinliğinin sağlanması için kalite kontrol süreçleri gereklidir.</w:t>
      </w:r>
    </w:p>
    <w:sectPr w:rsidR="00A0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B4BA3"/>
    <w:multiLevelType w:val="hybridMultilevel"/>
    <w:tmpl w:val="AF84E878"/>
    <w:lvl w:ilvl="0" w:tplc="A96E6C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FF"/>
    <w:rsid w:val="00A036D6"/>
    <w:rsid w:val="00BF69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D4B0"/>
  <w15:chartTrackingRefBased/>
  <w15:docId w15:val="{989BDBBE-36A3-4333-898B-1C858527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2023-03-26T18:11:00Z</dcterms:created>
  <dcterms:modified xsi:type="dcterms:W3CDTF">2023-03-26T18:12:00Z</dcterms:modified>
</cp:coreProperties>
</file>