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fad-deprem-verisi-analizi-20202026"/>
    <w:p>
      <w:pPr>
        <w:pStyle w:val="Heading1"/>
      </w:pPr>
      <w:r>
        <w:t xml:space="preserve">AFAD Deprem Verisi Analizi (2020–2026)</w:t>
      </w:r>
    </w:p>
    <w:bookmarkStart w:id="20" w:name="kısa-sunum"/>
    <w:p>
      <w:pPr>
        <w:pStyle w:val="Heading2"/>
      </w:pPr>
      <w:r>
        <w:t xml:space="preserve">Kısa Sunum</w:t>
      </w:r>
    </w:p>
    <w:p>
      <w:pPr>
        <w:pStyle w:val="FirstParagraph"/>
      </w:pPr>
      <w:r>
        <w:t xml:space="preserve">Bu çalışmada AFAD tarafından sağlanan 2020–2026 yılları arasındaki deprem verileri Python programlama dili ve pandas kütüphanesi kullanılarak analiz edilmiştir. Veri seti üzerinde filtreleme, sıralama, gruplama ve temel istatistiksel analizler gerçekleştirilmiştir. Çalışma sonucunda deprem kayıtlarının yıllara, aylara, büyüklük türlerine ve belirli illere göre dağılımları incelenmiş, elde edilen bulgular değerlendirilmiştir.</w:t>
      </w:r>
    </w:p>
    <w:p>
      <w:r>
        <w:pict>
          <v:rect style="width:0;height:1.5pt" o:hralign="center" o:hrstd="t" o:hr="t"/>
        </w:pict>
      </w:r>
    </w:p>
    <w:bookmarkEnd w:id="20"/>
    <w:bookmarkStart w:id="21" w:name="soru-1"/>
    <w:p>
      <w:pPr>
        <w:pStyle w:val="Heading2"/>
      </w:pPr>
      <w:r>
        <w:t xml:space="preserve">Soru 1</w:t>
      </w:r>
    </w:p>
    <w:p>
      <w:pPr>
        <w:pStyle w:val="FirstParagraph"/>
      </w:pPr>
      <w:r>
        <w:rPr>
          <w:b/>
          <w:bCs/>
        </w:rPr>
        <w:t xml:space="preserve">Toplam kaç deprem kaydı var, hangi tarih aralığını kapsıyor?</w:t>
      </w:r>
    </w:p>
    <w:p>
      <w:pPr>
        <w:pStyle w:val="BodyText"/>
      </w:pPr>
      <w:r>
        <w:rPr>
          <w:b/>
          <w:bCs/>
        </w:rPr>
        <w:t xml:space="preserve">Cevap:</w:t>
      </w:r>
    </w:p>
    <w:p>
      <w:pPr>
        <w:pStyle w:val="Compact"/>
        <w:numPr>
          <w:ilvl w:val="0"/>
          <w:numId w:val="1001"/>
        </w:numPr>
      </w:pPr>
      <w:r>
        <w:t xml:space="preserve">Toplam deprem kaydı:</w:t>
      </w:r>
      <w:r>
        <w:t xml:space="preserve"> </w:t>
      </w:r>
      <w:r>
        <w:rPr>
          <w:b/>
          <w:bCs/>
        </w:rPr>
        <w:t xml:space="preserve">10.883</w:t>
      </w:r>
    </w:p>
    <w:p>
      <w:pPr>
        <w:pStyle w:val="Compact"/>
        <w:numPr>
          <w:ilvl w:val="0"/>
          <w:numId w:val="1001"/>
        </w:numPr>
      </w:pPr>
      <w:r>
        <w:t xml:space="preserve">İlk kayıt tarihi:</w:t>
      </w:r>
      <w:r>
        <w:t xml:space="preserve"> </w:t>
      </w:r>
      <w:r>
        <w:rPr>
          <w:b/>
          <w:bCs/>
        </w:rPr>
        <w:t xml:space="preserve">02.01.2020 22:35:47</w:t>
      </w:r>
    </w:p>
    <w:p>
      <w:pPr>
        <w:pStyle w:val="Compact"/>
        <w:numPr>
          <w:ilvl w:val="0"/>
          <w:numId w:val="1001"/>
        </w:numPr>
      </w:pPr>
      <w:r>
        <w:t xml:space="preserve">Son kayıt tarihi:</w:t>
      </w:r>
      <w:r>
        <w:t xml:space="preserve"> </w:t>
      </w:r>
      <w:r>
        <w:rPr>
          <w:b/>
          <w:bCs/>
        </w:rPr>
        <w:t xml:space="preserve">30.06.2026 22:08:44</w:t>
      </w:r>
    </w:p>
    <w:p>
      <w:r>
        <w:pict>
          <v:rect style="width:0;height:1.5pt" o:hralign="center" o:hrstd="t" o:hr="t"/>
        </w:pict>
      </w:r>
    </w:p>
    <w:bookmarkEnd w:id="21"/>
    <w:bookmarkStart w:id="22" w:name="soru-2"/>
    <w:p>
      <w:pPr>
        <w:pStyle w:val="Heading2"/>
      </w:pPr>
      <w:r>
        <w:t xml:space="preserve">Soru 2</w:t>
      </w:r>
    </w:p>
    <w:p>
      <w:pPr>
        <w:pStyle w:val="FirstParagraph"/>
      </w:pPr>
      <w:r>
        <w:rPr>
          <w:b/>
          <w:bCs/>
        </w:rPr>
        <w:t xml:space="preserve">En büyük 10 deprem hangileridir? (Tarih, yer, büyüklük)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Tarih</w:t>
            </w:r>
          </w:p>
        </w:tc>
        <w:tc>
          <w:tcPr/>
          <w:p>
            <w:pPr>
              <w:pStyle w:val="Compact"/>
            </w:pPr>
            <w:r>
              <w:t xml:space="preserve">Yer</w:t>
            </w:r>
          </w:p>
        </w:tc>
        <w:tc>
          <w:tcPr/>
          <w:p>
            <w:pPr>
              <w:pStyle w:val="Compact"/>
              <w:jc w:val="right"/>
            </w:pPr>
            <w:r>
              <w:t xml:space="preserve">Büyüklük</w:t>
            </w:r>
          </w:p>
        </w:tc>
      </w:tr>
      <w:tr>
        <w:tc>
          <w:tcPr/>
          <w:p>
            <w:pPr>
              <w:pStyle w:val="Compact"/>
            </w:pPr>
            <w:r>
              <w:t xml:space="preserve">06.02.2023</w:t>
            </w:r>
          </w:p>
        </w:tc>
        <w:tc>
          <w:tcPr/>
          <w:p>
            <w:pPr>
              <w:pStyle w:val="Compact"/>
            </w:pPr>
            <w:r>
              <w:t xml:space="preserve">Pazarcık (Kahramanmaraş)</w:t>
            </w:r>
          </w:p>
        </w:tc>
        <w:tc>
          <w:tcPr/>
          <w:p>
            <w:pPr>
              <w:pStyle w:val="Compact"/>
              <w:jc w:val="right"/>
            </w:pPr>
            <w:r>
              <w:t xml:space="preserve">7.7</w:t>
            </w:r>
          </w:p>
        </w:tc>
      </w:tr>
      <w:tr>
        <w:tc>
          <w:tcPr/>
          <w:p>
            <w:pPr>
              <w:pStyle w:val="Compact"/>
            </w:pPr>
            <w:r>
              <w:t xml:space="preserve">06.02.2023</w:t>
            </w:r>
          </w:p>
        </w:tc>
        <w:tc>
          <w:tcPr/>
          <w:p>
            <w:pPr>
              <w:pStyle w:val="Compact"/>
            </w:pPr>
            <w:r>
              <w:t xml:space="preserve">Elbistan (Kahramanmaraş)</w:t>
            </w:r>
          </w:p>
        </w:tc>
        <w:tc>
          <w:tcPr/>
          <w:p>
            <w:pPr>
              <w:pStyle w:val="Compact"/>
              <w:jc w:val="right"/>
            </w:pPr>
            <w:r>
              <w:t xml:space="preserve">7.6</w:t>
            </w:r>
          </w:p>
        </w:tc>
      </w:tr>
      <w:tr>
        <w:tc>
          <w:tcPr/>
          <w:p>
            <w:pPr>
              <w:pStyle w:val="Compact"/>
            </w:pPr>
            <w:r>
              <w:t xml:space="preserve">24.01.2020</w:t>
            </w:r>
          </w:p>
        </w:tc>
        <w:tc>
          <w:tcPr/>
          <w:p>
            <w:pPr>
              <w:pStyle w:val="Compact"/>
            </w:pPr>
            <w:r>
              <w:t xml:space="preserve">Sivrice (Elazığ)</w:t>
            </w:r>
          </w:p>
        </w:tc>
        <w:tc>
          <w:tcPr/>
          <w:p>
            <w:pPr>
              <w:pStyle w:val="Compact"/>
              <w:jc w:val="right"/>
            </w:pPr>
            <w:r>
              <w:t xml:space="preserve">6.8</w:t>
            </w:r>
          </w:p>
        </w:tc>
      </w:tr>
      <w:tr>
        <w:tc>
          <w:tcPr/>
          <w:p>
            <w:pPr>
              <w:pStyle w:val="Compact"/>
            </w:pPr>
            <w:r>
              <w:t xml:space="preserve">06.02.2023</w:t>
            </w:r>
          </w:p>
        </w:tc>
        <w:tc>
          <w:tcPr/>
          <w:p>
            <w:pPr>
              <w:pStyle w:val="Compact"/>
            </w:pPr>
            <w:r>
              <w:t xml:space="preserve">Nurdağı (Gaziantep)</w:t>
            </w:r>
          </w:p>
        </w:tc>
        <w:tc>
          <w:tcPr/>
          <w:p>
            <w:pPr>
              <w:pStyle w:val="Compact"/>
              <w:jc w:val="right"/>
            </w:pPr>
            <w:r>
              <w:t xml:space="preserve">6.6</w:t>
            </w:r>
          </w:p>
        </w:tc>
      </w:tr>
      <w:tr>
        <w:tc>
          <w:tcPr/>
          <w:p>
            <w:pPr>
              <w:pStyle w:val="Compact"/>
            </w:pPr>
            <w:r>
              <w:t xml:space="preserve">30.10.2020</w:t>
            </w:r>
          </w:p>
        </w:tc>
        <w:tc>
          <w:tcPr/>
          <w:p>
            <w:pPr>
              <w:pStyle w:val="Compact"/>
            </w:pPr>
            <w:r>
              <w:t xml:space="preserve">Seferihisar (İzmir)</w:t>
            </w:r>
          </w:p>
        </w:tc>
        <w:tc>
          <w:tcPr/>
          <w:p>
            <w:pPr>
              <w:pStyle w:val="Compact"/>
              <w:jc w:val="right"/>
            </w:pPr>
            <w:r>
              <w:t xml:space="preserve">6.6</w:t>
            </w:r>
          </w:p>
        </w:tc>
      </w:tr>
      <w:tr>
        <w:tc>
          <w:tcPr/>
          <w:p>
            <w:pPr>
              <w:pStyle w:val="Compact"/>
            </w:pPr>
            <w:r>
              <w:t xml:space="preserve">20.02.2023</w:t>
            </w:r>
          </w:p>
        </w:tc>
        <w:tc>
          <w:tcPr/>
          <w:p>
            <w:pPr>
              <w:pStyle w:val="Compact"/>
            </w:pPr>
            <w:r>
              <w:t xml:space="preserve">Yayladağı (Hatay)</w:t>
            </w:r>
          </w:p>
        </w:tc>
        <w:tc>
          <w:tcPr/>
          <w:p>
            <w:pPr>
              <w:pStyle w:val="Compact"/>
              <w:jc w:val="right"/>
            </w:pPr>
            <w:r>
              <w:t xml:space="preserve">6.4</w:t>
            </w:r>
          </w:p>
        </w:tc>
      </w:tr>
      <w:tr>
        <w:tc>
          <w:tcPr/>
          <w:p>
            <w:pPr>
              <w:pStyle w:val="Compact"/>
            </w:pPr>
            <w:r>
              <w:t xml:space="preserve">23.04.2025</w:t>
            </w:r>
          </w:p>
        </w:tc>
        <w:tc>
          <w:tcPr/>
          <w:p>
            <w:pPr>
              <w:pStyle w:val="Compact"/>
            </w:pPr>
            <w:r>
              <w:t xml:space="preserve">Silivri (İstanbul)</w:t>
            </w:r>
          </w:p>
        </w:tc>
        <w:tc>
          <w:tcPr/>
          <w:p>
            <w:pPr>
              <w:pStyle w:val="Compact"/>
              <w:jc w:val="right"/>
            </w:pPr>
            <w:r>
              <w:t xml:space="preserve">6.2</w:t>
            </w:r>
          </w:p>
        </w:tc>
      </w:tr>
      <w:tr>
        <w:tc>
          <w:tcPr/>
          <w:p>
            <w:pPr>
              <w:pStyle w:val="Compact"/>
            </w:pPr>
            <w:r>
              <w:t xml:space="preserve">10.08.2025</w:t>
            </w:r>
          </w:p>
        </w:tc>
        <w:tc>
          <w:tcPr/>
          <w:p>
            <w:pPr>
              <w:pStyle w:val="Compact"/>
            </w:pPr>
            <w:r>
              <w:t xml:space="preserve">Sındırgı (Balıkesir)</w:t>
            </w:r>
          </w:p>
        </w:tc>
        <w:tc>
          <w:tcPr/>
          <w:p>
            <w:pPr>
              <w:pStyle w:val="Compact"/>
              <w:jc w:val="right"/>
            </w:pPr>
            <w:r>
              <w:t xml:space="preserve">6.1</w:t>
            </w:r>
          </w:p>
        </w:tc>
      </w:tr>
      <w:tr>
        <w:tc>
          <w:tcPr/>
          <w:p>
            <w:pPr>
              <w:pStyle w:val="Compact"/>
            </w:pPr>
            <w:r>
              <w:t xml:space="preserve">27.10.2025</w:t>
            </w:r>
          </w:p>
        </w:tc>
        <w:tc>
          <w:tcPr/>
          <w:p>
            <w:pPr>
              <w:pStyle w:val="Compact"/>
            </w:pPr>
            <w:r>
              <w:t xml:space="preserve">Sındırgı (Balıkesir)</w:t>
            </w:r>
          </w:p>
        </w:tc>
        <w:tc>
          <w:tcPr/>
          <w:p>
            <w:pPr>
              <w:pStyle w:val="Compact"/>
              <w:jc w:val="right"/>
            </w:pPr>
            <w:r>
              <w:t xml:space="preserve">6.1</w:t>
            </w:r>
          </w:p>
        </w:tc>
      </w:tr>
      <w:tr>
        <w:tc>
          <w:tcPr/>
          <w:p>
            <w:pPr>
              <w:pStyle w:val="Compact"/>
            </w:pPr>
            <w:r>
              <w:t xml:space="preserve">14.05.2025</w:t>
            </w:r>
          </w:p>
        </w:tc>
        <w:tc>
          <w:tcPr/>
          <w:p>
            <w:pPr>
              <w:pStyle w:val="Compact"/>
            </w:pPr>
            <w:r>
              <w:t xml:space="preserve">Datça (Muğla)</w:t>
            </w:r>
          </w:p>
        </w:tc>
        <w:tc>
          <w:tcPr/>
          <w:p>
            <w:pPr>
              <w:pStyle w:val="Compact"/>
              <w:jc w:val="right"/>
            </w:pPr>
            <w:r>
              <w:t xml:space="preserve">6.0</w:t>
            </w:r>
          </w:p>
        </w:tc>
      </w:tr>
    </w:tbl>
    <w:p>
      <w:r>
        <w:pict>
          <v:rect style="width:0;height:1.5pt" o:hralign="center" o:hrstd="t" o:hr="t"/>
        </w:pict>
      </w:r>
    </w:p>
    <w:bookmarkEnd w:id="22"/>
    <w:bookmarkStart w:id="23" w:name="soru-3"/>
    <w:p>
      <w:pPr>
        <w:pStyle w:val="Heading2"/>
      </w:pPr>
      <w:r>
        <w:t xml:space="preserve">Soru 3</w:t>
      </w:r>
    </w:p>
    <w:p>
      <w:pPr>
        <w:pStyle w:val="FirstParagraph"/>
      </w:pPr>
      <w:r>
        <w:rPr>
          <w:b/>
          <w:bCs/>
        </w:rPr>
        <w:t xml:space="preserve">En çok deprem olan 10 yer hangileridir?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Yer</w:t>
            </w:r>
          </w:p>
        </w:tc>
        <w:tc>
          <w:tcPr/>
          <w:p>
            <w:pPr>
              <w:pStyle w:val="Compact"/>
              <w:jc w:val="right"/>
            </w:pPr>
            <w:r>
              <w:t xml:space="preserve">Deprem Sayısı</w:t>
            </w:r>
          </w:p>
        </w:tc>
      </w:tr>
      <w:tr>
        <w:tc>
          <w:tcPr/>
          <w:p>
            <w:pPr>
              <w:pStyle w:val="Compact"/>
            </w:pPr>
            <w:r>
              <w:t xml:space="preserve">Sındırgı (Balıkesir)</w:t>
            </w:r>
          </w:p>
        </w:tc>
        <w:tc>
          <w:tcPr/>
          <w:p>
            <w:pPr>
              <w:pStyle w:val="Compact"/>
              <w:jc w:val="right"/>
            </w:pPr>
            <w:r>
              <w:t xml:space="preserve">821</w:t>
            </w:r>
          </w:p>
        </w:tc>
      </w:tr>
      <w:tr>
        <w:tc>
          <w:tcPr/>
          <w:p>
            <w:pPr>
              <w:pStyle w:val="Compact"/>
            </w:pPr>
            <w:r>
              <w:t xml:space="preserve">Göksun (Kahramanmaraş)</w:t>
            </w:r>
          </w:p>
        </w:tc>
        <w:tc>
          <w:tcPr/>
          <w:p>
            <w:pPr>
              <w:pStyle w:val="Compact"/>
              <w:jc w:val="right"/>
            </w:pPr>
            <w:r>
              <w:t xml:space="preserve">800</w:t>
            </w:r>
          </w:p>
        </w:tc>
      </w:tr>
      <w:tr>
        <w:tc>
          <w:tcPr/>
          <w:p>
            <w:pPr>
              <w:pStyle w:val="Compact"/>
            </w:pPr>
            <w:r>
              <w:t xml:space="preserve">Doğanşehir (Malatya)</w:t>
            </w:r>
          </w:p>
        </w:tc>
        <w:tc>
          <w:tcPr/>
          <w:p>
            <w:pPr>
              <w:pStyle w:val="Compact"/>
              <w:jc w:val="right"/>
            </w:pPr>
            <w:r>
              <w:t xml:space="preserve">421</w:t>
            </w:r>
          </w:p>
        </w:tc>
      </w:tr>
      <w:tr>
        <w:tc>
          <w:tcPr/>
          <w:p>
            <w:pPr>
              <w:pStyle w:val="Compact"/>
            </w:pPr>
            <w:r>
              <w:t xml:space="preserve">Pütürge (Malatya)</w:t>
            </w:r>
          </w:p>
        </w:tc>
        <w:tc>
          <w:tcPr/>
          <w:p>
            <w:pPr>
              <w:pStyle w:val="Compact"/>
              <w:jc w:val="right"/>
            </w:pPr>
            <w:r>
              <w:t xml:space="preserve">326</w:t>
            </w:r>
          </w:p>
        </w:tc>
      </w:tr>
      <w:tr>
        <w:tc>
          <w:tcPr/>
          <w:p>
            <w:pPr>
              <w:pStyle w:val="Compact"/>
            </w:pPr>
            <w:r>
              <w:t xml:space="preserve">Yeşilyurt (Malatya)</w:t>
            </w:r>
          </w:p>
        </w:tc>
        <w:tc>
          <w:tcPr/>
          <w:p>
            <w:pPr>
              <w:pStyle w:val="Compact"/>
              <w:jc w:val="right"/>
            </w:pPr>
            <w:r>
              <w:t xml:space="preserve">260</w:t>
            </w:r>
          </w:p>
        </w:tc>
      </w:tr>
      <w:tr>
        <w:tc>
          <w:tcPr/>
          <w:p>
            <w:pPr>
              <w:pStyle w:val="Compact"/>
            </w:pPr>
            <w:r>
              <w:t xml:space="preserve">Sivrice (Elazığ)</w:t>
            </w:r>
          </w:p>
        </w:tc>
        <w:tc>
          <w:tcPr/>
          <w:p>
            <w:pPr>
              <w:pStyle w:val="Compact"/>
              <w:jc w:val="right"/>
            </w:pPr>
            <w:r>
              <w:t xml:space="preserve">237</w:t>
            </w:r>
          </w:p>
        </w:tc>
      </w:tr>
      <w:tr>
        <w:tc>
          <w:tcPr/>
          <w:p>
            <w:pPr>
              <w:pStyle w:val="Compact"/>
            </w:pPr>
            <w:r>
              <w:t xml:space="preserve">Onikişubat (Kahramanmaraş)</w:t>
            </w:r>
          </w:p>
        </w:tc>
        <w:tc>
          <w:tcPr/>
          <w:p>
            <w:pPr>
              <w:pStyle w:val="Compact"/>
              <w:jc w:val="right"/>
            </w:pPr>
            <w:r>
              <w:t xml:space="preserve">215</w:t>
            </w:r>
          </w:p>
        </w:tc>
      </w:tr>
      <w:tr>
        <w:tc>
          <w:tcPr/>
          <w:p>
            <w:pPr>
              <w:pStyle w:val="Compact"/>
            </w:pPr>
            <w:r>
              <w:t xml:space="preserve">Nurhak (Kahramanmaraş)</w:t>
            </w:r>
          </w:p>
        </w:tc>
        <w:tc>
          <w:tcPr/>
          <w:p>
            <w:pPr>
              <w:pStyle w:val="Compact"/>
              <w:jc w:val="right"/>
            </w:pPr>
            <w:r>
              <w:t xml:space="preserve">191</w:t>
            </w:r>
          </w:p>
        </w:tc>
      </w:tr>
      <w:tr>
        <w:tc>
          <w:tcPr/>
          <w:p>
            <w:pPr>
              <w:pStyle w:val="Compact"/>
            </w:pPr>
            <w:r>
              <w:t xml:space="preserve">Pazarcık (Kahramanmaraş)</w:t>
            </w:r>
          </w:p>
        </w:tc>
        <w:tc>
          <w:tcPr/>
          <w:p>
            <w:pPr>
              <w:pStyle w:val="Compact"/>
              <w:jc w:val="right"/>
            </w:pPr>
            <w:r>
              <w:t xml:space="preserve">187</w:t>
            </w:r>
          </w:p>
        </w:tc>
      </w:tr>
      <w:tr>
        <w:tc>
          <w:tcPr/>
          <w:p>
            <w:pPr>
              <w:pStyle w:val="Compact"/>
            </w:pPr>
            <w:r>
              <w:t xml:space="preserve">Saimbeyli (Adana)</w:t>
            </w:r>
          </w:p>
        </w:tc>
        <w:tc>
          <w:tcPr/>
          <w:p>
            <w:pPr>
              <w:pStyle w:val="Compact"/>
              <w:jc w:val="right"/>
            </w:pPr>
            <w:r>
              <w:t xml:space="preserve">187</w:t>
            </w:r>
          </w:p>
        </w:tc>
      </w:tr>
    </w:tbl>
    <w:p>
      <w:r>
        <w:pict>
          <v:rect style="width:0;height:1.5pt" o:hralign="center" o:hrstd="t" o:hr="t"/>
        </w:pict>
      </w:r>
    </w:p>
    <w:bookmarkEnd w:id="23"/>
    <w:bookmarkStart w:id="24" w:name="soru-4"/>
    <w:p>
      <w:pPr>
        <w:pStyle w:val="Heading2"/>
      </w:pPr>
      <w:r>
        <w:t xml:space="preserve">Soru 4</w:t>
      </w:r>
    </w:p>
    <w:p>
      <w:pPr>
        <w:pStyle w:val="FirstParagraph"/>
      </w:pPr>
      <w:r>
        <w:rPr>
          <w:b/>
          <w:bCs/>
        </w:rPr>
        <w:t xml:space="preserve">M≥5.0 kaç deprem vardır?</w:t>
      </w:r>
    </w:p>
    <w:p>
      <w:pPr>
        <w:pStyle w:val="BodyText"/>
      </w:pPr>
      <w:r>
        <w:rPr>
          <w:b/>
          <w:bCs/>
        </w:rPr>
        <w:t xml:space="preserve">Cevap:</w:t>
      </w:r>
      <w:r>
        <w:t xml:space="preserve"> </w:t>
      </w:r>
      <w:r>
        <w:t xml:space="preserve">Veri setinde</w:t>
      </w:r>
      <w:r>
        <w:t xml:space="preserve"> </w:t>
      </w:r>
      <w:r>
        <w:rPr>
          <w:b/>
          <w:bCs/>
        </w:rPr>
        <w:t xml:space="preserve">133</w:t>
      </w:r>
      <w:r>
        <w:t xml:space="preserve"> </w:t>
      </w:r>
      <w:r>
        <w:t xml:space="preserve">adet 5.0 ve üzeri büyüklüğe sahip deprem bulunmaktadır.</w:t>
      </w:r>
    </w:p>
    <w:p>
      <w:r>
        <w:pict>
          <v:rect style="width:0;height:1.5pt" o:hralign="center" o:hrstd="t" o:hr="t"/>
        </w:pict>
      </w:r>
    </w:p>
    <w:bookmarkEnd w:id="24"/>
    <w:bookmarkStart w:id="25" w:name="soru-5"/>
    <w:p>
      <w:pPr>
        <w:pStyle w:val="Heading2"/>
      </w:pPr>
      <w:r>
        <w:t xml:space="preserve">Soru 5</w:t>
      </w:r>
    </w:p>
    <w:p>
      <w:pPr>
        <w:pStyle w:val="FirstParagraph"/>
      </w:pPr>
      <w:r>
        <w:rPr>
          <w:b/>
          <w:bCs/>
        </w:rPr>
        <w:t xml:space="preserve">Yıllara göre deprem sayısı nasıl değişmiştir?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Yıl</w:t>
            </w:r>
          </w:p>
        </w:tc>
        <w:tc>
          <w:tcPr/>
          <w:p>
            <w:pPr>
              <w:pStyle w:val="Compact"/>
              <w:jc w:val="right"/>
            </w:pPr>
            <w:r>
              <w:t xml:space="preserve">Deprem Sayısı</w:t>
            </w:r>
          </w:p>
        </w:tc>
      </w:tr>
      <w:tr>
        <w:tc>
          <w:tcPr/>
          <w:p>
            <w:pPr>
              <w:pStyle w:val="Compact"/>
              <w:jc w:val="right"/>
            </w:pPr>
            <w:r>
              <w:t xml:space="preserve">2020</w:t>
            </w:r>
          </w:p>
        </w:tc>
        <w:tc>
          <w:tcPr/>
          <w:p>
            <w:pPr>
              <w:pStyle w:val="Compact"/>
              <w:jc w:val="right"/>
            </w:pPr>
            <w:r>
              <w:t xml:space="preserve">1607</w:t>
            </w:r>
          </w:p>
        </w:tc>
      </w:tr>
      <w:tr>
        <w:tc>
          <w:tcPr/>
          <w:p>
            <w:pPr>
              <w:pStyle w:val="Compact"/>
              <w:jc w:val="right"/>
            </w:pPr>
            <w:r>
              <w:t xml:space="preserve">2021</w:t>
            </w:r>
          </w:p>
        </w:tc>
        <w:tc>
          <w:tcPr/>
          <w:p>
            <w:pPr>
              <w:pStyle w:val="Compact"/>
              <w:jc w:val="right"/>
            </w:pPr>
            <w:r>
              <w:t xml:space="preserve">953</w:t>
            </w:r>
          </w:p>
        </w:tc>
      </w:tr>
      <w:tr>
        <w:tc>
          <w:tcPr/>
          <w:p>
            <w:pPr>
              <w:pStyle w:val="Compact"/>
              <w:jc w:val="right"/>
            </w:pPr>
            <w:r>
              <w:t xml:space="preserve">2022</w:t>
            </w:r>
          </w:p>
        </w:tc>
        <w:tc>
          <w:tcPr/>
          <w:p>
            <w:pPr>
              <w:pStyle w:val="Compact"/>
              <w:jc w:val="right"/>
            </w:pPr>
            <w:r>
              <w:t xml:space="preserve">637</w:t>
            </w:r>
          </w:p>
        </w:tc>
      </w:tr>
      <w:tr>
        <w:tc>
          <w:tcPr/>
          <w:p>
            <w:pPr>
              <w:pStyle w:val="Compact"/>
              <w:jc w:val="right"/>
            </w:pPr>
            <w:r>
              <w:t xml:space="preserve">2023</w:t>
            </w:r>
          </w:p>
        </w:tc>
        <w:tc>
          <w:tcPr/>
          <w:p>
            <w:pPr>
              <w:pStyle w:val="Compact"/>
              <w:jc w:val="right"/>
            </w:pPr>
            <w:r>
              <w:t xml:space="preserve">4673</w:t>
            </w:r>
          </w:p>
        </w:tc>
      </w:tr>
      <w:tr>
        <w:tc>
          <w:tcPr/>
          <w:p>
            <w:pPr>
              <w:pStyle w:val="Compact"/>
              <w:jc w:val="right"/>
            </w:pPr>
            <w:r>
              <w:t xml:space="preserve">2024</w:t>
            </w:r>
          </w:p>
        </w:tc>
        <w:tc>
          <w:tcPr/>
          <w:p>
            <w:pPr>
              <w:pStyle w:val="Compact"/>
              <w:jc w:val="right"/>
            </w:pPr>
            <w:r>
              <w:t xml:space="preserve">956</w:t>
            </w:r>
          </w:p>
        </w:tc>
      </w:tr>
      <w:tr>
        <w:tc>
          <w:tcPr/>
          <w:p>
            <w:pPr>
              <w:pStyle w:val="Compact"/>
              <w:jc w:val="right"/>
            </w:pPr>
            <w:r>
              <w:t xml:space="preserve">2025</w:t>
            </w:r>
          </w:p>
        </w:tc>
        <w:tc>
          <w:tcPr/>
          <w:p>
            <w:pPr>
              <w:pStyle w:val="Compact"/>
              <w:jc w:val="right"/>
            </w:pPr>
            <w:r>
              <w:t xml:space="preserve">1592</w:t>
            </w:r>
          </w:p>
        </w:tc>
      </w:tr>
      <w:tr>
        <w:tc>
          <w:tcPr/>
          <w:p>
            <w:pPr>
              <w:pStyle w:val="Compact"/>
              <w:jc w:val="right"/>
            </w:pPr>
            <w:r>
              <w:t xml:space="preserve">2026</w:t>
            </w:r>
          </w:p>
        </w:tc>
        <w:tc>
          <w:tcPr/>
          <w:p>
            <w:pPr>
              <w:pStyle w:val="Compact"/>
              <w:jc w:val="right"/>
            </w:pPr>
            <w:r>
              <w:t xml:space="preserve">465</w:t>
            </w:r>
          </w:p>
        </w:tc>
      </w:tr>
    </w:tbl>
    <w:p>
      <w:pPr>
        <w:pStyle w:val="BodyText"/>
      </w:pPr>
      <w:r>
        <w:t xml:space="preserve">En fazla deprem kaydı</w:t>
      </w:r>
      <w:r>
        <w:t xml:space="preserve"> </w:t>
      </w:r>
      <w:r>
        <w:rPr>
          <w:b/>
          <w:bCs/>
        </w:rPr>
        <w:t xml:space="preserve">2023 yılında</w:t>
      </w:r>
      <w:r>
        <w:t xml:space="preserve"> </w:t>
      </w:r>
      <w:r>
        <w:t xml:space="preserve">gerçekleşmiştir.</w:t>
      </w:r>
    </w:p>
    <w:p>
      <w:r>
        <w:pict>
          <v:rect style="width:0;height:1.5pt" o:hralign="center" o:hrstd="t" o:hr="t"/>
        </w:pict>
      </w:r>
    </w:p>
    <w:bookmarkEnd w:id="25"/>
    <w:bookmarkStart w:id="26" w:name="soru-6"/>
    <w:p>
      <w:pPr>
        <w:pStyle w:val="Heading2"/>
      </w:pPr>
      <w:r>
        <w:t xml:space="preserve">Soru 6</w:t>
      </w:r>
    </w:p>
    <w:p>
      <w:pPr>
        <w:pStyle w:val="FirstParagraph"/>
      </w:pPr>
      <w:r>
        <w:rPr>
          <w:b/>
          <w:bCs/>
        </w:rPr>
        <w:t xml:space="preserve">Ortalama derinlik kaç km’dir? 10 km’den sığ depremlerin oranı yüzde kaçtır?</w:t>
      </w:r>
    </w:p>
    <w:p>
      <w:pPr>
        <w:pStyle w:val="BodyText"/>
      </w:pPr>
      <w:r>
        <w:rPr>
          <w:b/>
          <w:bCs/>
        </w:rPr>
        <w:t xml:space="preserve">Cevap:</w:t>
      </w:r>
    </w:p>
    <w:p>
      <w:pPr>
        <w:pStyle w:val="Compact"/>
        <w:numPr>
          <w:ilvl w:val="0"/>
          <w:numId w:val="1002"/>
        </w:numPr>
      </w:pPr>
      <w:r>
        <w:t xml:space="preserve">Ortalama derinlik:</w:t>
      </w:r>
      <w:r>
        <w:t xml:space="preserve"> </w:t>
      </w:r>
      <w:r>
        <w:rPr>
          <w:b/>
          <w:bCs/>
        </w:rPr>
        <w:t xml:space="preserve">9,82 km</w:t>
      </w:r>
    </w:p>
    <w:p>
      <w:pPr>
        <w:pStyle w:val="Compact"/>
        <w:numPr>
          <w:ilvl w:val="0"/>
          <w:numId w:val="1002"/>
        </w:numPr>
      </w:pPr>
      <w:r>
        <w:t xml:space="preserve">10 km’den sığ depremlerin oranı:</w:t>
      </w:r>
      <w:r>
        <w:t xml:space="preserve"> </w:t>
      </w:r>
      <w:r>
        <w:rPr>
          <w:b/>
          <w:bCs/>
        </w:rPr>
        <w:t xml:space="preserve">%72,19</w:t>
      </w:r>
    </w:p>
    <w:p>
      <w:r>
        <w:pict>
          <v:rect style="width:0;height:1.5pt" o:hralign="center" o:hrstd="t" o:hr="t"/>
        </w:pict>
      </w:r>
    </w:p>
    <w:bookmarkEnd w:id="26"/>
    <w:bookmarkStart w:id="27" w:name="soru-7"/>
    <w:p>
      <w:pPr>
        <w:pStyle w:val="Heading2"/>
      </w:pPr>
      <w:r>
        <w:t xml:space="preserve">Soru 7</w:t>
      </w:r>
    </w:p>
    <w:p>
      <w:pPr>
        <w:pStyle w:val="FirstParagraph"/>
      </w:pPr>
      <w:r>
        <w:rPr>
          <w:b/>
          <w:bCs/>
        </w:rPr>
        <w:t xml:space="preserve">En çok deprem hangi aylarda kaydedilmiştir?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t xml:space="preserve">Ay</w:t>
            </w:r>
          </w:p>
        </w:tc>
        <w:tc>
          <w:tcPr/>
          <w:p>
            <w:pPr>
              <w:pStyle w:val="Compact"/>
              <w:jc w:val="right"/>
            </w:pPr>
            <w:r>
              <w:t xml:space="preserve">Deprem Sayısı</w:t>
            </w:r>
          </w:p>
        </w:tc>
      </w:tr>
      <w:tr>
        <w:tc>
          <w:tcPr/>
          <w:p>
            <w:pPr>
              <w:pStyle w:val="Compact"/>
              <w:jc w:val="right"/>
            </w:pPr>
            <w:r>
              <w:t xml:space="preserve">Ocak</w:t>
            </w:r>
          </w:p>
        </w:tc>
        <w:tc>
          <w:tcPr/>
          <w:p>
            <w:pPr>
              <w:pStyle w:val="Compact"/>
              <w:jc w:val="right"/>
            </w:pPr>
            <w:r>
              <w:t xml:space="preserve">855</w:t>
            </w:r>
          </w:p>
        </w:tc>
      </w:tr>
      <w:tr>
        <w:tc>
          <w:tcPr/>
          <w:p>
            <w:pPr>
              <w:pStyle w:val="Compact"/>
              <w:jc w:val="right"/>
            </w:pPr>
            <w:r>
              <w:t xml:space="preserve">Şubat</w:t>
            </w:r>
          </w:p>
        </w:tc>
        <w:tc>
          <w:tcPr/>
          <w:p>
            <w:pPr>
              <w:pStyle w:val="Compact"/>
              <w:jc w:val="right"/>
            </w:pPr>
            <w:r>
              <w:t xml:space="preserve">3197</w:t>
            </w:r>
          </w:p>
        </w:tc>
      </w:tr>
      <w:tr>
        <w:tc>
          <w:tcPr/>
          <w:p>
            <w:pPr>
              <w:pStyle w:val="Compact"/>
              <w:jc w:val="right"/>
            </w:pPr>
            <w:r>
              <w:t xml:space="preserve">Mart</w:t>
            </w:r>
          </w:p>
        </w:tc>
        <w:tc>
          <w:tcPr/>
          <w:p>
            <w:pPr>
              <w:pStyle w:val="Compact"/>
              <w:jc w:val="right"/>
            </w:pPr>
            <w:r>
              <w:t xml:space="preserve">1013</w:t>
            </w:r>
          </w:p>
        </w:tc>
      </w:tr>
      <w:tr>
        <w:tc>
          <w:tcPr/>
          <w:p>
            <w:pPr>
              <w:pStyle w:val="Compact"/>
              <w:jc w:val="right"/>
            </w:pPr>
            <w:r>
              <w:t xml:space="preserve">Nisan</w:t>
            </w:r>
          </w:p>
        </w:tc>
        <w:tc>
          <w:tcPr/>
          <w:p>
            <w:pPr>
              <w:pStyle w:val="Compact"/>
              <w:jc w:val="right"/>
            </w:pPr>
            <w:r>
              <w:t xml:space="preserve">876</w:t>
            </w:r>
          </w:p>
        </w:tc>
      </w:tr>
      <w:tr>
        <w:tc>
          <w:tcPr/>
          <w:p>
            <w:pPr>
              <w:pStyle w:val="Compact"/>
              <w:jc w:val="right"/>
            </w:pPr>
            <w:r>
              <w:t xml:space="preserve">Mayıs</w:t>
            </w:r>
          </w:p>
        </w:tc>
        <w:tc>
          <w:tcPr/>
          <w:p>
            <w:pPr>
              <w:pStyle w:val="Compact"/>
              <w:jc w:val="right"/>
            </w:pPr>
            <w:r>
              <w:t xml:space="preserve">615</w:t>
            </w:r>
          </w:p>
        </w:tc>
      </w:tr>
      <w:tr>
        <w:tc>
          <w:tcPr/>
          <w:p>
            <w:pPr>
              <w:pStyle w:val="Compact"/>
              <w:jc w:val="right"/>
            </w:pPr>
            <w:r>
              <w:t xml:space="preserve">Haziran</w:t>
            </w:r>
          </w:p>
        </w:tc>
        <w:tc>
          <w:tcPr/>
          <w:p>
            <w:pPr>
              <w:pStyle w:val="Compact"/>
              <w:jc w:val="right"/>
            </w:pPr>
            <w:r>
              <w:t xml:space="preserve">645</w:t>
            </w:r>
          </w:p>
        </w:tc>
      </w:tr>
      <w:tr>
        <w:tc>
          <w:tcPr/>
          <w:p>
            <w:pPr>
              <w:pStyle w:val="Compact"/>
              <w:jc w:val="right"/>
            </w:pPr>
            <w:r>
              <w:t xml:space="preserve">Temmuz</w:t>
            </w:r>
          </w:p>
        </w:tc>
        <w:tc>
          <w:tcPr/>
          <w:p>
            <w:pPr>
              <w:pStyle w:val="Compact"/>
              <w:jc w:val="right"/>
            </w:pPr>
            <w:r>
              <w:t xml:space="preserve">450</w:t>
            </w:r>
          </w:p>
        </w:tc>
      </w:tr>
      <w:tr>
        <w:tc>
          <w:tcPr/>
          <w:p>
            <w:pPr>
              <w:pStyle w:val="Compact"/>
              <w:jc w:val="right"/>
            </w:pPr>
            <w:r>
              <w:t xml:space="preserve">Ağustos</w:t>
            </w:r>
          </w:p>
        </w:tc>
        <w:tc>
          <w:tcPr/>
          <w:p>
            <w:pPr>
              <w:pStyle w:val="Compact"/>
              <w:jc w:val="right"/>
            </w:pPr>
            <w:r>
              <w:t xml:space="preserve">855</w:t>
            </w:r>
          </w:p>
        </w:tc>
      </w:tr>
      <w:tr>
        <w:tc>
          <w:tcPr/>
          <w:p>
            <w:pPr>
              <w:pStyle w:val="Compact"/>
              <w:jc w:val="right"/>
            </w:pPr>
            <w:r>
              <w:t xml:space="preserve">Eylül</w:t>
            </w:r>
          </w:p>
        </w:tc>
        <w:tc>
          <w:tcPr/>
          <w:p>
            <w:pPr>
              <w:pStyle w:val="Compact"/>
              <w:jc w:val="right"/>
            </w:pPr>
            <w:r>
              <w:t xml:space="preserve">482</w:t>
            </w:r>
          </w:p>
        </w:tc>
      </w:tr>
      <w:tr>
        <w:tc>
          <w:tcPr/>
          <w:p>
            <w:pPr>
              <w:pStyle w:val="Compact"/>
              <w:jc w:val="right"/>
            </w:pPr>
            <w:r>
              <w:t xml:space="preserve">Ekim</w:t>
            </w:r>
          </w:p>
        </w:tc>
        <w:tc>
          <w:tcPr/>
          <w:p>
            <w:pPr>
              <w:pStyle w:val="Compact"/>
              <w:jc w:val="right"/>
            </w:pPr>
            <w:r>
              <w:t xml:space="preserve">810</w:t>
            </w:r>
          </w:p>
        </w:tc>
      </w:tr>
      <w:tr>
        <w:tc>
          <w:tcPr/>
          <w:p>
            <w:pPr>
              <w:pStyle w:val="Compact"/>
              <w:jc w:val="right"/>
            </w:pPr>
            <w:r>
              <w:t xml:space="preserve">Kasım</w:t>
            </w:r>
          </w:p>
        </w:tc>
        <w:tc>
          <w:tcPr/>
          <w:p>
            <w:pPr>
              <w:pStyle w:val="Compact"/>
              <w:jc w:val="right"/>
            </w:pPr>
            <w:r>
              <w:t xml:space="preserve">625</w:t>
            </w:r>
          </w:p>
        </w:tc>
      </w:tr>
      <w:tr>
        <w:tc>
          <w:tcPr/>
          <w:p>
            <w:pPr>
              <w:pStyle w:val="Compact"/>
              <w:jc w:val="right"/>
            </w:pPr>
            <w:r>
              <w:t xml:space="preserve">Aralık</w:t>
            </w:r>
          </w:p>
        </w:tc>
        <w:tc>
          <w:tcPr/>
          <w:p>
            <w:pPr>
              <w:pStyle w:val="Compact"/>
              <w:jc w:val="right"/>
            </w:pPr>
            <w:r>
              <w:t xml:space="preserve">460</w:t>
            </w:r>
          </w:p>
        </w:tc>
      </w:tr>
    </w:tbl>
    <w:p>
      <w:pPr>
        <w:pStyle w:val="BodyText"/>
      </w:pPr>
      <w:r>
        <w:t xml:space="preserve">En fazla deprem</w:t>
      </w:r>
      <w:r>
        <w:t xml:space="preserve"> </w:t>
      </w:r>
      <w:r>
        <w:rPr>
          <w:b/>
          <w:bCs/>
        </w:rPr>
        <w:t xml:space="preserve">Şubat ayında</w:t>
      </w:r>
      <w:r>
        <w:t xml:space="preserve"> </w:t>
      </w:r>
      <w:r>
        <w:t xml:space="preserve">kaydedilmiştir.</w:t>
      </w:r>
    </w:p>
    <w:p>
      <w:r>
        <w:pict>
          <v:rect style="width:0;height:1.5pt" o:hralign="center" o:hrstd="t" o:hr="t"/>
        </w:pict>
      </w:r>
    </w:p>
    <w:bookmarkEnd w:id="27"/>
    <w:bookmarkStart w:id="28" w:name="soru-8"/>
    <w:p>
      <w:pPr>
        <w:pStyle w:val="Heading2"/>
      </w:pPr>
      <w:r>
        <w:t xml:space="preserve">Soru 8</w:t>
      </w:r>
    </w:p>
    <w:p>
      <w:pPr>
        <w:pStyle w:val="FirstParagraph"/>
      </w:pPr>
      <w:r>
        <w:rPr>
          <w:b/>
          <w:bCs/>
        </w:rPr>
        <w:t xml:space="preserve">Büyüklük türlerine göre dağılım nedir?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Tür</w:t>
            </w:r>
          </w:p>
        </w:tc>
        <w:tc>
          <w:tcPr/>
          <w:p>
            <w:pPr>
              <w:pStyle w:val="Compact"/>
              <w:jc w:val="right"/>
            </w:pPr>
            <w:r>
              <w:t xml:space="preserve">Sayı</w:t>
            </w:r>
          </w:p>
        </w:tc>
      </w:tr>
      <w:tr>
        <w:tc>
          <w:tcPr/>
          <w:p>
            <w:pPr>
              <w:pStyle w:val="Compact"/>
            </w:pPr>
            <w:r>
              <w:t xml:space="preserve">ML</w:t>
            </w:r>
          </w:p>
        </w:tc>
        <w:tc>
          <w:tcPr/>
          <w:p>
            <w:pPr>
              <w:pStyle w:val="Compact"/>
              <w:jc w:val="right"/>
            </w:pPr>
            <w:r>
              <w:t xml:space="preserve">7721</w:t>
            </w:r>
          </w:p>
        </w:tc>
      </w:tr>
      <w:tr>
        <w:tc>
          <w:tcPr/>
          <w:p>
            <w:pPr>
              <w:pStyle w:val="Compact"/>
            </w:pPr>
            <w:r>
              <w:t xml:space="preserve">MW</w:t>
            </w:r>
          </w:p>
        </w:tc>
        <w:tc>
          <w:tcPr/>
          <w:p>
            <w:pPr>
              <w:pStyle w:val="Compact"/>
              <w:jc w:val="right"/>
            </w:pPr>
            <w:r>
              <w:t xml:space="preserve">1898</w:t>
            </w:r>
          </w:p>
        </w:tc>
      </w:tr>
      <w:tr>
        <w:tc>
          <w:tcPr/>
          <w:p>
            <w:pPr>
              <w:pStyle w:val="Compact"/>
            </w:pPr>
            <w:r>
              <w:t xml:space="preserve">Mw</w:t>
            </w:r>
          </w:p>
        </w:tc>
        <w:tc>
          <w:tcPr/>
          <w:p>
            <w:pPr>
              <w:pStyle w:val="Compact"/>
              <w:jc w:val="right"/>
            </w:pPr>
            <w:r>
              <w:t xml:space="preserve">1264</w:t>
            </w:r>
          </w:p>
        </w:tc>
      </w:tr>
    </w:tbl>
    <w:p>
      <w:pPr>
        <w:pStyle w:val="BodyText"/>
      </w:pPr>
      <w:r>
        <w:t xml:space="preserve">En fazla kullanılan büyüklük türü</w:t>
      </w:r>
      <w:r>
        <w:t xml:space="preserve"> </w:t>
      </w:r>
      <w:r>
        <w:rPr>
          <w:b/>
          <w:bCs/>
        </w:rPr>
        <w:t xml:space="preserve">ML</w:t>
      </w:r>
      <w:r>
        <w:t xml:space="preserve">’dir.</w:t>
      </w:r>
    </w:p>
    <w:p>
      <w:r>
        <w:pict>
          <v:rect style="width:0;height:1.5pt" o:hralign="center" o:hrstd="t" o:hr="t"/>
        </w:pict>
      </w:r>
    </w:p>
    <w:bookmarkEnd w:id="28"/>
    <w:bookmarkStart w:id="29" w:name="soru-9"/>
    <w:p>
      <w:pPr>
        <w:pStyle w:val="Heading2"/>
      </w:pPr>
      <w:r>
        <w:t xml:space="preserve">Soru 9</w:t>
      </w:r>
    </w:p>
    <w:p>
      <w:pPr>
        <w:pStyle w:val="FirstParagraph"/>
      </w:pPr>
      <w:r>
        <w:rPr>
          <w:b/>
          <w:bCs/>
        </w:rPr>
        <w:t xml:space="preserve">Osmaniye ve komşu illerde (Kahramanmaraş, Hatay, Adana) kaç deprem olmuştur, en büyüğü hangisidir?</w:t>
      </w:r>
    </w:p>
    <w:p>
      <w:pPr>
        <w:pStyle w:val="BodyText"/>
      </w:pPr>
      <w:r>
        <w:rPr>
          <w:b/>
          <w:bCs/>
        </w:rPr>
        <w:t xml:space="preserve">Cevap:</w:t>
      </w:r>
    </w:p>
    <w:p>
      <w:pPr>
        <w:pStyle w:val="Compact"/>
        <w:numPr>
          <w:ilvl w:val="0"/>
          <w:numId w:val="1003"/>
        </w:numPr>
      </w:pPr>
      <w:r>
        <w:t xml:space="preserve">Toplam deprem sayısı:</w:t>
      </w:r>
      <w:r>
        <w:t xml:space="preserve"> </w:t>
      </w:r>
      <w:r>
        <w:rPr>
          <w:b/>
          <w:bCs/>
        </w:rPr>
        <w:t xml:space="preserve">2975</w:t>
      </w:r>
    </w:p>
    <w:p>
      <w:pPr>
        <w:pStyle w:val="Compact"/>
        <w:numPr>
          <w:ilvl w:val="0"/>
          <w:numId w:val="1003"/>
        </w:numPr>
      </w:pPr>
      <w:r>
        <w:t xml:space="preserve">En büyük deprem:</w:t>
      </w:r>
      <w:r>
        <w:t xml:space="preserve"> </w:t>
      </w:r>
      <w:r>
        <w:rPr>
          <w:b/>
          <w:bCs/>
        </w:rPr>
        <w:t xml:space="preserve">06.02.2023 tarihinde Pazarcık (Kahramanmaraş)’ta meydana gelen 7.7 büyüklüğündeki depremdir.</w:t>
      </w:r>
    </w:p>
    <w:p>
      <w:r>
        <w:pict>
          <v:rect style="width:0;height:1.5pt" o:hralign="center" o:hrstd="t" o:hr="t"/>
        </w:pict>
      </w:r>
    </w:p>
    <w:bookmarkEnd w:id="29"/>
    <w:bookmarkStart w:id="30" w:name="soru-10"/>
    <w:p>
      <w:pPr>
        <w:pStyle w:val="Heading2"/>
      </w:pPr>
      <w:r>
        <w:t xml:space="preserve">Soru 10</w:t>
      </w:r>
    </w:p>
    <w:p>
      <w:pPr>
        <w:pStyle w:val="FirstParagraph"/>
      </w:pPr>
      <w:r>
        <w:rPr>
          <w:b/>
          <w:bCs/>
        </w:rPr>
        <w:t xml:space="preserve">Şubat 2023’te kaç deprem kaydı vardır? Toplam kayıtların yüzde kaçını oluşturmaktadır?</w:t>
      </w:r>
    </w:p>
    <w:p>
      <w:pPr>
        <w:pStyle w:val="BodyText"/>
      </w:pPr>
      <w:r>
        <w:rPr>
          <w:b/>
          <w:bCs/>
        </w:rPr>
        <w:t xml:space="preserve">Cevap:</w:t>
      </w:r>
    </w:p>
    <w:p>
      <w:pPr>
        <w:pStyle w:val="Compact"/>
        <w:numPr>
          <w:ilvl w:val="0"/>
          <w:numId w:val="1004"/>
        </w:numPr>
      </w:pPr>
      <w:r>
        <w:t xml:space="preserve">Şubat 2023 kayıt sayısı:</w:t>
      </w:r>
      <w:r>
        <w:t xml:space="preserve"> </w:t>
      </w:r>
      <w:r>
        <w:rPr>
          <w:b/>
          <w:bCs/>
        </w:rPr>
        <w:t xml:space="preserve">2660</w:t>
      </w:r>
    </w:p>
    <w:p>
      <w:pPr>
        <w:pStyle w:val="Compact"/>
        <w:numPr>
          <w:ilvl w:val="0"/>
          <w:numId w:val="1004"/>
        </w:numPr>
      </w:pPr>
      <w:r>
        <w:t xml:space="preserve">Toplam kayıtlar içindeki oranı:</w:t>
      </w:r>
      <w:r>
        <w:t xml:space="preserve"> </w:t>
      </w:r>
      <w:r>
        <w:rPr>
          <w:b/>
          <w:bCs/>
        </w:rPr>
        <w:t xml:space="preserve">%24,44</w:t>
      </w:r>
    </w:p>
    <w:p>
      <w:r>
        <w:pict>
          <v:rect style="width:0;height:1.5pt" o:hralign="center" o:hrstd="t" o:hr="t"/>
        </w:pict>
      </w:r>
    </w:p>
    <w:bookmarkEnd w:id="30"/>
    <w:bookmarkEnd w:id="31"/>
    <w:bookmarkStart w:id="32" w:name="sonuç"/>
    <w:p>
      <w:pPr>
        <w:pStyle w:val="Heading1"/>
      </w:pPr>
      <w:r>
        <w:t xml:space="preserve">Sonuç</w:t>
      </w:r>
    </w:p>
    <w:p>
      <w:pPr>
        <w:pStyle w:val="FirstParagraph"/>
      </w:pPr>
      <w:r>
        <w:t xml:space="preserve">Bu çalışma kapsamında AFAD deprem verileri Python ve pandas kullanılarak analiz edilmiştir. Veri seti üzerinde filtreleme, gruplama, sıralama ve temel istatistiksel analizler uygulanmıştır. Analiz sonucunda 2023 yılının ve özellikle Şubat ayının deprem sayısı bakımından öne çıktığı görülmüştür. Ayrıca ortalama deprem derinliği, büyüklük türleri ve belirli bölgelerdeki deprem yoğunluğu incelenerek deprem verileri hakkında genel bir değerlendirme yapılmıştır.</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2026-07-09T06:54:56Z</dcterms:created>
  <dcterms:modified xsi:type="dcterms:W3CDTF">2026-07-09T06:54:56Z</dcterms:modified>
</cp:coreProperties>
</file>

<file path=docProps/custom.xml><?xml version="1.0" encoding="utf-8"?>
<Properties xmlns="http://schemas.openxmlformats.org/officeDocument/2006/custom-properties" xmlns:vt="http://schemas.openxmlformats.org/officeDocument/2006/docPropsVTypes"/>
</file>