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07/21/2021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30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Jim St. Clair</w:t>
      </w:r>
    </w:p>
    <w:p w:rsidR="00000000" w:rsidDel="00000000" w:rsidP="00000000" w:rsidRDefault="00000000" w:rsidRPr="00000000" w14:paraId="0000000A">
      <w:pPr>
        <w:pageBreakBefore w:val="0"/>
        <w:rPr/>
      </w:pPr>
      <w:r w:rsidDel="00000000" w:rsidR="00000000" w:rsidRPr="00000000">
        <w:rPr>
          <w:rtl w:val="0"/>
        </w:rPr>
        <w:t xml:space="preserve">Kevin Smith</w:t>
      </w:r>
    </w:p>
    <w:p w:rsidR="00000000" w:rsidDel="00000000" w:rsidP="00000000" w:rsidRDefault="00000000" w:rsidRPr="00000000" w14:paraId="0000000B">
      <w:pPr>
        <w:pageBreakBefore w:val="0"/>
        <w:rPr/>
      </w:pPr>
      <w:r w:rsidDel="00000000" w:rsidR="00000000" w:rsidRPr="00000000">
        <w:rPr>
          <w:rtl w:val="0"/>
        </w:rPr>
        <w:t xml:space="preserve">Lynn Bendixsen</w:t>
      </w:r>
    </w:p>
    <w:p w:rsidR="00000000" w:rsidDel="00000000" w:rsidP="00000000" w:rsidRDefault="00000000" w:rsidRPr="00000000" w14:paraId="0000000C">
      <w:pPr>
        <w:pageBreakBefore w:val="0"/>
        <w:rPr/>
      </w:pPr>
      <w:r w:rsidDel="00000000" w:rsidR="00000000" w:rsidRPr="00000000">
        <w:rPr>
          <w:rtl w:val="0"/>
        </w:rPr>
        <w:t xml:space="preserve">Nick McGough</w:t>
      </w:r>
    </w:p>
    <w:p w:rsidR="00000000" w:rsidDel="00000000" w:rsidP="00000000" w:rsidRDefault="00000000" w:rsidRPr="00000000" w14:paraId="0000000D">
      <w:pPr>
        <w:pageBreakBefore w:val="0"/>
        <w:rPr/>
      </w:pPr>
      <w:r w:rsidDel="00000000" w:rsidR="00000000" w:rsidRPr="00000000">
        <w:rPr>
          <w:rtl w:val="0"/>
        </w:rPr>
        <w:t xml:space="preserve">Aaron Reed</w:t>
      </w:r>
    </w:p>
    <w:p w:rsidR="00000000" w:rsidDel="00000000" w:rsidP="00000000" w:rsidRDefault="00000000" w:rsidRPr="00000000" w14:paraId="0000000E">
      <w:pPr>
        <w:pageBreakBefore w:val="0"/>
        <w:rPr/>
      </w:pPr>
      <w:r w:rsidDel="00000000" w:rsidR="00000000" w:rsidRPr="00000000">
        <w:rPr>
          <w:rtl w:val="0"/>
        </w:rPr>
        <w:t xml:space="preserve">Moises Jaramillo</w:t>
      </w:r>
    </w:p>
    <w:p w:rsidR="00000000" w:rsidDel="00000000" w:rsidP="00000000" w:rsidRDefault="00000000" w:rsidRPr="00000000" w14:paraId="0000000F">
      <w:pPr>
        <w:pageBreakBefore w:val="0"/>
        <w:rPr/>
      </w:pPr>
      <w:r w:rsidDel="00000000" w:rsidR="00000000" w:rsidRPr="00000000">
        <w:rPr>
          <w:rtl w:val="0"/>
        </w:rPr>
        <w:t xml:space="preserve">Alan Bachman</w:t>
      </w:r>
    </w:p>
    <w:p w:rsidR="00000000" w:rsidDel="00000000" w:rsidP="00000000" w:rsidRDefault="00000000" w:rsidRPr="00000000" w14:paraId="00000010">
      <w:pPr>
        <w:pageBreakBefore w:val="0"/>
        <w:rPr/>
      </w:pPr>
      <w:r w:rsidDel="00000000" w:rsidR="00000000" w:rsidRPr="00000000">
        <w:rPr>
          <w:rtl w:val="0"/>
        </w:rPr>
        <w:t xml:space="preserve">Nat Holloway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NOTES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network has been up and stable for a week now. The group is implementing whitelisting for nodes on the network and it has worked out well. No one has been blocked.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CVS will look to add their node to the network and we will need to approve it. Their IP is in the list of node status. This will be a good test of adding new nodes to the network. Moises was able to add DIDs, approve them and verify on the Bedrock network.</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We shared the use cases and potential architecture that the governance side of Bedrock has put together. I will look for a way to share this out somehow. We talked about wallets and what wallet we would need to pick for the use case. Moises said that his experience is that this could go sideways if you pick a wallet and then you are married to it. There were several wallets that should work - IBM, Aries or the Indicio Bifold wallet. We should test these and document what APIs are available and figure out which ones we could support on Bedrock.</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USAA will look into putting together the monitoring tools site that Indicio has done. Lynn said it is a few different tools put together. So, I will give it a shot and see if I can get something up and running for our group to utilize. I will document the process as I go along so others can build sites to ensure we don’t have a single point of failure.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IBM is going to get their Agency on board using Bedrock and test that. We’re available to help as they pull that together.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