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POSTWORK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Sesión 04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Comandos básicos de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Aplicar los comandos básicos de HDFS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Debes de contar con al menos un dataset despues de haber definido tu proyecto en sesiones anteriores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Estudia una vez más los comandos que se vieron en el Pre Work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 el dataset que estas usando como proyecto para el presente módulo, aplica al menos dos comandos básico de HDFS.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Anota los resultados en tu bitácora. Es elemental que guardes un registro de aquellos cambios que generes hacia tu sesión.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  <w:font w:name="Montserr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rFonts w:ascii="Montserrat" w:cs="Montserrat" w:eastAsia="Montserrat" w:hAnsi="Montserrat"/>
        <w:b w:val="1"/>
        <w:color w:val="ff0000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0000"/>
        <w:sz w:val="24"/>
        <w:szCs w:val="24"/>
        <w:rtl w:val="0"/>
      </w:rPr>
      <w:t xml:space="preserve">Módulo Introducción a Big Data - Sesión 04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jc w:val="right"/>
      <w:rPr>
        <w:rFonts w:ascii="Montserrat" w:cs="Montserrat" w:eastAsia="Montserrat" w:hAnsi="Montserrat"/>
        <w:b w:val="1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666666"/>
        <w:sz w:val="24"/>
        <w:szCs w:val="24"/>
        <w:rtl w:val="0"/>
      </w:rPr>
      <w:t xml:space="preserve">POSTWORK - Comandos básicos de HDFS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