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POSTWORK</w:t>
      </w:r>
    </w:p>
    <w:p w:rsidR="00000000" w:rsidDel="00000000" w:rsidP="00000000" w:rsidRDefault="00000000" w:rsidRPr="00000000" w14:paraId="00000004">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Sesión 08</w:t>
      </w:r>
    </w:p>
    <w:p w:rsidR="00000000" w:rsidDel="00000000" w:rsidP="00000000" w:rsidRDefault="00000000" w:rsidRPr="00000000" w14:paraId="00000005">
      <w:pPr>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sz w:val="28"/>
          <w:szCs w:val="28"/>
          <w:rtl w:val="0"/>
        </w:rPr>
        <w:t xml:space="preserve">Introducción a NoSQL (Cassandra)</w:t>
      </w: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color w:val="ff0000"/>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color w:val="434343"/>
          <w:sz w:val="24"/>
          <w:szCs w:val="24"/>
          <w:rtl w:val="0"/>
        </w:rPr>
        <w:t xml:space="preserve">🎯 </w:t>
      </w:r>
      <w:r w:rsidDel="00000000" w:rsidR="00000000" w:rsidRPr="00000000">
        <w:rPr>
          <w:rFonts w:ascii="Montserrat" w:cs="Montserrat" w:eastAsia="Montserrat" w:hAnsi="Montserrat"/>
          <w:b w:val="1"/>
          <w:sz w:val="24"/>
          <w:szCs w:val="24"/>
          <w:rtl w:val="0"/>
        </w:rPr>
        <w:t xml:space="preserve">Objetivo:</w:t>
      </w:r>
    </w:p>
    <w:p w:rsidR="00000000" w:rsidDel="00000000" w:rsidP="00000000" w:rsidRDefault="00000000" w:rsidRPr="00000000" w14:paraId="00000009">
      <w:pPr>
        <w:numPr>
          <w:ilvl w:val="0"/>
          <w:numId w:val="1"/>
        </w:numPr>
        <w:spacing w:line="276" w:lineRule="auto"/>
        <w:ind w:left="72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Implementar la carga de una base de datos (tu proyecto) a Cassandra como una forma de aplicar lo aprendido</w:t>
      </w:r>
    </w:p>
    <w:p w:rsidR="00000000" w:rsidDel="00000000" w:rsidP="00000000" w:rsidRDefault="00000000" w:rsidRPr="00000000" w14:paraId="0000000A">
      <w:pPr>
        <w:rPr>
          <w:rFonts w:ascii="Montserrat" w:cs="Montserrat" w:eastAsia="Montserrat" w:hAnsi="Montserrat"/>
          <w:b w:val="1"/>
          <w:color w:val="434343"/>
          <w:sz w:val="24"/>
          <w:szCs w:val="24"/>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Como lo habrás podido notar, usar Cassandra es un paso elemental en tu carrera dentro del Big Data, no solo por ser parte el mismo Framework Apache sino porque también es la base de gestión de datos para poder administrar una cantidad descomunal de los mismos</w:t>
      </w:r>
    </w:p>
    <w:p w:rsidR="00000000" w:rsidDel="00000000" w:rsidP="00000000" w:rsidRDefault="00000000" w:rsidRPr="00000000" w14:paraId="0000000C">
      <w:pPr>
        <w:rPr>
          <w:rFonts w:ascii="Montserrat" w:cs="Montserrat" w:eastAsia="Montserrat" w:hAnsi="Montserrat"/>
          <w:b w:val="1"/>
          <w:color w:val="434343"/>
          <w:sz w:val="24"/>
          <w:szCs w:val="24"/>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Pr>
        <w:drawing>
          <wp:inline distB="114300" distT="114300" distL="114300" distR="114300">
            <wp:extent cx="2334399" cy="155870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4399" cy="155870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color w:val="434343"/>
          <w:sz w:val="24"/>
          <w:szCs w:val="24"/>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color w:val="434343"/>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color w:val="434343"/>
          <w:sz w:val="24"/>
          <w:szCs w:val="24"/>
        </w:rPr>
      </w:pPr>
      <w:r w:rsidDel="00000000" w:rsidR="00000000" w:rsidRPr="00000000">
        <w:rPr>
          <w:rFonts w:ascii="Montserrat" w:cs="Montserrat" w:eastAsia="Montserrat" w:hAnsi="Montserrat"/>
          <w:b w:val="1"/>
          <w:color w:val="434343"/>
          <w:sz w:val="24"/>
          <w:szCs w:val="24"/>
          <w:rtl w:val="0"/>
        </w:rPr>
        <w:t xml:space="preserve">Es por lo tanto que lo que deberás desarrollar para el día de hoy es implementar el dataset con el que cuentas para tu proyecto para que lo implementes en Cassandra. Sigue las siguientes instrucciones:</w:t>
      </w:r>
    </w:p>
    <w:p w:rsidR="00000000" w:rsidDel="00000000" w:rsidP="00000000" w:rsidRDefault="00000000" w:rsidRPr="00000000" w14:paraId="00000011">
      <w:pPr>
        <w:numPr>
          <w:ilvl w:val="0"/>
          <w:numId w:val="2"/>
        </w:numPr>
        <w:ind w:left="720" w:hanging="360"/>
        <w:rPr>
          <w:rFonts w:ascii="Montserrat" w:cs="Montserrat" w:eastAsia="Montserrat" w:hAnsi="Montserrat"/>
          <w:b w:val="1"/>
          <w:color w:val="434343"/>
          <w:sz w:val="24"/>
          <w:szCs w:val="24"/>
          <w:u w:val="none"/>
        </w:rPr>
      </w:pPr>
      <w:r w:rsidDel="00000000" w:rsidR="00000000" w:rsidRPr="00000000">
        <w:rPr>
          <w:rFonts w:ascii="Montserrat" w:cs="Montserrat" w:eastAsia="Montserrat" w:hAnsi="Montserrat"/>
          <w:b w:val="1"/>
          <w:color w:val="434343"/>
          <w:sz w:val="24"/>
          <w:szCs w:val="24"/>
          <w:rtl w:val="0"/>
        </w:rPr>
        <w:t xml:space="preserve">Como primer paso, deberás crear una base de datos en Cassandra. Puede nombrarlo tal como tu proyecto.</w:t>
      </w:r>
    </w:p>
    <w:p w:rsidR="00000000" w:rsidDel="00000000" w:rsidP="00000000" w:rsidRDefault="00000000" w:rsidRPr="00000000" w14:paraId="00000012">
      <w:pPr>
        <w:numPr>
          <w:ilvl w:val="0"/>
          <w:numId w:val="2"/>
        </w:numPr>
        <w:ind w:left="720" w:hanging="360"/>
        <w:rPr>
          <w:rFonts w:ascii="Montserrat" w:cs="Montserrat" w:eastAsia="Montserrat" w:hAnsi="Montserrat"/>
          <w:b w:val="1"/>
          <w:color w:val="434343"/>
          <w:sz w:val="24"/>
          <w:szCs w:val="24"/>
          <w:u w:val="none"/>
        </w:rPr>
      </w:pPr>
      <w:r w:rsidDel="00000000" w:rsidR="00000000" w:rsidRPr="00000000">
        <w:rPr>
          <w:rFonts w:ascii="Montserrat" w:cs="Montserrat" w:eastAsia="Montserrat" w:hAnsi="Montserrat"/>
          <w:b w:val="1"/>
          <w:color w:val="434343"/>
          <w:sz w:val="24"/>
          <w:szCs w:val="24"/>
          <w:rtl w:val="0"/>
        </w:rPr>
        <w:t xml:space="preserve">Ahora, deberás crear una Table e insertarla dentro de la database que ya creaste. Deberás emplear una Skinny o Wide, dependiendo de lo que sea necesario</w:t>
      </w:r>
    </w:p>
    <w:p w:rsidR="00000000" w:rsidDel="00000000" w:rsidP="00000000" w:rsidRDefault="00000000" w:rsidRPr="00000000" w14:paraId="00000013">
      <w:pPr>
        <w:numPr>
          <w:ilvl w:val="0"/>
          <w:numId w:val="2"/>
        </w:numPr>
        <w:ind w:left="720" w:hanging="360"/>
        <w:rPr>
          <w:rFonts w:ascii="Montserrat" w:cs="Montserrat" w:eastAsia="Montserrat" w:hAnsi="Montserrat"/>
          <w:b w:val="1"/>
          <w:color w:val="434343"/>
          <w:sz w:val="24"/>
          <w:szCs w:val="24"/>
          <w:u w:val="none"/>
        </w:rPr>
      </w:pPr>
      <w:r w:rsidDel="00000000" w:rsidR="00000000" w:rsidRPr="00000000">
        <w:rPr>
          <w:rFonts w:ascii="Montserrat" w:cs="Montserrat" w:eastAsia="Montserrat" w:hAnsi="Montserrat"/>
          <w:b w:val="1"/>
          <w:color w:val="434343"/>
          <w:sz w:val="24"/>
          <w:szCs w:val="24"/>
          <w:rtl w:val="0"/>
        </w:rPr>
        <w:t xml:space="preserve">Personaliza tu Table, pues en la sentencia donde la darás de alta, puedes emplear las funciones de personalización que aprendimos juntos en el Ejemplo 03. Usa al menos dos de esas funciones</w:t>
      </w:r>
    </w:p>
    <w:p w:rsidR="00000000" w:rsidDel="00000000" w:rsidP="00000000" w:rsidRDefault="00000000" w:rsidRPr="00000000" w14:paraId="00000014">
      <w:pPr>
        <w:numPr>
          <w:ilvl w:val="0"/>
          <w:numId w:val="2"/>
        </w:numPr>
        <w:ind w:left="720" w:hanging="360"/>
        <w:rPr>
          <w:rFonts w:ascii="Montserrat" w:cs="Montserrat" w:eastAsia="Montserrat" w:hAnsi="Montserrat"/>
          <w:b w:val="1"/>
          <w:color w:val="434343"/>
          <w:sz w:val="24"/>
          <w:szCs w:val="24"/>
          <w:u w:val="none"/>
        </w:rPr>
      </w:pPr>
      <w:r w:rsidDel="00000000" w:rsidR="00000000" w:rsidRPr="00000000">
        <w:rPr>
          <w:rFonts w:ascii="Montserrat" w:cs="Montserrat" w:eastAsia="Montserrat" w:hAnsi="Montserrat"/>
          <w:b w:val="1"/>
          <w:color w:val="434343"/>
          <w:sz w:val="24"/>
          <w:szCs w:val="24"/>
          <w:rtl w:val="0"/>
        </w:rPr>
        <w:t xml:space="preserve">Haz un print de nueva tabla. Debe reflejarse el orden que aquí te dictamos y reflejar cada una de las entradas correctamente.</w:t>
      </w:r>
      <w:r w:rsidDel="00000000" w:rsidR="00000000" w:rsidRPr="00000000">
        <w:rPr>
          <w:rtl w:val="0"/>
        </w:rPr>
      </w:r>
    </w:p>
    <w:sectPr>
      <w:headerReference r:id="rId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Módulo Introducción a Big Data - Sesión 08</w:t>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-85722</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16">
    <w:pPr>
      <w:jc w:val="right"/>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POSTWORK - </w:t>
    </w:r>
    <w:r w:rsidDel="00000000" w:rsidR="00000000" w:rsidRPr="00000000">
      <w:rPr>
        <w:rFonts w:ascii="Montserrat" w:cs="Montserrat" w:eastAsia="Montserrat" w:hAnsi="Montserrat"/>
        <w:b w:val="1"/>
        <w:sz w:val="28"/>
        <w:szCs w:val="28"/>
        <w:rtl w:val="0"/>
      </w:rPr>
      <w:t xml:space="preserve">Introducción a NoSQL (Cassandra)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