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Report</w:t>
      </w:r>
    </w:p>
    <w:p>
      <w:pPr>
        <w:pStyle w:val="Heading2"/>
      </w:pPr>
      <w:r>
        <w:t>Dither1Bit0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1Bit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Dither1Bit1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1Bit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Dither1Bit2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1Bit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Dithergreyscale2bit0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greyscale2bit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Dithergreyscale2bit1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greyscale2bit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Dithergreyscale2bit2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greyscale2bit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Dithergreyscale4bit0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greyscale4bit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Dithergreyscale4bit1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greyscale4bit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Dithergreyscale4bit2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greyscale4bit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Ditherpallet161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16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Ditherpallet162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16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Ditherpallet163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16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Ditherpallet164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16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Ditherpallet165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16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Ditherpallet166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16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Ditherpallet81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8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Ditherpallet82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8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Ditherpallet83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8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Ditherpallet84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8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Ditherpallet85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8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Ditherpallet86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therpallet8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Kwant1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want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Kwant2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want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Kwant3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want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