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ind w:firstLine="720"/>
        <w:jc w:val="both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Αποτελέσματα Έρευνας</w:t>
      </w:r>
    </w:p>
    <w:tbl>
      <w:tblPr>
        <w:tblStyle w:val="Table1"/>
        <w:tblW w:w="7301.338582677165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1.3385826771655"/>
        <w:gridCol w:w="975"/>
        <w:gridCol w:w="975"/>
        <w:gridCol w:w="975"/>
        <w:gridCol w:w="975"/>
        <w:gridCol w:w="975"/>
        <w:gridCol w:w="975"/>
        <w:tblGridChange w:id="0">
          <w:tblGrid>
            <w:gridCol w:w="1451.3385826771655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rHeight w:val="283.46456692913387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Μελίσσι στην Μακεδονία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11,9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11,44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10,99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10,55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10,11 kg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rtl w:val="0"/>
              </w:rPr>
              <w:t xml:space="preserve">9.67 kg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Μελίσσι στην Κρήτη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11.7 kg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11.34 kg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10.99 kg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10.66 kg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10.3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kg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9.96 kg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Ημερομηνίες μετρήσεων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21/01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27/01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02/02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13/02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19/02</w:t>
            </w:r>
          </w:p>
        </w:tc>
      </w:tr>
    </w:tbl>
    <w:p w:rsidR="00000000" w:rsidDel="00000000" w:rsidP="00000000" w:rsidRDefault="00000000" w:rsidRPr="00000000" w14:paraId="0000001F">
      <w:pPr>
        <w:spacing w:after="200" w:line="360" w:lineRule="auto"/>
        <w:ind w:firstLine="720"/>
        <w:jc w:val="both"/>
        <w:rPr>
          <w:rFonts w:ascii="Calibri" w:cs="Calibri" w:eastAsia="Calibri" w:hAnsi="Calibri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Καθαρό Βάρος Μελισσών και Προμηθειών στις ημερομηνίες μετρήσεων στις δύο περιοχές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360" w:lineRule="auto"/>
        <w:ind w:firstLine="720"/>
        <w:jc w:val="both"/>
        <w:rPr>
          <w:rFonts w:ascii="Calibri" w:cs="Calibri" w:eastAsia="Calibri" w:hAnsi="Calibri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360" w:lineRule="auto"/>
        <w:ind w:firstLine="720"/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Διάγραμμα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356978" cy="27340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606" l="0" r="440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978" cy="2734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