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TBD</w:t>
      </w:r>
    </w:p>
    <w:p>
      <w:pPr>
        <w:pStyle w:val="Compact"/>
        <w:numPr>
          <w:ilvl w:val="0"/>
          <w:numId w:val="1002"/>
        </w:numPr>
      </w:pPr>
      <w:r>
        <w:t xml:space="preserve"> </w:t>
      </w:r>
      <w:hyperlink r:id="rId23">
        <w:r>
          <w:rPr>
            <w:rStyle w:val="Hyperlink"/>
          </w:rPr>
          <w:t xml:space="preserve">TBD</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79"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Start w:id="64"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important.png" id="6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2">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3">
        <w:r>
          <w:rPr>
            <w:rStyle w:val="Hyperlink"/>
          </w:rPr>
          <w:t xml:space="preserve">American Society for Civil Engineers’ Code of Ethics</w:t>
        </w:r>
      </w:hyperlink>
      <w:r>
        <w:t xml:space="preserve">).</w:t>
      </w:r>
    </w:p>
    <w:bookmarkEnd w:id="64"/>
    <w:bookmarkStart w:id="65"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5"/>
    <w:bookmarkStart w:id="66"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6"/>
    <w:bookmarkStart w:id="67"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7"/>
    <w:bookmarkStart w:id="75"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warning.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tip.png" id="7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75"/>
    <w:bookmarkStart w:id="78"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8"/>
    <w:bookmarkEnd w:id="79"/>
    <w:bookmarkStart w:id="90"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Labs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5%</w:t>
            </w:r>
          </w:p>
        </w:tc>
      </w:tr>
      <w:tr>
        <w:tc>
          <w:tcPr/>
          <w:p>
            <w:pPr>
              <w:pStyle w:val="Compact"/>
              <w:jc w:val="left"/>
            </w:pPr>
            <w:r>
              <w:t xml:space="preserve">Participation (4850)/Literature Critique (5850)</w:t>
            </w:r>
          </w:p>
        </w:tc>
        <w:tc>
          <w:tcPr/>
          <w:p>
            <w:pPr>
              <w:pStyle w:val="Compact"/>
              <w:jc w:val="right"/>
            </w:pPr>
            <w:r>
              <w:t xml:space="preserve">10%</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15%</w:t>
            </w:r>
          </w:p>
        </w:tc>
      </w:tr>
      <w:tr>
        <w:tc>
          <w:tcPr/>
          <w:p>
            <w:pPr>
              <w:pStyle w:val="Compact"/>
              <w:jc w:val="left"/>
            </w:pPr>
            <w:r>
              <w:t xml:space="preserve">Prelims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20%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 Participation is a component of the grade for students enrolled in BEE 4850.</w:t>
      </w:r>
    </w:p>
    <w:bookmarkEnd w:id="82"/>
    <w:bookmarkStart w:id="83"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 One quiz will be dropped automatically (this is intended to account for a week in which you forget or are too busy to submit).</w:t>
      </w:r>
    </w:p>
    <w:bookmarkEnd w:id="83"/>
    <w:bookmarkStart w:id="84" w:name="labs"/>
    <w:p>
      <w:pPr>
        <w:pStyle w:val="Heading3"/>
      </w:pPr>
      <w:r>
        <w:t xml:space="preserve">Labs</w:t>
      </w:r>
    </w:p>
    <w:p>
      <w:pPr>
        <w:pStyle w:val="FirstParagraph"/>
      </w:pPr>
      <w:r>
        <w:t xml:space="preserve">Several class periods (typically on Fridays) will be dedicated to in-class labs. Students will be given worksheets and/or Jupyter notebooks aimed at getting hands-on practice with the prior lecture topic(s). Lab writeups will be due before the class meeting the following Monday after the lab period. They will be graded primarily on evidence of effort rather than correctness. One lab assignment will be automatically dropped.</w:t>
      </w:r>
    </w:p>
    <w:bookmarkEnd w:id="84"/>
    <w:bookmarkStart w:id="85" w:name="literature-critique"/>
    <w:p>
      <w:pPr>
        <w:pStyle w:val="Heading3"/>
      </w:pPr>
      <w:r>
        <w:t xml:space="preserve">Literature Critique</w:t>
      </w:r>
    </w:p>
    <w:p>
      <w:pPr>
        <w:pStyle w:val="FirstParagraph"/>
      </w:pPr>
      <w:r>
        <w:t xml:space="preserve">Students in BEE 5850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bookmarkEnd w:id="86"/>
    <w:bookmarkStart w:id="87" w:name="homework-assignments"/>
    <w:p>
      <w:pPr>
        <w:pStyle w:val="Heading3"/>
      </w:pPr>
      <w:r>
        <w:t xml:space="preserve">Homework Assignments</w:t>
      </w:r>
    </w:p>
    <w:p>
      <w:pPr>
        <w:pStyle w:val="FirstParagraph"/>
      </w:pPr>
      <w:r>
        <w:t xml:space="preserve">There will be approximately 4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6"/>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6"/>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6"/>
        </w:numPr>
      </w:pPr>
      <w:r>
        <w:t xml:space="preserve">A meta-rubric is provided on the website, under the Homework page. These are not customized for each assignment but the principles will apply generally.</w:t>
      </w:r>
    </w:p>
    <w:p>
      <w:pPr>
        <w:pStyle w:val="Compact"/>
        <w:numPr>
          <w:ilvl w:val="0"/>
          <w:numId w:val="1016"/>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6"/>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7"/>
    <w:bookmarkStart w:id="88" w:name="prelims"/>
    <w:p>
      <w:pPr>
        <w:pStyle w:val="Heading3"/>
      </w:pPr>
      <w:r>
        <w:t xml:space="preserve">Prelims</w:t>
      </w:r>
    </w:p>
    <w:p>
      <w:pPr>
        <w:pStyle w:val="FirstParagraph"/>
      </w:pPr>
      <w:r>
        <w:t xml:space="preserve">One in-class prelim will be given. The exam is closed-book and closed-note. As a result, the exam will emphasize conceptual material such as model derivations and interpretation of results; any calculations can be done with a pen(cil) and paper. Conflict and extended-time exams will be handled through SDS. Exams will be scanned into Gradescope for grading and feedback.</w:t>
      </w:r>
    </w:p>
    <w:bookmarkEnd w:id="88"/>
    <w:bookmarkStart w:id="89"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7"/>
        </w:numPr>
      </w:pPr>
      <w:r>
        <w:t xml:space="preserve">A proposal (no more than 2 pages with 11 point font, 1 inch margins, not including figures or references) including:</w:t>
      </w:r>
    </w:p>
    <w:p>
      <w:pPr>
        <w:pStyle w:val="Compact"/>
        <w:numPr>
          <w:ilvl w:val="1"/>
          <w:numId w:val="1018"/>
        </w:numPr>
      </w:pPr>
      <w:r>
        <w:t xml:space="preserve">The underlying science question for your project and any associated hypotheses;</w:t>
      </w:r>
    </w:p>
    <w:p>
      <w:pPr>
        <w:pStyle w:val="Compact"/>
        <w:numPr>
          <w:ilvl w:val="1"/>
          <w:numId w:val="1018"/>
        </w:numPr>
      </w:pPr>
      <w:r>
        <w:t xml:space="preserve">The dataset(s) you will analyze and use to test your hypotheses;</w:t>
      </w:r>
    </w:p>
    <w:p>
      <w:pPr>
        <w:pStyle w:val="Compact"/>
        <w:numPr>
          <w:ilvl w:val="1"/>
          <w:numId w:val="1018"/>
        </w:numPr>
      </w:pPr>
      <w:r>
        <w:t xml:space="preserve">Statistical model(s) for the hypotheses and your planned strategy for analysis.</w:t>
      </w:r>
    </w:p>
    <w:p>
      <w:pPr>
        <w:pStyle w:val="Compact"/>
        <w:numPr>
          <w:ilvl w:val="0"/>
          <w:numId w:val="1017"/>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7"/>
        </w:numPr>
      </w:pPr>
      <w:r>
        <w:t xml:space="preserve">A final report. The report should be no more than 5 pages (11 point font, 1 inch margins), not including references and figures. More details and rubrics will be provided later in the semester.</w:t>
      </w:r>
    </w:p>
    <w:bookmarkEnd w:id="89"/>
    <w:bookmarkEnd w:id="90"/>
    <w:bookmarkStart w:id="92" w:name="tentative-schedule"/>
    <w:p>
      <w:pPr>
        <w:pStyle w:val="Heading2"/>
      </w:pPr>
      <w:r>
        <w:t xml:space="preserve">Tentative Schedule</w:t>
      </w:r>
    </w:p>
    <w:bookmarkStart w:id="91"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Topic</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pP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 and Visualization</w:t>
            </w:r>
          </w:p>
        </w:tc>
        <w:tc>
          <w:tcPr/>
          <w:p>
            <w:pPr>
              <w:pStyle w:val="Compact"/>
            </w:pPr>
          </w:p>
        </w:tc>
      </w:tr>
      <w:tr>
        <w:tc>
          <w:tcPr/>
          <w:p>
            <w:pPr>
              <w:pStyle w:val="Compact"/>
            </w:pP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Probability Models</w:t>
            </w:r>
          </w:p>
        </w:tc>
        <w:tc>
          <w:tcPr/>
          <w:p>
            <w:pPr>
              <w:pStyle w:val="Compact"/>
            </w:pPr>
          </w:p>
        </w:tc>
      </w:tr>
      <w:tr>
        <w:tc>
          <w:tcPr/>
          <w:p>
            <w:pPr>
              <w:pStyle w:val="Compact"/>
            </w:pP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Lab 1: Data Visualization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jc w:val="left"/>
            </w:pPr>
            <w:r>
              <w:t xml:space="preserve">Lab 1 Due</w:t>
            </w:r>
          </w:p>
        </w:tc>
      </w:tr>
      <w:tr>
        <w:tc>
          <w:tcPr/>
          <w:p>
            <w:pPr>
              <w:pStyle w:val="Compact"/>
            </w:pP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pP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pP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pP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Null Hypothesis Testing</w:t>
            </w:r>
          </w:p>
        </w:tc>
        <w:tc>
          <w:tcPr/>
          <w:p>
            <w:pPr>
              <w:pStyle w:val="Compact"/>
            </w:pP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pP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Information Criteria</w:t>
            </w:r>
          </w:p>
        </w:tc>
        <w:tc>
          <w:tcPr/>
          <w:p>
            <w:pPr>
              <w:pStyle w:val="Compact"/>
              <w:jc w:val="left"/>
            </w:pPr>
            <w:r>
              <w:t xml:space="preserve">Lab 2 Due</w:t>
            </w:r>
          </w:p>
        </w:tc>
      </w:tr>
      <w:tr>
        <w:tc>
          <w:tcPr/>
          <w:p>
            <w:pPr>
              <w:pStyle w:val="Compact"/>
            </w:pP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Lab 2: Model Comparison</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jc w:val="left"/>
            </w:pPr>
            <w:r>
              <w:t xml:space="preserve">Lab 2 Due</w:t>
            </w:r>
          </w:p>
        </w:tc>
      </w:tr>
      <w:tr>
        <w:tc>
          <w:tcPr/>
          <w:p>
            <w:pPr>
              <w:pStyle w:val="Compact"/>
            </w:pP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 and Examples</w:t>
            </w:r>
          </w:p>
        </w:tc>
        <w:tc>
          <w:tcPr/>
          <w:p>
            <w:pPr>
              <w:pStyle w:val="Compact"/>
            </w:pPr>
          </w:p>
        </w:tc>
      </w:tr>
      <w:tr>
        <w:tc>
          <w:tcPr/>
          <w:p>
            <w:pPr>
              <w:pStyle w:val="Compact"/>
            </w:pP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Lab 3: Time Series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jc w:val="left"/>
            </w:pPr>
            <w:r>
              <w:t xml:space="preserve">Lab 3 Due</w:t>
            </w:r>
          </w:p>
        </w:tc>
      </w:tr>
      <w:tr>
        <w:tc>
          <w:tcPr/>
          <w:p>
            <w:pPr>
              <w:pStyle w:val="Compact"/>
            </w:pP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pP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Lab 4: Calibrating Numerical Models</w:t>
            </w:r>
          </w:p>
        </w:tc>
        <w:tc>
          <w:tcPr/>
          <w:p>
            <w:pPr>
              <w:pStyle w:val="Compact"/>
              <w:jc w:val="left"/>
            </w:pPr>
            <w:r>
              <w:t xml:space="preserve">HW 3 Due</w:t>
            </w: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Monte Carlo Simulation</w:t>
            </w:r>
          </w:p>
        </w:tc>
        <w:tc>
          <w:tcPr/>
          <w:p>
            <w:pPr>
              <w:pStyle w:val="Compact"/>
              <w:jc w:val="left"/>
            </w:pPr>
            <w:r>
              <w:t xml:space="preserve">Lab 4 Due</w:t>
            </w:r>
          </w:p>
        </w:tc>
      </w:tr>
      <w:tr>
        <w:tc>
          <w:tcPr/>
          <w:p>
            <w:pPr>
              <w:pStyle w:val="Compact"/>
            </w:pP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Convergence</w:t>
            </w:r>
          </w:p>
        </w:tc>
        <w:tc>
          <w:tcPr/>
          <w:p>
            <w:pPr>
              <w:pStyle w:val="Compact"/>
            </w:pPr>
          </w:p>
        </w:tc>
      </w:tr>
      <w:tr>
        <w:tc>
          <w:tcPr/>
          <w:p>
            <w:pPr>
              <w:pStyle w:val="Compact"/>
            </w:pP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Prelim 1</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pP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pP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Lab 5: The Bootstrap</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Bootstraping Structured Data</w:t>
            </w:r>
          </w:p>
        </w:tc>
        <w:tc>
          <w:tcPr/>
          <w:p>
            <w:pPr>
              <w:pStyle w:val="Compact"/>
              <w:jc w:val="left"/>
            </w:pPr>
            <w:r>
              <w:t xml:space="preserve">Lab 5 Due</w:t>
            </w:r>
          </w:p>
        </w:tc>
      </w:tr>
      <w:tr>
        <w:tc>
          <w:tcPr/>
          <w:p>
            <w:pPr>
              <w:pStyle w:val="Compact"/>
            </w:pP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Mechanisms of Missingness</w:t>
            </w:r>
          </w:p>
        </w:tc>
        <w:tc>
          <w:tcPr/>
          <w:p>
            <w:pPr>
              <w:pStyle w:val="Compact"/>
            </w:pPr>
          </w:p>
        </w:tc>
      </w:tr>
      <w:tr>
        <w:tc>
          <w:tcPr/>
          <w:p>
            <w:pPr>
              <w:pStyle w:val="Compact"/>
            </w:pP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Multiple Imputation</w:t>
            </w:r>
          </w:p>
        </w:tc>
        <w:tc>
          <w:tcPr/>
          <w:p>
            <w:pPr>
              <w:pStyle w:val="Compact"/>
              <w:jc w:val="left"/>
            </w:pPr>
            <w:r>
              <w:t xml:space="preserve">HW 4 Due</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pP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pP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pP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pP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Lab 6: Generalized Linear Models</w:t>
            </w:r>
          </w:p>
        </w:tc>
        <w:tc>
          <w:tcPr/>
          <w:p>
            <w:pPr>
              <w:pStyle w:val="Compact"/>
              <w:jc w:val="left"/>
            </w:pPr>
            <w:r>
              <w:t xml:space="preserve">HW 5 Due</w:t>
            </w: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pP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Nonstationarity and Extremes</w:t>
            </w:r>
          </w:p>
        </w:tc>
        <w:tc>
          <w:tcPr/>
          <w:p>
            <w:pPr>
              <w:pStyle w:val="Compact"/>
            </w:pPr>
          </w:p>
        </w:tc>
      </w:tr>
      <w:tr>
        <w:tc>
          <w:tcPr/>
          <w:p>
            <w:pPr>
              <w:pStyle w:val="Compact"/>
            </w:pP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Lab 6: Nonstationary Extreme Values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pP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Peaks</w:t>
            </w:r>
          </w:p>
        </w:tc>
        <w:tc>
          <w:tcPr/>
          <w:p>
            <w:pPr>
              <w:pStyle w:val="Compact"/>
            </w:pPr>
          </w:p>
        </w:tc>
      </w:tr>
      <w:tr>
        <w:tc>
          <w:tcPr/>
          <w:p>
            <w:pPr>
              <w:pStyle w:val="Compact"/>
            </w:pP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Prelim 2</w:t>
            </w:r>
          </w:p>
        </w:tc>
        <w:tc>
          <w:tcPr/>
          <w:p>
            <w:pPr>
              <w:pStyle w:val="Compact"/>
            </w:pP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0" Target="media/rId70.png" /><Relationship Type="http://schemas.openxmlformats.org/officeDocument/2006/relationships/hyperlink" Id="rId62"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3"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TBD"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2"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3"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TBD"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2025-12-31T18:25:59Z</dcterms:created>
  <dcterms:modified xsi:type="dcterms:W3CDTF">2025-12-31T18:25:59Z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