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TBD</w:t>
      </w:r>
    </w:p>
    <w:bookmarkEnd w:id="12"/>
    <w:bookmarkStart w:id="13"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2"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8"/>
    <w:bookmarkStart w:id="69" w:name="mini-projects"/>
    <w:p>
      <w:pPr>
        <w:pStyle w:val="Heading3"/>
      </w:pPr>
      <w:r>
        <w:t xml:space="preserve">Mini Projects</w:t>
      </w:r>
    </w:p>
    <w:p>
      <w:pPr>
        <w:pStyle w:val="FirstParagraph"/>
      </w:pPr>
      <w:r>
        <w:t xml:space="preserve">There will be 2-3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Students in BEE 4750 will be able to work in groups of 2 and should submit a group report following the homework guidelines, while students in BEE 5750 must work independently.</w:t>
      </w:r>
    </w:p>
    <w:bookmarkEnd w:id="69"/>
    <w:bookmarkStart w:id="70" w:name="quizzes"/>
    <w:p>
      <w:pPr>
        <w:pStyle w:val="Heading3"/>
      </w:pPr>
      <w:r>
        <w:t xml:space="preserve">Quizzes</w:t>
      </w:r>
    </w:p>
    <w:p>
      <w:pPr>
        <w:pStyle w:val="FirstParagraph"/>
      </w:pPr>
      <w:r>
        <w:t xml:space="preserve">Approximately 5-6 quizzes will be given in-class. These will be in the first part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0"/>
    <w:bookmarkStart w:id="71"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7"/>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1"/>
    <w:bookmarkEnd w:id="72"/>
    <w:bookmarkStart w:id="78" w:name="grading"/>
    <w:p>
      <w:pPr>
        <w:pStyle w:val="Heading2"/>
      </w:pPr>
      <w:r>
        <w:t xml:space="preserve">Grading</w:t>
      </w:r>
    </w:p>
    <w:bookmarkStart w:id="75"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5"/>
    <w:bookmarkStart w:id="76"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6"/>
    <w:bookmarkStart w:id="77"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2026-08-10T13:34:40Z</dcterms:created>
  <dcterms:modified xsi:type="dcterms:W3CDTF">2026-08-10T13:34:40Z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