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8C6C19"/>
          <w:sz w:val="18"/>
          <w:szCs w:val="18"/>
        </w:rPr>
        <w:t xml:space="preserve">HELL ROAD · SYSTEM REVISION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28200C"/>
          <w:sz w:val="38"/>
          <w:szCs w:val="38"/>
        </w:rPr>
        <w:t xml:space="preserve">전격이동 · 사슬기동 공용 기동게이지 개편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6B6253"/>
          <w:sz w:val="18"/>
          <w:szCs w:val="18"/>
        </w:rPr>
        <w:t xml:space="preserve">적용일 2026-08-09  |  게임 시스템 설계 동기화 문서</w:t>
      </w:r>
    </w:p>
    <w:tbl>
      <w:tblPr>
        <w:tblW w:type="dxa" w:w="9026"/>
        <w:tblBorders>
          <w:top w:val="single" w:color="B8A97D" w:sz="4"/>
          <w:left w:val="single" w:color="B8A97D" w:sz="4"/>
          <w:bottom w:val="single" w:color="B8A97D" w:sz="4"/>
          <w:right w:val="single" w:color="B8A97D" w:sz="4"/>
          <w:insideH w:val="single" w:color="B8A97D" w:sz="4"/>
          <w:insideV w:val="single" w:color="B8A97D" w:sz="4"/>
        </w:tblBorders>
      </w:tblPr>
      <w:tblGrid>
        <w:gridCol w:w="100"/>
        <w:gridCol w:w="100"/>
        <w:gridCol w:w="100"/>
      </w:tblGrid>
      <w:tr>
        <w:tc>
          <w:tcPr>
            <w:tcW w:type="dxa" w:w="27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핵심 항목</w:t>
            </w:r>
          </w:p>
        </w:tc>
        <w:tc>
          <w:tcPr>
            <w:tcW w:type="dxa" w:w="21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확정 값</w:t>
            </w:r>
          </w:p>
        </w:tc>
        <w:tc>
          <w:tcPr>
            <w:tcW w:type="dxa" w:w="4226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공용 자원 변수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_harpGauge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사슬기동과 전격이동이 함께 사용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최소 1칸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45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탭 최소 이동거리 1회분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기본 최대치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5칸 = 225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기존 전격이동 전용 10스톡을 폐지</w:t>
            </w:r>
          </w:p>
        </w:tc>
      </w:tr>
    </w:tbl>
    <w:p>
      <w:pPr>
        <w:pStyle w:val="CompactHeading"/>
      </w:pPr>
      <w:r>
        <w:rPr>
          <w:rFonts w:ascii="Malgun Gothic" w:cs="Malgun Gothic" w:eastAsia="Malgun Gothic" w:hAnsi="Malgun Gothic"/>
          <w:b/>
          <w:bCs/>
          <w:color w:val="6E5514"/>
          <w:sz w:val="27"/>
          <w:szCs w:val="27"/>
        </w:rPr>
        <w:t xml:space="preserve">1. 개편 목적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02020"/>
          <w:sz w:val="20"/>
          <w:szCs w:val="20"/>
        </w:rPr>
        <w:t xml:space="preserve">기동 행동마다 별도 스톡을 두지 않고, 플레이어가 남은 이동 선택지를 하나의 노란 원형 게이지에서 읽도록 통합한다. 게이지 한 칸은 Shift 탭으로 나가는 최소 사슬기동 거리 1회이며, 방향키 더블탭 전격이동도 정확히 같은 한 칸을 사용한다.</w:t>
      </w:r>
    </w:p>
    <w:p>
      <w:pPr>
        <w:pStyle w:val="CompactHeading"/>
      </w:pPr>
      <w:r>
        <w:rPr>
          <w:rFonts w:ascii="Malgun Gothic" w:cs="Malgun Gothic" w:eastAsia="Malgun Gothic" w:hAnsi="Malgun Gothic"/>
          <w:b/>
          <w:bCs/>
          <w:color w:val="6E5514"/>
          <w:sz w:val="27"/>
          <w:szCs w:val="27"/>
        </w:rPr>
        <w:t xml:space="preserve">2. 공용 기동게이지 규칙</w:t>
      </w:r>
    </w:p>
    <w:tbl>
      <w:tblPr>
        <w:tblW w:type="dxa" w:w="9026"/>
        <w:tblBorders>
          <w:top w:val="single" w:color="B8A97D" w:sz="4"/>
          <w:left w:val="single" w:color="B8A97D" w:sz="4"/>
          <w:bottom w:val="single" w:color="B8A97D" w:sz="4"/>
          <w:right w:val="single" w:color="B8A97D" w:sz="4"/>
          <w:insideH w:val="single" w:color="B8A97D" w:sz="4"/>
          <w:insideV w:val="single" w:color="B8A97D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행동 또는 상태</w:t>
            </w:r>
          </w:p>
        </w:tc>
        <w:tc>
          <w:tcPr>
            <w:tcW w:type="dxa" w:w="19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기동게이지</w:t>
            </w:r>
          </w:p>
        </w:tc>
        <w:tc>
          <w:tcPr>
            <w:tcW w:type="dxa" w:w="4326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적용 규칙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사슬기동 1단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45 소모</w:t>
            </w:r>
          </w:p>
        </w:tc>
        <w:tc>
          <w:tcPr>
            <w:tcW w:type="dxa" w:w="4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최소 이동거리 1회분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사슬기동 2단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98 소모</w:t>
            </w:r>
          </w:p>
        </w:tc>
        <w:tc>
          <w:tcPr>
            <w:tcW w:type="dxa" w:w="4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기존 사슬기동 비용 유지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사슬기동 3단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150 소모</w:t>
            </w:r>
          </w:p>
        </w:tc>
        <w:tc>
          <w:tcPr>
            <w:tcW w:type="dxa" w:w="4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기존 사슬기동 비용 유지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전격이동 (더블탭)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45 소모</w:t>
            </w:r>
          </w:p>
        </w:tc>
        <w:tc>
          <w:tcPr>
            <w:tcW w:type="dxa" w:w="4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최소 Shift 탭 1회와 동일한 한 칸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기본 최대치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225</w:t>
            </w:r>
          </w:p>
        </w:tc>
        <w:tc>
          <w:tcPr>
            <w:tcW w:type="dxa" w:w="4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45 × 5칸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color w:val="202020"/>
          <w:sz w:val="20"/>
          <w:szCs w:val="20"/>
        </w:rPr>
        <w:t xml:space="preserve">기존 차지·합체 보너스는 공용 게이지의 최대치에 계속 반영한다. 기본 5칸에서 차지 보유 시 6칸, 차원분쇄 B 보유 시 7칸, dimThunder 합체 시 9칸, dimRush 합체 시 10칸이다. extraST 장비 어픽스는 기존처럼 최대치에 합산한다.</w:t>
      </w:r>
    </w:p>
    <w:p>
      <w:pPr>
        <w:pStyle w:val="CompactHeading"/>
      </w:pPr>
      <w:r>
        <w:rPr>
          <w:rFonts w:ascii="Malgun Gothic" w:cs="Malgun Gothic" w:eastAsia="Malgun Gothic" w:hAnsi="Malgun Gothic"/>
          <w:b/>
          <w:bCs/>
          <w:color w:val="6E5514"/>
          <w:sz w:val="27"/>
          <w:szCs w:val="27"/>
        </w:rPr>
        <w:t xml:space="preserve">3. 전격이동 변경 범위</w:t>
      </w:r>
    </w:p>
    <w:tbl>
      <w:tblPr>
        <w:tblW w:type="dxa" w:w="9026"/>
        <w:tblBorders>
          <w:top w:val="single" w:color="B8A97D" w:sz="4"/>
          <w:left w:val="single" w:color="B8A97D" w:sz="4"/>
          <w:bottom w:val="single" w:color="B8A97D" w:sz="4"/>
          <w:right w:val="single" w:color="B8A97D" w:sz="4"/>
          <w:insideH w:val="single" w:color="B8A97D" w:sz="4"/>
          <w:insideV w:val="single" w:color="B8A97D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변경 전</w:t>
            </w:r>
          </w:p>
        </w:tc>
        <w:tc>
          <w:tcPr>
            <w:tcW w:type="dxa" w:w="3626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사용 가능 횟수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전격이동 전용 10스톡</w:t>
            </w:r>
          </w:p>
        </w:tc>
        <w:tc>
          <w:tcPr>
            <w:tcW w:type="dxa" w:w="36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공용 기동게이지의 남은 칸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회복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전용 _bdRech 재충전</w:t>
            </w:r>
          </w:p>
        </w:tc>
        <w:tc>
          <w:tcPr>
            <w:tcW w:type="dxa" w:w="36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_harpGauge 공용 회복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발동 조건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전용 스톡 + MP</w:t>
            </w:r>
          </w:p>
        </w:tc>
        <w:tc>
          <w:tcPr>
            <w:tcW w:type="dxa" w:w="36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공용 게이지 45 이상 + MP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발동 비용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MP 10 + (레벨-1)×5</w:t>
            </w:r>
          </w:p>
        </w:tc>
        <w:tc>
          <w:tcPr>
            <w:tcW w:type="dxa" w:w="36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동일 MP + 공용 게이지 45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HUD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전용 ⚡ 스톡 숫자</w:t>
            </w:r>
          </w:p>
        </w:tc>
        <w:tc>
          <w:tcPr>
            <w:tcW w:type="dxa" w:w="36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노란 기동 원형 게이지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color w:val="202020"/>
          <w:sz w:val="20"/>
          <w:szCs w:val="20"/>
        </w:rPr>
        <w:t xml:space="preserve">방향키 더블탭 조작, 500유닛 순간이동, 15프레임 무적, 상태이상 탈출, 착지 전류장판 효과는 유지한다. MP 비용은 이번 개편 범위가 아니므로 바꾸지 않는다.</w:t>
      </w:r>
    </w:p>
    <w:p>
      <w:pPr>
        <w:pStyle w:val="CompactHeading"/>
      </w:pPr>
      <w:r>
        <w:rPr>
          <w:rFonts w:ascii="Malgun Gothic" w:cs="Malgun Gothic" w:eastAsia="Malgun Gothic" w:hAnsi="Malgun Gothic"/>
          <w:b/>
          <w:bCs/>
          <w:color w:val="6E5514"/>
          <w:sz w:val="27"/>
          <w:szCs w:val="27"/>
        </w:rPr>
        <w:t xml:space="preserve">4. HUD 표시 기준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02020"/>
          <w:sz w:val="20"/>
          <w:szCs w:val="20"/>
        </w:rPr>
        <w:t xml:space="preserve">노란 기동 원형 게이지는 현재 최대 칸 수에 맞춰 원주를 균등 분할한다. 인접 칸 사이에는 3도 간격의 점선 구분선을 두며, 최대치가 변하면 칸 수도 즉시 재계산한다. 따라서 노란 칸 하나는 최소 Shift 탭 1회 또는 전격이동 더블탭 1회의 선택지로 읽힌다.</w:t>
      </w:r>
    </w:p>
    <w:p>
      <w:pPr>
        <w:pStyle w:val="CompactHeading"/>
      </w:pPr>
      <w:r>
        <w:rPr>
          <w:rFonts w:ascii="Malgun Gothic" w:cs="Malgun Gothic" w:eastAsia="Malgun Gothic" w:hAnsi="Malgun Gothic"/>
          <w:b/>
          <w:bCs/>
          <w:color w:val="6E5514"/>
          <w:sz w:val="27"/>
          <w:szCs w:val="27"/>
        </w:rPr>
        <w:t xml:space="preserve">5. 구현 검증 기준</w:t>
      </w:r>
    </w:p>
    <w:tbl>
      <w:tblPr>
        <w:tblW w:type="dxa" w:w="9026"/>
        <w:tblBorders>
          <w:top w:val="single" w:color="B8A97D" w:sz="4"/>
          <w:left w:val="single" w:color="B8A97D" w:sz="4"/>
          <w:bottom w:val="single" w:color="B8A97D" w:sz="4"/>
          <w:right w:val="single" w:color="B8A97D" w:sz="4"/>
          <w:insideH w:val="single" w:color="B8A97D" w:sz="4"/>
          <w:insideV w:val="single" w:color="B8A97D" w:sz="4"/>
        </w:tblBorders>
      </w:tblPr>
      <w:tblGrid>
        <w:gridCol w:w="100"/>
        <w:gridCol w:w="100"/>
      </w:tblGrid>
      <w:tr>
        <w:tc>
          <w:tcPr>
            <w:tcW w:type="dxa" w:w="3100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5926"/>
            <w:shd w:color="3B32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7D6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기본 최대치</w:t>
            </w:r>
          </w:p>
        </w:tc>
        <w:tc>
          <w:tcPr>
            <w:tcW w:type="dxa" w:w="5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_harpGauge 최대값이 225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Shift 1단 사용</w:t>
            </w:r>
          </w:p>
        </w:tc>
        <w:tc>
          <w:tcPr>
            <w:tcW w:type="dxa" w:w="5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공용 게이지가 정확히 45 감소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전격이동 사용</w:t>
            </w:r>
          </w:p>
        </w:tc>
        <w:tc>
          <w:tcPr>
            <w:tcW w:type="dxa" w:w="5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공용 게이지가 정확히 45 감소하고 MP는 기존 공식만큼 감소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전용 스톡 제거</w:t>
            </w:r>
          </w:p>
        </w:tc>
        <w:tc>
          <w:tcPr>
            <w:tcW w:type="dxa" w:w="5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_bdStk, _bdMaxStk, _bdRech를 사용하지 않음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HUD 구분선</w:t>
            </w:r>
          </w:p>
        </w:tc>
        <w:tc>
          <w:tcPr>
            <w:tcW w:type="dxa" w:w="5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202020"/>
                <w:sz w:val="20"/>
                <w:szCs w:val="20"/>
              </w:rPr>
              <w:t xml:space="preserve">각 칸 사이 3도 점선 간격 표시</w:t>
            </w:r>
          </w:p>
        </w:tc>
      </w:tr>
    </w:tbl>
    <w:p>
      <w:pPr>
        <w:spacing w:after="0" w:before="360"/>
        <w:jc w:val="center"/>
      </w:pPr>
      <w:r>
        <w:rPr>
          <w:rFonts w:ascii="Malgun Gothic" w:cs="Malgun Gothic" w:eastAsia="Malgun Gothic" w:hAnsi="Malgun Gothic"/>
          <w:i/>
          <w:iCs/>
          <w:color w:val="776F61"/>
          <w:sz w:val="16"/>
          <w:szCs w:val="16"/>
        </w:rPr>
        <w:t xml:space="preserve">Source of truth: docs/2_1 스킬관리+합체시스템+자원 · docs/3.1 ui hud 디자인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mpactHeading">
    <w:name w:val="Compact Heading"/>
    <w:basedOn w:val="Normal"/>
    <w:next w:val="Normal"/>
    <w:pPr>
      <w:spacing w:after="100" w:before="280"/>
    </w:pPr>
    <w:rPr>
      <w:rFonts w:ascii="Malgun Gothic" w:cs="Malgun Gothic" w:eastAsia="Malgun Gothic" w:hAnsi="Malgun Gothic"/>
      <w:b/>
      <w:bCs/>
      <w:color w:val="6E551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2026-08-09T00:04:10.050Z</dcterms:created>
  <dcterms:modified xsi:type="dcterms:W3CDTF">2026-08-09T00:04:10.051Z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