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2C91" w14:textId="77777777" w:rsidR="00AB4293" w:rsidRDefault="00000000">
      <w:pPr>
        <w:pStyle w:val="Heading1"/>
      </w:pPr>
      <w:r>
        <w:t>A Humble Beginning: Planting the First Seed of Service (2008)</w:t>
      </w:r>
    </w:p>
    <w:p w14:paraId="48F9AEC9" w14:textId="77777777" w:rsidR="00AB4293" w:rsidRDefault="00000000">
      <w:r>
        <w:t>Every meaningful journey starts with a small, sincere step. For our Family Trust, 2008 marked that first step—a humble beginning rooted in compassion and a deep desire to serve the community. With no grand plans or scale in mind, we chose to begin where help was most needed and where our contribution could make a direct, human difference.</w:t>
      </w:r>
    </w:p>
    <w:p w14:paraId="2DB33574" w14:textId="77777777" w:rsidR="00AB4293" w:rsidRDefault="00000000">
      <w:r>
        <w:t>Our First Social Initiative (2008)</w:t>
      </w:r>
      <w:r>
        <w:br/>
        <w:t>Category: Community Service</w:t>
      </w:r>
      <w:r>
        <w:br/>
        <w:t>Activity: Food Grain Donation (One Month’s Requirement)</w:t>
      </w:r>
    </w:p>
    <w:p w14:paraId="4F167436" w14:textId="77777777" w:rsidR="00AB4293" w:rsidRDefault="00000000">
      <w:r>
        <w:t>Our first activity focused on supporting St. John’s Home for Women and Children, located in Guruwar Peth, Pune. The institution works towards the rehabilitation and care of women and children, including orphans, children with disabilities, children from separated families, vulnerable women, and elderly residents. It also runs a school and an old-age home, providing a safe and nurturing environment for those who need it the most.</w:t>
      </w:r>
    </w:p>
    <w:p w14:paraId="2B7529FD" w14:textId="77777777" w:rsidR="00AB4293" w:rsidRDefault="00000000">
      <w:r>
        <w:t>After understanding their daily challenges and essential needs, our Trust contributed food grains sufficient for one month, ensuring that basic nutrition and care could continue uninterrupted for the residents.</w:t>
      </w:r>
    </w:p>
    <w:p w14:paraId="48D897BE" w14:textId="77777777" w:rsidR="00AB4293" w:rsidRDefault="00000000">
      <w:r>
        <w:t>Why This Moment Matters</w:t>
      </w:r>
      <w:r>
        <w:br/>
        <w:t>This initiative wasn’t just about donating food grains—it was about beginning a journey of responsibility and empathy. It set the foundation for our Trust’s long-term commitment to social causes and reminded us that real change often begins quietly, with small acts done with genuine intent.</w:t>
      </w:r>
    </w:p>
    <w:sectPr w:rsidR="00AB42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087622">
    <w:abstractNumId w:val="8"/>
  </w:num>
  <w:num w:numId="2" w16cid:durableId="707754617">
    <w:abstractNumId w:val="6"/>
  </w:num>
  <w:num w:numId="3" w16cid:durableId="2038776288">
    <w:abstractNumId w:val="5"/>
  </w:num>
  <w:num w:numId="4" w16cid:durableId="234823786">
    <w:abstractNumId w:val="4"/>
  </w:num>
  <w:num w:numId="5" w16cid:durableId="1048651856">
    <w:abstractNumId w:val="7"/>
  </w:num>
  <w:num w:numId="6" w16cid:durableId="297343552">
    <w:abstractNumId w:val="3"/>
  </w:num>
  <w:num w:numId="7" w16cid:durableId="129444814">
    <w:abstractNumId w:val="2"/>
  </w:num>
  <w:num w:numId="8" w16cid:durableId="949703572">
    <w:abstractNumId w:val="1"/>
  </w:num>
  <w:num w:numId="9" w16cid:durableId="202278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C08"/>
    <w:rsid w:val="00AA1D8D"/>
    <w:rsid w:val="00AB4293"/>
    <w:rsid w:val="00B47730"/>
    <w:rsid w:val="00CB0664"/>
    <w:rsid w:val="00E63D6D"/>
    <w:rsid w:val="00EA0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FDAFF"/>
  <w14:defaultImageDpi w14:val="300"/>
  <w15:docId w15:val="{707FB45E-7117-4260-A890-6F996F48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Nimish Khinvasara</cp:lastModifiedBy>
  <cp:revision>2</cp:revision>
  <dcterms:created xsi:type="dcterms:W3CDTF">2026-02-15T08:43:00Z</dcterms:created>
  <dcterms:modified xsi:type="dcterms:W3CDTF">2026-02-15T08:43:00Z</dcterms:modified>
  <cp:category/>
</cp:coreProperties>
</file>