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BDC7" w14:textId="77777777" w:rsidR="004F29E4" w:rsidRPr="004F29E4" w:rsidRDefault="004F29E4" w:rsidP="004F2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Powering Care with Reliability: Enabling Uninterrupted Support for Umed Parivar</w:t>
      </w:r>
    </w:p>
    <w:p w14:paraId="075E4267" w14:textId="77777777" w:rsidR="004F29E4" w:rsidRPr="004F29E4" w:rsidRDefault="004F29E4" w:rsidP="004F2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part of our Trust’s commitment to sustainable community impact, we partnered with </w:t>
      </w: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Umed Parivar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address a critical infrastructure challenge faced by their residential rehabilitation </w:t>
      </w:r>
      <w:proofErr w:type="spellStart"/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Intellectually Developmentally Disabled (IDD) individuals near Pune.</w:t>
      </w:r>
    </w:p>
    <w:p w14:paraId="46262B5B" w14:textId="77777777" w:rsidR="004F29E4" w:rsidRPr="004F29E4" w:rsidRDefault="004F29E4" w:rsidP="004F2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Umed Parivar provides lifelong care, mentoring, and rehabilitation support to its residents under the “Transfer of Parentage” model. However, their day-to-day operations were severely affected due to </w:t>
      </w: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frequent power outages and single-phase electricity supply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essential equipment such as water pumps and motors unreliable. The issue disrupted basic services and increased maintenance due to voltage fluctuations.</w:t>
      </w:r>
    </w:p>
    <w:p w14:paraId="415A15E7" w14:textId="77777777" w:rsidR="004F29E4" w:rsidRPr="004F29E4" w:rsidRDefault="004F29E4" w:rsidP="004F2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resolve this long-standing problem, the Trust supported the </w:t>
      </w: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installation of a dedicated 200 KVA transformer and HT power infrastructure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 coordination with </w:t>
      </w: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Mahati Powerlines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G. V. Lele &amp; </w:t>
      </w:r>
      <w:proofErr w:type="gramStart"/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Co.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project was completed in early 2020.</w:t>
      </w:r>
    </w:p>
    <w:p w14:paraId="38072293" w14:textId="41002854" w:rsidR="004F29E4" w:rsidRPr="004F29E4" w:rsidRDefault="004F29E4" w:rsidP="004F2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Impact Created</w:t>
      </w:r>
    </w:p>
    <w:p w14:paraId="04C62B36" w14:textId="77777777" w:rsidR="004F29E4" w:rsidRPr="004F29E4" w:rsidRDefault="004F29E4" w:rsidP="004F2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Reliable 3-phase power supply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uninterrupted daily operations</w:t>
      </w:r>
    </w:p>
    <w:p w14:paraId="417466DF" w14:textId="77777777" w:rsidR="004F29E4" w:rsidRPr="004F29E4" w:rsidRDefault="004F29E4" w:rsidP="004F2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Stable voltage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resulting in lower equipment breakdowns and maintenance</w:t>
      </w:r>
    </w:p>
    <w:p w14:paraId="299B51F4" w14:textId="77777777" w:rsidR="004F29E4" w:rsidRPr="004F29E4" w:rsidRDefault="004F29E4" w:rsidP="004F2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Foundation for rooftop solar integration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enabling long-term energy sustainability</w:t>
      </w:r>
    </w:p>
    <w:p w14:paraId="46A3C86B" w14:textId="77777777" w:rsidR="004F29E4" w:rsidRPr="004F29E4" w:rsidRDefault="004F29E4" w:rsidP="004F2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Improved living conditions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residents and smoother functioning of essential services</w:t>
      </w:r>
    </w:p>
    <w:p w14:paraId="144C955A" w14:textId="77777777" w:rsidR="004F29E4" w:rsidRPr="004F29E4" w:rsidRDefault="004F29E4" w:rsidP="004F2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initiative reflects our belief that </w:t>
      </w:r>
      <w:r w:rsidRPr="004F29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infrastructure is foundational to dignity, care, and long-term sustainability</w:t>
      </w:r>
      <w:r w:rsidRPr="004F29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By ensuring reliable power, we’ve helped create a safer, more dependable environment for Umed Parivar’s residents and caregivers—supporting their mission of lifelong rehabilitation with resilience and continuity.</w:t>
      </w:r>
    </w:p>
    <w:p w14:paraId="4630FDFC" w14:textId="77777777" w:rsidR="00AA538A" w:rsidRDefault="00AA538A"/>
    <w:sectPr w:rsidR="00AA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82763"/>
    <w:multiLevelType w:val="multilevel"/>
    <w:tmpl w:val="945E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03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E4"/>
    <w:rsid w:val="004F29E4"/>
    <w:rsid w:val="00AA538A"/>
    <w:rsid w:val="00BD02AE"/>
    <w:rsid w:val="00BD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7B96"/>
  <w15:chartTrackingRefBased/>
  <w15:docId w15:val="{3B697C0D-707D-4B01-B44B-765C4770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Khinvasara</dc:creator>
  <cp:keywords/>
  <dc:description/>
  <cp:lastModifiedBy>Nimish Khinvasara</cp:lastModifiedBy>
  <cp:revision>1</cp:revision>
  <dcterms:created xsi:type="dcterms:W3CDTF">2026-02-14T06:54:00Z</dcterms:created>
  <dcterms:modified xsi:type="dcterms:W3CDTF">2026-02-14T06:55:00Z</dcterms:modified>
</cp:coreProperties>
</file>