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t xml:space="preserve">Bien Busico</w:t>
      </w:r>
    </w:p>
    <w:p>
      <w:pPr>
        <w:spacing w:after="0"/>
        <w:jc w:val="right"/>
      </w:pPr>
      <w:r>
        <w:t xml:space="preserve">Mapúa Malayan Colleges Mindanao</w:t>
      </w:r>
    </w:p>
    <w:p>
      <w:pPr>
        <w:spacing w:after="0"/>
        <w:jc w:val="right"/>
      </w:pPr>
      <w:r>
        <w:t xml:space="preserve">Davao City, Philippines</w:t>
      </w:r>
    </w:p>
    <w:p>
      <w:pPr>
        <w:spacing w:after="360"/>
        <w:jc w:val="right"/>
      </w:pPr>
      <w:r>
        <w:t xml:space="preserve">18 September 2026</w:t>
      </w:r>
    </w:p>
    <w:p>
      <w:pPr>
        <w:spacing w:after="160"/>
      </w:pPr>
      <w:r>
        <w:t xml:space="preserve">Professor Marko Cepin</w:t>
      </w:r>
    </w:p>
    <w:p>
      <w:pPr>
        <w:spacing w:after="160"/>
      </w:pPr>
      <w:r>
        <w:t xml:space="preserve">Associate Editor</w:t>
      </w:r>
    </w:p>
    <w:p>
      <w:pPr>
        <w:spacing w:after="360"/>
      </w:pPr>
      <w:r>
        <w:t xml:space="preserve">Reliability Engineering &amp; System Safety</w:t>
      </w:r>
    </w:p>
    <w:p>
      <w:pPr>
        <w:spacing w:after="160"/>
      </w:pPr>
      <w:r>
        <w:t xml:space="preserve">Dear Professor Cepin,</w:t>
      </w:r>
    </w:p>
    <w:p>
      <w:pPr>
        <w:spacing w:after="160"/>
      </w:pPr>
      <w:r>
        <w:t xml:space="preserve">Please find enclosed the revised version of JRESS-D-26-04700, “Similarity-Calibrated Conformal prediction: data-free coverage guarantees for remaining-useful-life intervals under operating-regime transfer”, submitted in response to your major revision decision. A point-by-point response to all twelve reviewer comments is enclosed separately.</w:t>
      </w:r>
    </w:p>
    <w:p>
      <w:pPr>
        <w:spacing w:after="160"/>
      </w:pPr>
      <w:r>
        <w:t xml:space="preserve">The revision is substantial rather than cosmetic. Reviewer 1's comment on within-unit dependence was correct and invalidated the calibration scheme behind every number in Section 5, so the entire experimental campaign was re-run rather than patched. The headline result survives that correction, and the manuscript now makes a narrower claim on considerably more evidence.</w:t>
      </w:r>
    </w:p>
    <w:p>
      <w:pPr>
        <w:spacing w:after="120"/>
      </w:pPr>
      <w:r>
        <w:rPr>
          <w:b/>
          <w:bCs/>
        </w:rPr>
        <w:t xml:space="preserve">What changed</w:t>
      </w:r>
    </w:p>
    <w:p>
      <w:pPr>
        <w:spacing w:after="160"/>
      </w:pPr>
      <w:r>
        <w:t xml:space="preserve">1. Calibration is now unit-level, one score per unit. Scores stacked at three monitoring points per unit correlate at 0.908, a design effect of 2.82, so the published calibration set of 1200 scores carried the information of about 426 independent ones. Every number and figure in Section 5 has been recomputed. Naive conformal miscovers by 0.132 and SCC recovers coverage to within 0.011 of target, against 0.006 previously, a shift that matches the theoretical prediction for the loss of stacking.</w:t>
      </w:r>
    </w:p>
    <w:p>
      <w:pPr>
        <w:spacing w:after="160"/>
      </w:pPr>
      <w:r>
        <w:t xml:space="preserve">2. A second dataset has been added, as Reviewer 2 required: NASA C-MAPSS FD002 and FD004, 509 run-to-failure engines across six operating regimes, which we did not author. The cross-regime coverage gap falls from 0.590 to 0.060 and from 0.567 to 0.058. The a-priori certificate, however, does not transfer, and we report that rather than omit it.</w:t>
      </w:r>
    </w:p>
    <w:p>
      <w:pPr>
        <w:spacing w:after="160"/>
      </w:pPr>
      <w:r>
        <w:t xml:space="preserve">3. The certificate claim is narrowed accordingly. The abstract and conclusions now claim the a-priori bound only where the governing degradation law identifies the departure quantity, as ISO 281 does for rolling-contact fatigue and no comparable standard does for a turbofan gas path. A new appendix derives the scale and the departure term for the Lundberg-Palmgren case with a worked numerical instance.</w:t>
      </w:r>
    </w:p>
    <w:p>
      <w:pPr>
        <w:spacing w:after="160"/>
      </w:pPr>
      <w:r>
        <w:t xml:space="preserve">4. The actionability limit raised by Reviewer 2 is conceded. Efficiency bands are now defined, the operating envelope is stated, and the word “graceful” has been removed from the manuscript.</w:t>
      </w:r>
    </w:p>
    <w:p>
      <w:pPr>
        <w:spacing w:after="160"/>
      </w:pPr>
      <w:r>
        <w:t xml:space="preserve">5. New material answers the remaining comments: a base-predictor sweep across four model classes, a design guideline for the runtime diagnostic, a misspecification and detectability study, and a discrete-mode conformal baseline.</w:t>
      </w:r>
    </w:p>
    <w:p>
      <w:pPr>
        <w:spacing w:after="120"/>
      </w:pPr>
      <w:r>
        <w:rPr>
          <w:b/>
          <w:bCs/>
        </w:rPr>
        <w:t xml:space="preserve">Reproducibility</w:t>
      </w:r>
    </w:p>
    <w:p>
      <w:pPr>
        <w:spacing w:after="160"/>
      </w:pPr>
      <w:r>
        <w:t xml:space="preserve">Every quantitative claim in the revised manuscript is reproduced by a committed script in the public repository, including the figures, which previously had no generator. The C-MAPSS files were checksum-verified against the NASA Prognostics Data Repository release before use.</w:t>
      </w:r>
    </w:p>
    <w:p>
      <w:pPr>
        <w:spacing w:after="160"/>
      </w:pPr>
      <w:r>
        <w:t xml:space="preserve">We are grateful to both reviewers for reports that were specific enough to act on, and in two places correct about problems we had not seen. We hope the revised manuscript is now suitable for publication in Reliability Engineering &amp; System Safety.</w:t>
      </w:r>
    </w:p>
    <w:p>
      <w:pPr>
        <w:spacing w:after="360" w:before="240"/>
      </w:pPr>
      <w:r>
        <w:t xml:space="preserve">Yours sincerely,</w:t>
      </w:r>
    </w:p>
    <w:p>
      <w:pPr>
        <w:spacing w:after="160"/>
      </w:pPr>
      <w:r>
        <w:t xml:space="preserve">Bien Busico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2026-09-18T07:13:30.864Z</dcterms:created>
  <dcterms:modified xsi:type="dcterms:W3CDTF">2026-09-18T07:13:30.864Z</dcterms:modified>
</cp:coreProperties>
</file>

<file path=docProps/custom.xml><?xml version="1.0" encoding="utf-8"?>
<Properties xmlns="http://schemas.openxmlformats.org/officeDocument/2006/custom-properties" xmlns:vt="http://schemas.openxmlformats.org/officeDocument/2006/docPropsVTypes"/>
</file>