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t xml:space="preserve">September 27, 2026</w:t>
      </w:r>
    </w:p>
    <w:p>
      <w:pPr>
        <w:spacing w:after="160" w:line="360"/>
      </w:pPr>
      <w:r>
        <w:t xml:space="preserve"/>
      </w:r>
    </w:p>
    <w:p>
      <w:pPr>
        <w:spacing w:after="0"/>
      </w:pPr>
      <w:r>
        <w:t xml:space="preserve">Dr. João B. P. Soares</w:t>
      </w:r>
    </w:p>
    <w:p>
      <w:pPr>
        <w:spacing w:after="0"/>
      </w:pPr>
      <w:r>
        <w:t xml:space="preserve">Editor-in-Chief, The Canadian Journal of Chemical Engineering</w:t>
      </w:r>
    </w:p>
    <w:p>
      <w:pPr>
        <w:spacing w:after="0"/>
      </w:pPr>
      <w:r>
        <w:t xml:space="preserve">Department of Chemical and Materials Engineering, University of Alberta</w:t>
      </w:r>
    </w:p>
    <w:p>
      <w:pPr>
        <w:spacing w:after="0"/>
      </w:pPr>
      <w:r>
        <w:t xml:space="preserve">Edmonton, AB, Canada</w:t>
      </w:r>
    </w:p>
    <w:p>
      <w:pPr>
        <w:spacing w:after="160" w:line="360"/>
      </w:pPr>
      <w:r>
        <w:t xml:space="preserve"/>
      </w:r>
    </w:p>
    <w:p>
      <w:pPr>
        <w:spacing w:after="160"/>
        <w:jc w:val="left"/>
      </w:pPr>
      <w:r>
        <w:t xml:space="preserve">Dear Dr. Soares,</w:t>
      </w:r>
    </w:p>
    <w:p>
      <w:pPr>
        <w:spacing w:after="160"/>
        <w:jc w:val="left"/>
      </w:pPr>
      <w:r>
        <w:t xml:space="preserve">I am pleased to submit the manuscript “Safe real-time optimization of a distillation column under feed-composition uncertainty: a comparative study of distribution-free constraint back-offs” for consideration as a Research Article in The Canadian Journal of Chemical Engineering.</w:t>
      </w:r>
    </w:p>
    <w:p>
      <w:pPr>
        <w:spacing w:after="160"/>
        <w:jc w:val="left"/>
      </w:pPr>
      <w:r>
        <w:t xml:space="preserve">Real-time optimization (RTO) must subtract a back-off from product specifications that cannot be measured online. Data-driven back-offs sized with conformal prediction are increasingly proposed, but their guarantee holds on average over operating points, not at the setpoint an optimizer selects. Using a rigorous DWSIM Peng-Robinson debutanizer twin and 1000 repeated trials with exact violation scoring, the manuscript compares six back-off constructions. Back-offs that are valid on average deployed an unsafe setpoint in 67.5% to 100% of trials, whereas certify-then-deploy and sampling-and-discarding kept this rate at or below 2.5% for a profit cost of 0.06% to 0.21%. A risk-adjusted analysis shows that the unguaranteed back-offs lose money in expectation once off-spec bottoms cost more than 0.017 to 0.032 USD/kg, and the results condense into a selection rule for practitioners.</w:t>
      </w:r>
    </w:p>
    <w:p>
      <w:pPr>
        <w:spacing w:after="160"/>
        <w:jc w:val="left"/>
      </w:pPr>
      <w:r>
        <w:t xml:space="preserve">No new method is proposed. To the author’s knowledge, this is the first controlled head-to-head comparison of distribution-free back-off constructions for chance-constrained steady-state RTO of a distillation column; its novel elements are the deployed-setpoint scoring, the risk-adjusted economic analysis, and the selection rule with a certification-budget table. The work falls within the journal’s process systems engineering and separations scope and extends the data-driven distillation RTO recently published in this journal by Rodriguez, Mhaskar, and Mahalec (2025). It should primarily interest process systems engineers and practitioners who design or operate real-time optimization and advanced control systems for separation units.</w:t>
      </w:r>
    </w:p>
    <w:p>
      <w:pPr>
        <w:spacing w:after="160"/>
        <w:jc w:val="left"/>
      </w:pPr>
      <w:r>
        <w:t xml:space="preserve">I confirm that this manuscript is original, has not been published previously, and is not under consideration for publication elsewhere. I am the sole author; the research received no specific funding, and I declare no conflict of interest. The DWSIM campaign data and all scripts that regenerate the results are openly available at https://github.com/beebzy-droid/IPIS. The use of generative AI assistance is disclosed in the Acknowledgements, in line with Wiley’s policy. Suggested reviewers are provided in the submission system.</w:t>
      </w:r>
    </w:p>
    <w:p>
      <w:pPr>
        <w:spacing w:after="160"/>
        <w:jc w:val="left"/>
      </w:pPr>
      <w:r>
        <w:t xml:space="preserve">Thank you for your consideration.</w:t>
      </w:r>
    </w:p>
    <w:p>
      <w:pPr>
        <w:spacing w:after="0"/>
      </w:pPr>
      <w:r>
        <w:t xml:space="preserve">Sincerely,</w:t>
      </w:r>
    </w:p>
    <w:p>
      <w:pPr>
        <w:spacing w:after="160" w:line="360"/>
      </w:pPr>
      <w:r>
        <w:t xml:space="preserve"/>
      </w:r>
    </w:p>
    <w:p>
      <w:pPr>
        <w:spacing w:after="0"/>
      </w:pPr>
      <w:r>
        <w:t xml:space="preserve">Bien Don Busico</w:t>
      </w:r>
    </w:p>
    <w:p>
      <w:pPr>
        <w:spacing w:after="0"/>
      </w:pPr>
      <w:r>
        <w:t xml:space="preserve">Mapua Malayan Colleges Mindanao, Davao City, Davao del Sur, Philippines</w:t>
      </w:r>
    </w:p>
    <w:p>
      <w:pPr>
        <w:spacing w:after="0"/>
      </w:pPr>
      <w:r>
        <w:t xml:space="preserve">bienbusico@gmail.com</w:t>
      </w:r>
    </w:p>
    <w:p>
      <w:pPr>
        <w:spacing w:after="0"/>
      </w:pPr>
      <w:r>
        <w:t xml:space="preserve">ORCID: 0009-0006-7755-2470</w:t>
      </w:r>
    </w:p>
    <w:sectPr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2026-09-27T10:58:40.547Z</dcterms:created>
  <dcterms:modified xsi:type="dcterms:W3CDTF">2026-09-27T10:58:40.547Z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