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577" w:type="dxa"/>
        <w:jc w:val="left"/>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72" w:type="dxa"/>
          <w:left w:w="115" w:type="dxa"/>
          <w:bottom w:w="0" w:type="dxa"/>
          <w:right w:w="115" w:type="dxa"/>
        </w:tblCellMar>
        <w:tblLook w:noVBand="0" w:val="0000" w:noHBand="0" w:lastColumn="0" w:firstColumn="0" w:lastRow="0" w:firstRow="0"/>
      </w:tblPr>
      <w:tblGrid>
        <w:gridCol w:w="4788"/>
        <w:gridCol w:w="4788"/>
      </w:tblGrid>
      <w:tr>
        <w:trPr>
          <w:tblHeader w:val="true"/>
        </w:trPr>
        <w:tc>
          <w:tcPr>
            <w:tcW w:w="9576"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Heading2"/>
              <w:spacing w:before="280" w:after="280"/>
              <w:jc w:val="center"/>
              <w:rPr>
                <w:smallCaps/>
                <w:sz w:val="32"/>
                <w:szCs w:val="32"/>
              </w:rPr>
            </w:pPr>
            <w:r>
              <w:rPr>
                <w:smallCaps/>
                <w:sz w:val="32"/>
                <w:szCs w:val="32"/>
              </w:rPr>
              <w:t>Syllabus for Database Systems (126)</w:t>
            </w:r>
            <w:r>
              <w:rPr>
                <w:rStyle w:val="BookTitle"/>
                <w:caps w:val="false"/>
                <w:smallCaps w:val="false"/>
                <w:sz w:val="32"/>
                <w:szCs w:val="32"/>
              </w:rPr>
              <w:t xml:space="preserve"> </w:t>
            </w:r>
            <w:r>
              <w:rPr>
                <w:smallCaps/>
                <w:sz w:val="32"/>
                <w:szCs w:val="32"/>
              </w:rPr>
              <w:t> </w:t>
            </w:r>
          </w:p>
        </w:tc>
      </w:tr>
      <w:tr>
        <w:trPr>
          <w:trHeight w:val="638" w:hRule="atLeast"/>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Spring 2015</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 xml:space="preserve">California State University, Fresno </w:t>
            </w:r>
          </w:p>
        </w:tc>
      </w:tr>
      <w:tr>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 xml:space="preserve">Course Information: </w:t>
            </w:r>
          </w:p>
          <w:p>
            <w:pPr>
              <w:pStyle w:val="Normal"/>
              <w:widowControl/>
              <w:bidi w:val="0"/>
              <w:spacing w:before="0" w:after="240"/>
              <w:jc w:val="left"/>
              <w:rPr/>
            </w:pPr>
            <w:r>
              <w:rPr/>
              <w:t>Introduce key topics in Database Systems.</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 xml:space="preserve">Instructor Name: </w:t>
            </w:r>
          </w:p>
          <w:p>
            <w:pPr>
              <w:pStyle w:val="Normal"/>
              <w:widowControl/>
              <w:bidi w:val="0"/>
              <w:spacing w:before="0" w:after="240"/>
              <w:jc w:val="left"/>
              <w:rPr/>
            </w:pPr>
            <w:r>
              <w:rPr/>
              <w:t>Dr. David Ruby</w:t>
            </w:r>
          </w:p>
        </w:tc>
      </w:tr>
      <w:tr>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pPr>
            <w:r>
              <w:rPr>
                <w:b/>
              </w:rPr>
              <w:t xml:space="preserve">Units: </w:t>
            </w:r>
            <w:r>
              <w:rPr/>
              <w:t>3</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pPr>
            <w:r>
              <w:rPr>
                <w:b/>
              </w:rPr>
              <w:t xml:space="preserve">Office Number: </w:t>
            </w:r>
            <w:r>
              <w:rPr/>
              <w:t>Sci II 273</w:t>
            </w:r>
          </w:p>
        </w:tc>
      </w:tr>
      <w:tr>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Time:</w:t>
            </w:r>
          </w:p>
          <w:p>
            <w:pPr>
              <w:pStyle w:val="Normal"/>
              <w:widowControl/>
              <w:bidi w:val="0"/>
              <w:spacing w:before="0" w:after="240"/>
              <w:jc w:val="left"/>
              <w:rPr/>
            </w:pPr>
            <w:r>
              <w:rPr/>
              <w:t>12:30-1:45p</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E-Mail:</w:t>
            </w:r>
          </w:p>
          <w:p>
            <w:pPr>
              <w:pStyle w:val="Normal"/>
              <w:widowControl/>
              <w:bidi w:val="0"/>
              <w:spacing w:before="0" w:after="240"/>
              <w:jc w:val="left"/>
              <w:rPr/>
            </w:pPr>
            <w:r>
              <w:rPr/>
              <w:t>druby@csufresno.edu</w:t>
            </w:r>
          </w:p>
        </w:tc>
      </w:tr>
      <w:tr>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Location:</w:t>
            </w:r>
          </w:p>
          <w:p>
            <w:pPr>
              <w:pStyle w:val="Normal"/>
              <w:widowControl/>
              <w:bidi w:val="0"/>
              <w:spacing w:before="0" w:after="240"/>
              <w:jc w:val="left"/>
              <w:rPr/>
            </w:pPr>
            <w:r>
              <w:rPr/>
              <w:t>McKee-Fisk 208</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 xml:space="preserve">Telephone: </w:t>
            </w:r>
          </w:p>
          <w:p>
            <w:pPr>
              <w:pStyle w:val="Normal"/>
              <w:widowControl/>
              <w:bidi w:val="0"/>
              <w:spacing w:before="0" w:after="240"/>
              <w:jc w:val="left"/>
              <w:rPr/>
            </w:pPr>
            <w:r>
              <w:rPr/>
              <w:t>278-4312</w:t>
            </w:r>
          </w:p>
        </w:tc>
      </w:tr>
      <w:tr>
        <w:trPr/>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Website:</w:t>
            </w:r>
          </w:p>
          <w:p>
            <w:pPr>
              <w:pStyle w:val="Normal"/>
              <w:widowControl/>
              <w:bidi w:val="0"/>
              <w:spacing w:before="0" w:after="240"/>
              <w:jc w:val="left"/>
              <w:rPr/>
            </w:pPr>
            <w:r>
              <w:rPr/>
              <w:t>TBD</w:t>
            </w:r>
          </w:p>
        </w:tc>
        <w:tc>
          <w:tcPr>
            <w:tcW w:w="478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b/>
                <w:b/>
              </w:rPr>
            </w:pPr>
            <w:r>
              <w:rPr>
                <w:b/>
              </w:rPr>
              <w:t>Office Hours:</w:t>
            </w:r>
          </w:p>
          <w:p>
            <w:pPr>
              <w:pStyle w:val="Normal"/>
              <w:spacing w:before="0" w:after="240"/>
              <w:rPr/>
            </w:pPr>
            <w:r>
              <w:rPr/>
              <w:t>mw 4-5</w:t>
            </w:r>
          </w:p>
        </w:tc>
      </w:tr>
    </w:tbl>
    <w:p>
      <w:pPr>
        <w:pStyle w:val="Normal"/>
        <w:rPr/>
      </w:pPr>
      <w:r>
        <w:rPr/>
      </w:r>
    </w:p>
    <w:p>
      <w:pPr>
        <w:pStyle w:val="Heading2"/>
        <w:rPr/>
      </w:pPr>
      <w:r>
        <w:rPr/>
        <w:t>Prerequisites</w:t>
      </w:r>
    </w:p>
    <w:p>
      <w:pPr>
        <w:pStyle w:val="Normal"/>
        <w:rPr/>
      </w:pPr>
      <w:r>
        <w:rPr/>
        <w:t>CSci 115</w:t>
      </w:r>
    </w:p>
    <w:p>
      <w:pPr>
        <w:pStyle w:val="Heading2"/>
        <w:rPr/>
      </w:pPr>
      <w:r>
        <w:rPr/>
        <w:t>Required Textbooks and Materials</w:t>
      </w:r>
    </w:p>
    <w:p>
      <w:pPr>
        <w:pStyle w:val="Normal"/>
        <w:spacing w:before="0" w:after="0"/>
        <w:rPr>
          <w:b/>
          <w:b/>
        </w:rPr>
      </w:pPr>
      <w:r>
        <w:rPr>
          <w:b/>
        </w:rPr>
        <w:t xml:space="preserve">Textbook: </w:t>
      </w:r>
    </w:p>
    <w:p>
      <w:pPr>
        <w:pStyle w:val="Normal"/>
        <w:spacing w:before="0" w:after="0"/>
        <w:rPr>
          <w:i/>
          <w:i/>
        </w:rPr>
      </w:pPr>
      <w:r>
        <w:rPr>
          <w:i/>
        </w:rPr>
        <w:t>A First Course in Database Systems (3</w:t>
      </w:r>
      <w:r>
        <w:rPr>
          <w:i/>
          <w:vertAlign w:val="superscript"/>
        </w:rPr>
        <w:t>rd</w:t>
      </w:r>
      <w:r>
        <w:rPr>
          <w:i/>
        </w:rPr>
        <w:t xml:space="preserve"> Edition)</w:t>
      </w:r>
    </w:p>
    <w:p>
      <w:pPr>
        <w:pStyle w:val="Normal"/>
        <w:spacing w:before="0" w:after="0"/>
        <w:rPr/>
      </w:pPr>
      <w:r>
        <w:rPr/>
        <w:t xml:space="preserve">   </w:t>
      </w:r>
      <w:r>
        <w:rPr/>
        <w:t>By Jeffrey D. Ullman &amp; Jennifer Widom</w:t>
      </w:r>
    </w:p>
    <w:p>
      <w:pPr>
        <w:pStyle w:val="Normal"/>
        <w:spacing w:before="0" w:after="0"/>
        <w:rPr/>
      </w:pPr>
      <w:r>
        <w:rPr/>
      </w:r>
    </w:p>
    <w:p>
      <w:pPr>
        <w:pStyle w:val="Normal"/>
        <w:spacing w:before="0" w:after="0"/>
        <w:rPr>
          <w:b/>
          <w:b/>
        </w:rPr>
      </w:pPr>
      <w:r>
        <w:rPr>
          <w:b/>
        </w:rPr>
        <w:t>Software (Freely Available):</w:t>
      </w:r>
    </w:p>
    <w:p>
      <w:pPr>
        <w:pStyle w:val="Normal"/>
        <w:spacing w:before="0" w:after="0"/>
        <w:rPr/>
      </w:pPr>
      <w:r>
        <w:rPr/>
        <w:t xml:space="preserve">MySQL Community Server </w:t>
      </w:r>
    </w:p>
    <w:p>
      <w:pPr>
        <w:pStyle w:val="Normal"/>
        <w:spacing w:before="0" w:after="0"/>
        <w:rPr/>
      </w:pPr>
      <w:r>
        <w:rPr/>
        <w:t>GitHub for Windows (GitHub for Mac also available)</w:t>
      </w:r>
    </w:p>
    <w:p>
      <w:pPr>
        <w:pStyle w:val="Normal"/>
        <w:spacing w:before="0" w:after="0"/>
        <w:rPr>
          <w:rFonts w:eastAsia="Arial Unicode MS"/>
          <w:b/>
          <w:b/>
          <w:sz w:val="36"/>
        </w:rPr>
      </w:pPr>
      <w:r>
        <w:rPr>
          <w:rFonts w:eastAsia="Arial Unicode MS"/>
          <w:b/>
          <w:sz w:val="36"/>
        </w:rPr>
      </w:r>
      <w:r>
        <w:br w:type="page"/>
      </w:r>
    </w:p>
    <w:p>
      <w:pPr>
        <w:pStyle w:val="Heading2"/>
        <w:rPr/>
      </w:pPr>
      <w:r>
        <w:rPr/>
        <w:t>Course Goals and Primary Learning Outcomes</w:t>
      </w:r>
    </w:p>
    <w:p>
      <w:pPr>
        <w:pStyle w:val="Heading3"/>
        <w:rPr/>
      </w:pPr>
      <w:r>
        <w:rPr/>
        <w:t xml:space="preserve">Course Goals:  </w:t>
      </w:r>
    </w:p>
    <w:p>
      <w:pPr>
        <w:pStyle w:val="Normal"/>
        <w:rPr/>
      </w:pPr>
      <w:r>
        <w:rPr/>
        <w:t>Provide students with an understanding of key concepts from the world of Databases.</w:t>
      </w:r>
    </w:p>
    <w:p>
      <w:pPr>
        <w:pStyle w:val="Heading3"/>
        <w:rPr/>
      </w:pPr>
      <w:r>
        <w:rPr/>
        <w:t>Primary Learning Outcomes:</w:t>
      </w:r>
    </w:p>
    <w:p>
      <w:pPr>
        <w:pStyle w:val="NormalWeb"/>
        <w:numPr>
          <w:ilvl w:val="0"/>
          <w:numId w:val="2"/>
        </w:numPr>
        <w:spacing w:beforeAutospacing="0" w:before="0" w:after="0"/>
        <w:rPr/>
      </w:pPr>
      <w:r>
        <w:rPr/>
        <w:t>Introduction to Databases</w:t>
      </w:r>
    </w:p>
    <w:p>
      <w:pPr>
        <w:pStyle w:val="NormalWeb"/>
        <w:numPr>
          <w:ilvl w:val="1"/>
          <w:numId w:val="2"/>
        </w:numPr>
        <w:spacing w:beforeAutospacing="0" w:before="0" w:after="0"/>
        <w:rPr/>
      </w:pPr>
      <w:r>
        <w:rPr/>
        <w:t>Students will understand relational databases and where they play critical roles.</w:t>
      </w:r>
    </w:p>
    <w:p>
      <w:pPr>
        <w:pStyle w:val="NormalWeb"/>
        <w:numPr>
          <w:ilvl w:val="1"/>
          <w:numId w:val="2"/>
        </w:numPr>
        <w:spacing w:beforeAutospacing="0" w:before="0" w:after="0"/>
        <w:rPr/>
      </w:pPr>
      <w:r>
        <w:rPr/>
        <w:t>Students will be able to identify tasks appropriate for a relational database.</w:t>
      </w:r>
    </w:p>
    <w:p>
      <w:pPr>
        <w:pStyle w:val="NormalWeb"/>
        <w:spacing w:beforeAutospacing="0" w:before="0" w:after="0"/>
        <w:ind w:left="720" w:hanging="0"/>
        <w:rPr/>
      </w:pPr>
      <w:r>
        <w:rPr/>
      </w:r>
    </w:p>
    <w:p>
      <w:pPr>
        <w:pStyle w:val="NormalWeb"/>
        <w:numPr>
          <w:ilvl w:val="0"/>
          <w:numId w:val="2"/>
        </w:numPr>
        <w:spacing w:beforeAutospacing="0" w:before="0" w:after="0"/>
        <w:rPr/>
      </w:pPr>
      <w:r>
        <w:rPr/>
        <w:t>Data Models</w:t>
      </w:r>
    </w:p>
    <w:p>
      <w:pPr>
        <w:pStyle w:val="NormalWeb"/>
        <w:numPr>
          <w:ilvl w:val="1"/>
          <w:numId w:val="2"/>
        </w:numPr>
        <w:spacing w:beforeAutospacing="0" w:before="0" w:after="0"/>
        <w:rPr/>
      </w:pPr>
      <w:r>
        <w:rPr/>
        <w:t>Students will understand how data models are used to create frameworks for efficiently working with classes of data.</w:t>
      </w:r>
    </w:p>
    <w:p>
      <w:pPr>
        <w:pStyle w:val="NormalWeb"/>
        <w:numPr>
          <w:ilvl w:val="1"/>
          <w:numId w:val="2"/>
        </w:numPr>
        <w:spacing w:beforeAutospacing="0" w:before="0" w:after="0"/>
        <w:rPr/>
      </w:pPr>
      <w:r>
        <w:rPr/>
        <w:t>Students will understand the relational data model and how it is used as within modern relational databases.</w:t>
      </w:r>
    </w:p>
    <w:p>
      <w:pPr>
        <w:pStyle w:val="NormalWeb"/>
        <w:spacing w:beforeAutospacing="0" w:before="0" w:after="0"/>
        <w:ind w:left="720" w:hanging="0"/>
        <w:rPr/>
      </w:pPr>
      <w:r>
        <w:rPr/>
      </w:r>
    </w:p>
    <w:p>
      <w:pPr>
        <w:pStyle w:val="NormalWeb"/>
        <w:numPr>
          <w:ilvl w:val="0"/>
          <w:numId w:val="2"/>
        </w:numPr>
        <w:spacing w:beforeAutospacing="0" w:before="0" w:after="0"/>
        <w:rPr/>
      </w:pPr>
      <w:r>
        <w:rPr/>
        <w:t>Relational Algebra</w:t>
      </w:r>
    </w:p>
    <w:p>
      <w:pPr>
        <w:pStyle w:val="NormalWeb"/>
        <w:numPr>
          <w:ilvl w:val="1"/>
          <w:numId w:val="2"/>
        </w:numPr>
        <w:spacing w:beforeAutospacing="0" w:before="0" w:after="0"/>
        <w:rPr/>
      </w:pPr>
      <w:r>
        <w:rPr/>
        <w:t>Students will understand how to read and write expressions in Relational Algebra.</w:t>
      </w:r>
    </w:p>
    <w:p>
      <w:pPr>
        <w:pStyle w:val="ListParagraph"/>
        <w:numPr>
          <w:ilvl w:val="1"/>
          <w:numId w:val="2"/>
        </w:numPr>
        <w:spacing w:before="0" w:after="0"/>
        <w:rPr/>
      </w:pPr>
      <w:r>
        <w:rPr/>
        <w:t>Students will understand the difference between set and bag versions of relational algebra.</w:t>
      </w:r>
    </w:p>
    <w:p>
      <w:pPr>
        <w:pStyle w:val="ListParagraph"/>
        <w:numPr>
          <w:ilvl w:val="1"/>
          <w:numId w:val="2"/>
        </w:numPr>
        <w:spacing w:before="0" w:after="0"/>
        <w:rPr/>
      </w:pPr>
      <w:r>
        <w:rPr/>
        <w:t>Student will understand how to read and write relational algebra expressions involving aggregation.</w:t>
      </w:r>
    </w:p>
    <w:p>
      <w:pPr>
        <w:pStyle w:val="ListParagraph"/>
        <w:numPr>
          <w:ilvl w:val="1"/>
          <w:numId w:val="2"/>
        </w:numPr>
        <w:spacing w:before="0" w:after="0"/>
        <w:rPr/>
      </w:pPr>
      <w:r>
        <w:rPr/>
        <w:t>Students will understand the Datalog model for using logic to query relational data.</w:t>
      </w:r>
    </w:p>
    <w:p>
      <w:pPr>
        <w:pStyle w:val="ListParagraph"/>
        <w:spacing w:before="0" w:after="0"/>
        <w:rPr/>
      </w:pPr>
      <w:r>
        <w:rPr/>
      </w:r>
    </w:p>
    <w:p>
      <w:pPr>
        <w:pStyle w:val="ListParagraph"/>
        <w:numPr>
          <w:ilvl w:val="0"/>
          <w:numId w:val="2"/>
        </w:numPr>
        <w:spacing w:before="0" w:after="0"/>
        <w:rPr/>
      </w:pPr>
      <w:r>
        <w:rPr/>
        <w:t>SQL</w:t>
      </w:r>
    </w:p>
    <w:p>
      <w:pPr>
        <w:pStyle w:val="ListParagraph"/>
        <w:numPr>
          <w:ilvl w:val="1"/>
          <w:numId w:val="2"/>
        </w:numPr>
        <w:spacing w:before="0" w:after="0"/>
        <w:rPr/>
      </w:pPr>
      <w:r>
        <w:rPr/>
        <w:t>Students will understand how to create relations within a DBMS using SQL.</w:t>
      </w:r>
    </w:p>
    <w:p>
      <w:pPr>
        <w:pStyle w:val="ListParagraph"/>
        <w:numPr>
          <w:ilvl w:val="1"/>
          <w:numId w:val="2"/>
        </w:numPr>
        <w:spacing w:before="0" w:after="0"/>
        <w:rPr/>
      </w:pPr>
      <w:r>
        <w:rPr/>
        <w:t>Students will understand how to add and modify data within a DBMS using SQL.</w:t>
      </w:r>
    </w:p>
    <w:p>
      <w:pPr>
        <w:pStyle w:val="ListParagraph"/>
        <w:numPr>
          <w:ilvl w:val="1"/>
          <w:numId w:val="2"/>
        </w:numPr>
        <w:spacing w:before="0" w:after="0"/>
        <w:rPr/>
      </w:pPr>
      <w:r>
        <w:rPr/>
        <w:t>Students will understand how to write simple and complex queries with SQL using subqueries &amp; aggregation.</w:t>
      </w:r>
    </w:p>
    <w:p>
      <w:pPr>
        <w:pStyle w:val="ListParagraph"/>
        <w:numPr>
          <w:ilvl w:val="1"/>
          <w:numId w:val="2"/>
        </w:numPr>
        <w:spacing w:before="0" w:after="0"/>
        <w:rPr/>
      </w:pPr>
      <w:r>
        <w:rPr/>
        <w:t>Students will understand how create and use Views to facilitate queries within a DBMS using SQL.</w:t>
      </w:r>
    </w:p>
    <w:p>
      <w:pPr>
        <w:pStyle w:val="ListParagraph"/>
        <w:numPr>
          <w:ilvl w:val="1"/>
          <w:numId w:val="2"/>
        </w:numPr>
        <w:spacing w:before="0" w:after="0"/>
        <w:rPr/>
      </w:pPr>
      <w:r>
        <w:rPr/>
        <w:t>Students will understand how to create and use Triggers and Stored Procedures.</w:t>
      </w:r>
    </w:p>
    <w:p>
      <w:pPr>
        <w:pStyle w:val="ListParagraph"/>
        <w:spacing w:before="0" w:after="0"/>
        <w:rPr/>
      </w:pPr>
      <w:r>
        <w:rPr/>
      </w:r>
    </w:p>
    <w:p>
      <w:pPr>
        <w:pStyle w:val="NormalWeb"/>
        <w:numPr>
          <w:ilvl w:val="0"/>
          <w:numId w:val="2"/>
        </w:numPr>
        <w:spacing w:beforeAutospacing="0" w:before="0" w:after="0"/>
        <w:rPr/>
      </w:pPr>
      <w:r>
        <w:rPr/>
        <w:t>Database Design &amp; Theory</w:t>
      </w:r>
    </w:p>
    <w:p>
      <w:pPr>
        <w:pStyle w:val="ListParagraph"/>
        <w:numPr>
          <w:ilvl w:val="1"/>
          <w:numId w:val="2"/>
        </w:numPr>
        <w:spacing w:before="0" w:after="0"/>
        <w:rPr/>
      </w:pPr>
      <w:r>
        <w:rPr/>
        <w:t>Students will understand how to develop a database design using E/R Diagrams and UML Diagrams.</w:t>
      </w:r>
    </w:p>
    <w:p>
      <w:pPr>
        <w:pStyle w:val="ListParagraph"/>
        <w:numPr>
          <w:ilvl w:val="1"/>
          <w:numId w:val="2"/>
        </w:numPr>
        <w:spacing w:before="0" w:after="0"/>
        <w:rPr/>
      </w:pPr>
      <w:r>
        <w:rPr/>
        <w:t>Students will understand functional dependencies and multi-valued dependencies and how define and reason with them.</w:t>
      </w:r>
    </w:p>
    <w:p>
      <w:pPr>
        <w:pStyle w:val="ListParagraph"/>
        <w:numPr>
          <w:ilvl w:val="1"/>
          <w:numId w:val="2"/>
        </w:numPr>
        <w:spacing w:before="0" w:after="0"/>
        <w:rPr/>
      </w:pPr>
      <w:r>
        <w:rPr/>
        <w:t>Students will understand Boyce-Codd Normal Form, 3</w:t>
      </w:r>
      <w:r>
        <w:rPr>
          <w:vertAlign w:val="superscript"/>
        </w:rPr>
        <w:t>rd</w:t>
      </w:r>
      <w:r>
        <w:rPr/>
        <w:t xml:space="preserve"> and 4</w:t>
      </w:r>
      <w:r>
        <w:rPr>
          <w:vertAlign w:val="superscript"/>
        </w:rPr>
        <w:t>th</w:t>
      </w:r>
      <w:r>
        <w:rPr/>
        <w:t xml:space="preserve"> Normal form, and understand how to establish them for their database.</w:t>
      </w:r>
    </w:p>
    <w:p>
      <w:pPr>
        <w:pStyle w:val="ListParagraph"/>
        <w:spacing w:before="0" w:after="0"/>
        <w:ind w:left="1440" w:hanging="0"/>
        <w:rPr/>
      </w:pPr>
      <w:r>
        <w:rPr/>
      </w:r>
    </w:p>
    <w:p>
      <w:pPr>
        <w:pStyle w:val="ListParagraph"/>
        <w:numPr>
          <w:ilvl w:val="0"/>
          <w:numId w:val="2"/>
        </w:numPr>
        <w:spacing w:before="0" w:after="0"/>
        <w:rPr/>
      </w:pPr>
      <w:r>
        <w:rPr/>
        <w:t>Semistructured Data</w:t>
      </w:r>
    </w:p>
    <w:p>
      <w:pPr>
        <w:pStyle w:val="ListParagraph"/>
        <w:numPr>
          <w:ilvl w:val="1"/>
          <w:numId w:val="2"/>
        </w:numPr>
        <w:spacing w:before="0" w:after="0"/>
        <w:rPr/>
      </w:pPr>
      <w:r>
        <w:rPr/>
        <w:t>Students will understand the semistructured data model and how it compares to Relational Data Model</w:t>
      </w:r>
    </w:p>
    <w:p>
      <w:pPr>
        <w:pStyle w:val="ListParagraph"/>
        <w:numPr>
          <w:ilvl w:val="1"/>
          <w:numId w:val="2"/>
        </w:numPr>
        <w:spacing w:before="0" w:after="0"/>
        <w:rPr/>
      </w:pPr>
      <w:r>
        <w:rPr/>
        <w:t>Students will understand the XML and JSON data format and how then can implement the semistructured data model.</w:t>
      </w:r>
    </w:p>
    <w:p>
      <w:pPr>
        <w:pStyle w:val="ListParagraph"/>
        <w:numPr>
          <w:ilvl w:val="1"/>
          <w:numId w:val="2"/>
        </w:numPr>
        <w:spacing w:before="0" w:after="0"/>
        <w:rPr/>
      </w:pPr>
      <w:r>
        <w:rPr/>
        <w:t>Student will understand how Semistructured Data Schemas like XML’s DTD and JSON’s JSON Schema.</w:t>
      </w:r>
    </w:p>
    <w:p>
      <w:pPr>
        <w:pStyle w:val="ListParagraph"/>
        <w:numPr>
          <w:ilvl w:val="1"/>
          <w:numId w:val="2"/>
        </w:numPr>
        <w:spacing w:before="0" w:after="0"/>
        <w:rPr/>
      </w:pPr>
      <w:r>
        <w:rPr/>
        <w:t>Students will understand how to query Semistructured data with tools like XML’s Xpath.</w:t>
      </w:r>
    </w:p>
    <w:p>
      <w:pPr>
        <w:pStyle w:val="ListParagraph"/>
        <w:spacing w:before="0" w:after="0"/>
        <w:ind w:left="1440" w:hanging="0"/>
        <w:rPr/>
      </w:pPr>
      <w:r>
        <w:rPr/>
      </w:r>
    </w:p>
    <w:p>
      <w:pPr>
        <w:pStyle w:val="ListParagraph"/>
        <w:numPr>
          <w:ilvl w:val="0"/>
          <w:numId w:val="2"/>
        </w:numPr>
        <w:spacing w:before="0" w:after="0"/>
        <w:rPr/>
      </w:pPr>
      <w:r>
        <w:rPr/>
        <w:t>Big Data &amp; Data Mining</w:t>
      </w:r>
    </w:p>
    <w:p>
      <w:pPr>
        <w:pStyle w:val="ListParagraph"/>
        <w:numPr>
          <w:ilvl w:val="1"/>
          <w:numId w:val="2"/>
        </w:numPr>
        <w:spacing w:before="0" w:after="0"/>
        <w:rPr/>
      </w:pPr>
      <w:r>
        <w:rPr/>
        <w:t>Students will understand where Big Data problems require alternatives to traditional Relational DBMS.</w:t>
      </w:r>
    </w:p>
    <w:p>
      <w:pPr>
        <w:pStyle w:val="ListParagraph"/>
        <w:numPr>
          <w:ilvl w:val="1"/>
          <w:numId w:val="2"/>
        </w:numPr>
        <w:spacing w:before="0" w:after="0"/>
        <w:rPr/>
      </w:pPr>
      <w:r>
        <w:rPr/>
        <w:t>Students will understand how NoSQL approaches like Map-Reduce/Hadoop or MongoDB offer alternative to traditional DBMS that better meet special requirements of Big Data problems.</w:t>
      </w:r>
    </w:p>
    <w:p>
      <w:pPr>
        <w:pStyle w:val="ListParagraph"/>
        <w:numPr>
          <w:ilvl w:val="1"/>
          <w:numId w:val="2"/>
        </w:numPr>
        <w:spacing w:before="0" w:after="0"/>
        <w:rPr/>
      </w:pPr>
      <w:r>
        <w:rPr/>
        <w:t>Students will understand how Data Mining is used within a DBMS context.</w:t>
      </w:r>
    </w:p>
    <w:p>
      <w:pPr>
        <w:pStyle w:val="ListParagraph"/>
        <w:numPr>
          <w:ilvl w:val="1"/>
          <w:numId w:val="2"/>
        </w:numPr>
        <w:spacing w:before="0" w:after="0"/>
        <w:rPr/>
      </w:pPr>
      <w:r>
        <w:rPr/>
        <w:t>Students will understand Data Mining and its relationship to Machine Learning and Artificial Intelligence.</w:t>
      </w:r>
    </w:p>
    <w:p>
      <w:pPr>
        <w:pStyle w:val="ListParagraph"/>
        <w:numPr>
          <w:ilvl w:val="1"/>
          <w:numId w:val="2"/>
        </w:numPr>
        <w:spacing w:before="0" w:after="0"/>
        <w:rPr/>
      </w:pPr>
      <w:r>
        <w:rPr/>
        <w:t>Students will understand differences between supervised learning and un-supervised learning methods, and when they are applicable.</w:t>
      </w:r>
    </w:p>
    <w:p>
      <w:pPr>
        <w:pStyle w:val="Normal"/>
        <w:spacing w:before="0" w:after="0"/>
        <w:rPr>
          <w:rFonts w:eastAsia="Arial Unicode MS"/>
          <w:b/>
          <w:b/>
          <w:sz w:val="36"/>
        </w:rPr>
      </w:pPr>
      <w:r>
        <w:rPr>
          <w:rFonts w:eastAsia="Arial Unicode MS"/>
          <w:b/>
          <w:sz w:val="36"/>
        </w:rPr>
      </w:r>
      <w:r>
        <w:br w:type="page"/>
      </w:r>
    </w:p>
    <w:p>
      <w:pPr>
        <w:pStyle w:val="Heading2"/>
        <w:rPr/>
      </w:pPr>
      <w:r>
        <w:rPr/>
        <w:t>Assignment and Examination Schedule</w:t>
      </w:r>
    </w:p>
    <w:tbl>
      <w:tblPr>
        <w:tblW w:w="7262" w:type="dxa"/>
        <w:jc w:val="left"/>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72" w:type="dxa"/>
          <w:left w:w="115" w:type="dxa"/>
          <w:bottom w:w="0" w:type="dxa"/>
          <w:right w:w="115" w:type="dxa"/>
        </w:tblCellMar>
        <w:tblLook w:noVBand="0" w:val="0000" w:noHBand="0" w:lastColumn="0" w:firstColumn="0" w:lastRow="0" w:firstRow="0"/>
      </w:tblPr>
      <w:tblGrid>
        <w:gridCol w:w="1285"/>
        <w:gridCol w:w="4177"/>
        <w:gridCol w:w="1800"/>
      </w:tblGrid>
      <w:tr>
        <w:trPr>
          <w:tblHeader w:val="true"/>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jc w:val="center"/>
              <w:rPr>
                <w:b/>
                <w:b/>
                <w:szCs w:val="24"/>
              </w:rPr>
            </w:pPr>
            <w:r>
              <w:rPr>
                <w:b/>
                <w:szCs w:val="24"/>
              </w:rPr>
              <w:t>Date</w:t>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jc w:val="center"/>
              <w:rPr>
                <w:b/>
                <w:b/>
                <w:szCs w:val="24"/>
              </w:rPr>
            </w:pPr>
            <w:r>
              <w:rPr>
                <w:b/>
                <w:szCs w:val="24"/>
              </w:rPr>
              <w:t xml:space="preserve">Assignment/Examination/Presentation </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jc w:val="center"/>
              <w:rPr>
                <w:b/>
                <w:b/>
                <w:szCs w:val="24"/>
              </w:rPr>
            </w:pPr>
            <w:r>
              <w:rPr>
                <w:b/>
                <w:szCs w:val="24"/>
              </w:rPr>
              <w:t>Points</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In-Class Participation</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30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Assignment  Git</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20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Assignment XML/</w:t>
            </w:r>
            <w:bookmarkStart w:id="0" w:name="_GoBack"/>
            <w:bookmarkEnd w:id="0"/>
            <w:r>
              <w:rPr>
                <w:szCs w:val="24"/>
              </w:rPr>
              <w:t>JSON</w:t>
            </w:r>
          </w:p>
          <w:p>
            <w:pPr>
              <w:pStyle w:val="Normal"/>
              <w:widowControl/>
              <w:bidi w:val="0"/>
              <w:spacing w:before="0" w:after="240"/>
              <w:jc w:val="left"/>
              <w:rPr/>
            </w:pPr>
            <w:r>
              <w:rPr/>
              <w:t>DB2, 3 Mini-Course</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100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Assignment Relational Algebra</w:t>
            </w:r>
          </w:p>
          <w:p>
            <w:pPr>
              <w:pStyle w:val="Normal"/>
              <w:widowControl/>
              <w:bidi w:val="0"/>
              <w:spacing w:before="0" w:after="240"/>
              <w:jc w:val="left"/>
              <w:rPr/>
            </w:pPr>
            <w:r>
              <w:rPr/>
              <w:t>DB4 Mini-Course</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100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 xml:space="preserve">Assignment: SQL </w:t>
            </w:r>
          </w:p>
          <w:p>
            <w:pPr>
              <w:pStyle w:val="NormalWeb"/>
              <w:spacing w:beforeAutospacing="1" w:after="240"/>
              <w:rPr>
                <w:szCs w:val="24"/>
              </w:rPr>
            </w:pPr>
            <w:r>
              <w:rPr>
                <w:szCs w:val="24"/>
              </w:rPr>
              <w:t>DB5 Mini-Course</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100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Midterm</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150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Personal Project Proposal</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50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Assignment  MySQL w/ Triggers &amp; Stored Procedures</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100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5/28-5/30</w:t>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Personal Project/Presentation</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150</w:t>
            </w:r>
          </w:p>
        </w:tc>
      </w:tr>
      <w:tr>
        <w:trPr/>
        <w:tc>
          <w:tcPr>
            <w:tcW w:w="128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280" w:after="240"/>
              <w:rPr>
                <w:szCs w:val="24"/>
              </w:rPr>
            </w:pPr>
            <w:r>
              <w:rPr>
                <w:szCs w:val="24"/>
              </w:rPr>
            </w:r>
          </w:p>
        </w:tc>
        <w:tc>
          <w:tcPr>
            <w:tcW w:w="417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Final</w:t>
            </w:r>
          </w:p>
        </w:tc>
        <w:tc>
          <w:tcPr>
            <w:tcW w:w="180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15" w:type="dxa"/>
            </w:tcMar>
          </w:tcPr>
          <w:p>
            <w:pPr>
              <w:pStyle w:val="NormalWeb"/>
              <w:spacing w:beforeAutospacing="1" w:after="240"/>
              <w:rPr>
                <w:szCs w:val="24"/>
              </w:rPr>
            </w:pPr>
            <w:r>
              <w:rPr>
                <w:szCs w:val="24"/>
              </w:rPr>
              <w:t>200</w:t>
            </w:r>
          </w:p>
        </w:tc>
      </w:tr>
    </w:tbl>
    <w:p>
      <w:pPr>
        <w:pStyle w:val="Normal"/>
        <w:jc w:val="center"/>
        <w:rPr>
          <w:b/>
          <w:b/>
        </w:rPr>
      </w:pPr>
      <w:r>
        <w:rPr>
          <w:b/>
        </w:rPr>
      </w:r>
    </w:p>
    <w:p>
      <w:pPr>
        <w:pStyle w:val="Heading2"/>
        <w:rPr/>
      </w:pPr>
      <w:r>
        <w:rPr/>
        <w:t>Grading</w:t>
      </w:r>
    </w:p>
    <w:p>
      <w:pPr>
        <w:pStyle w:val="Heading2"/>
        <w:spacing w:beforeAutospacing="0" w:before="0" w:afterAutospacing="0" w:after="0"/>
        <w:rPr>
          <w:b w:val="false"/>
          <w:b w:val="false"/>
          <w:bCs/>
          <w:sz w:val="24"/>
          <w:szCs w:val="24"/>
        </w:rPr>
      </w:pPr>
      <w:r>
        <w:rPr>
          <w:b w:val="false"/>
          <w:bCs/>
          <w:sz w:val="24"/>
          <w:szCs w:val="24"/>
        </w:rPr>
        <w:t>There are a total of 1000 points available for the class.  Final letter grades will be assigned based on the points earned and the standard grade scale listed below, with adjustments to this scale made as needed based on the final distribution of points earned by the class:</w:t>
      </w:r>
    </w:p>
    <w:p>
      <w:pPr>
        <w:pStyle w:val="Heading2"/>
        <w:spacing w:beforeAutospacing="0" w:before="0" w:afterAutospacing="0" w:after="0"/>
        <w:rPr>
          <w:b w:val="false"/>
          <w:b w:val="false"/>
          <w:bCs/>
          <w:sz w:val="24"/>
          <w:szCs w:val="24"/>
        </w:rPr>
      </w:pPr>
      <w:r>
        <w:rPr>
          <w:b w:val="false"/>
          <w:bCs/>
          <w:sz w:val="24"/>
          <w:szCs w:val="24"/>
        </w:rPr>
      </w:r>
    </w:p>
    <w:p>
      <w:pPr>
        <w:pStyle w:val="Heading2"/>
        <w:spacing w:beforeAutospacing="0" w:before="0" w:afterAutospacing="0" w:after="0"/>
        <w:rPr>
          <w:b w:val="false"/>
          <w:b w:val="false"/>
          <w:bCs/>
          <w:sz w:val="24"/>
          <w:szCs w:val="24"/>
        </w:rPr>
      </w:pPr>
      <w:r>
        <w:rPr>
          <w:b w:val="false"/>
          <w:bCs/>
          <w:sz w:val="24"/>
          <w:szCs w:val="24"/>
        </w:rPr>
        <w:tab/>
        <w:t>A: 900-1000</w:t>
      </w:r>
    </w:p>
    <w:p>
      <w:pPr>
        <w:pStyle w:val="Heading2"/>
        <w:spacing w:beforeAutospacing="0" w:before="0" w:afterAutospacing="0" w:after="0"/>
        <w:rPr>
          <w:b w:val="false"/>
          <w:b w:val="false"/>
          <w:bCs/>
          <w:sz w:val="24"/>
          <w:szCs w:val="24"/>
        </w:rPr>
      </w:pPr>
      <w:r>
        <w:rPr>
          <w:b w:val="false"/>
          <w:bCs/>
          <w:sz w:val="24"/>
          <w:szCs w:val="24"/>
        </w:rPr>
        <w:tab/>
        <w:t>B: 800-899</w:t>
      </w:r>
    </w:p>
    <w:p>
      <w:pPr>
        <w:pStyle w:val="Heading2"/>
        <w:spacing w:beforeAutospacing="0" w:before="0" w:afterAutospacing="0" w:after="0"/>
        <w:rPr>
          <w:b w:val="false"/>
          <w:b w:val="false"/>
          <w:bCs/>
          <w:sz w:val="24"/>
          <w:szCs w:val="24"/>
        </w:rPr>
      </w:pPr>
      <w:r>
        <w:rPr>
          <w:b w:val="false"/>
          <w:bCs/>
          <w:sz w:val="24"/>
          <w:szCs w:val="24"/>
        </w:rPr>
        <w:tab/>
        <w:t>C: 700-799</w:t>
      </w:r>
    </w:p>
    <w:p>
      <w:pPr>
        <w:pStyle w:val="Heading2"/>
        <w:spacing w:beforeAutospacing="0" w:before="0" w:afterAutospacing="0" w:after="0"/>
        <w:rPr>
          <w:b w:val="false"/>
          <w:b w:val="false"/>
          <w:bCs/>
          <w:sz w:val="24"/>
          <w:szCs w:val="24"/>
        </w:rPr>
      </w:pPr>
      <w:r>
        <w:rPr>
          <w:b w:val="false"/>
          <w:bCs/>
          <w:sz w:val="24"/>
          <w:szCs w:val="24"/>
        </w:rPr>
        <w:tab/>
        <w:t>D: 600-699</w:t>
      </w:r>
    </w:p>
    <w:p>
      <w:pPr>
        <w:pStyle w:val="Heading2"/>
        <w:spacing w:beforeAutospacing="0" w:before="0" w:afterAutospacing="0" w:after="0"/>
        <w:rPr>
          <w:b w:val="false"/>
          <w:b w:val="false"/>
        </w:rPr>
      </w:pPr>
      <w:r>
        <w:rPr>
          <w:b w:val="false"/>
          <w:bCs/>
          <w:sz w:val="24"/>
          <w:szCs w:val="24"/>
        </w:rPr>
        <w:tab/>
        <w:t>F: &lt; 600</w:t>
      </w:r>
      <w:r>
        <w:br w:type="page"/>
      </w:r>
    </w:p>
    <w:p>
      <w:pPr>
        <w:pStyle w:val="Normal"/>
        <w:jc w:val="center"/>
        <w:rPr>
          <w:b/>
          <w:b/>
        </w:rPr>
      </w:pPr>
      <w:r>
        <w:rPr>
          <w:b/>
        </w:rPr>
        <w:t>Tentative Course Schedule</w:t>
      </w:r>
    </w:p>
    <w:p>
      <w:pPr>
        <w:pStyle w:val="Normal"/>
        <w:jc w:val="center"/>
        <w:rPr>
          <w:b/>
          <w:b/>
        </w:rPr>
      </w:pPr>
      <w:r>
        <w:rPr>
          <w:b/>
        </w:rPr>
        <w:t>Spring 2015</w:t>
      </w:r>
    </w:p>
    <w:p>
      <w:pPr>
        <w:pStyle w:val="Normal"/>
        <w:jc w:val="center"/>
        <w:rPr>
          <w:b/>
          <w:b/>
          <w:sz w:val="20"/>
        </w:rPr>
      </w:pPr>
      <w:r>
        <w:rPr>
          <w:b/>
        </w:rPr>
        <w:t>(Tuesday, Thursday Courses)</w:t>
      </w:r>
    </w:p>
    <w:tbl>
      <w:tblPr>
        <w:tblW w:w="5000" w:type="pct"/>
        <w:jc w:val="left"/>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8" w:type="dxa"/>
          <w:bottom w:w="0" w:type="dxa"/>
          <w:right w:w="108" w:type="dxa"/>
        </w:tblCellMar>
        <w:tblLook w:noVBand="0" w:val="0000" w:noHBand="0" w:lastColumn="0" w:firstColumn="0" w:lastRow="0" w:firstRow="0"/>
      </w:tblPr>
      <w:tblGrid>
        <w:gridCol w:w="408"/>
        <w:gridCol w:w="1258"/>
        <w:gridCol w:w="3717"/>
        <w:gridCol w:w="3976"/>
      </w:tblGrid>
      <w:tr>
        <w:trPr>
          <w:tblHeader w:val="true"/>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b/>
                <w:b/>
                <w:sz w:val="18"/>
                <w:szCs w:val="18"/>
              </w:rPr>
            </w:pPr>
            <w:r>
              <w:rPr>
                <w:rFonts w:cs="Arial" w:ascii="Arial" w:hAnsi="Arial"/>
                <w:b/>
                <w:sz w:val="18"/>
                <w:szCs w:val="18"/>
              </w:rPr>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Date</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Topic</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Reading Assignment</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Jan 15</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Class Introduction</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Jan 20</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Database Topics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1</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3</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Jan 22</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Git</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4</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Jan  27</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XML/JSON</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11</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5</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Jan 29</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rPr>
                <w:rFonts w:ascii="Arial" w:hAnsi="Arial" w:cs="Arial"/>
                <w:sz w:val="18"/>
                <w:szCs w:val="18"/>
              </w:rPr>
            </w:pPr>
            <w:r>
              <w:rPr>
                <w:rFonts w:cs="Arial" w:ascii="Arial" w:hAnsi="Arial"/>
                <w:sz w:val="18"/>
                <w:szCs w:val="18"/>
              </w:rPr>
              <w:t>Relational Data Model/</w:t>
            </w:r>
          </w:p>
          <w:p>
            <w:pPr>
              <w:pStyle w:val="Normal"/>
              <w:widowControl/>
              <w:bidi w:val="0"/>
              <w:spacing w:before="0" w:after="240"/>
              <w:jc w:val="left"/>
              <w:rPr>
                <w:rFonts w:ascii="Arial" w:hAnsi="Arial" w:cs="Arial"/>
                <w:sz w:val="18"/>
                <w:szCs w:val="18"/>
              </w:rPr>
            </w:pPr>
            <w:r>
              <w:rPr>
                <w:rFonts w:cs="Arial" w:ascii="Arial" w:hAnsi="Arial"/>
                <w:sz w:val="18"/>
                <w:szCs w:val="18"/>
              </w:rPr>
              <w:t>Relational Algebra</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2</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6</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Feb 3</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SQL 1</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6</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7</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Feb 5</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SQL 2: Simple Queries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6</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8</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Feb 10</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Advanced RA/Datalog</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5</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9</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Feb 12</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SQL 3</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6</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10</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Feb 17</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Query Semi-Structured Data</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12</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11</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Feb 19</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ER</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4</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12</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Feb 24</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UML/ODL</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4</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13</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Feb 26</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Test Prep</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14</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Mar 3</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Midterm</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15</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Mar 5</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Test Review</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16</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Mar 10</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Project Plans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17</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Mar 12</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Database Theory</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3</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18</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Mar  17</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Database Theory</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3</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19</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Mar 19</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Transactions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6</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20</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Mar 24</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Constraints &amp; Triggers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7</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21</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Mar  26</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Stored Procedures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9</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 xml:space="preserve">Tue., </w:t>
            </w:r>
            <w:r>
              <w:rPr>
                <w:rFonts w:cs="Arial" w:ascii="Arial" w:hAnsi="Arial"/>
                <w:sz w:val="18"/>
                <w:szCs w:val="18"/>
              </w:rPr>
              <w:t>Mar 31</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HOLIDAY – Cesar Chavez Day / Spring Break</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Apr 2</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Spring Break</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22</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Apr 7</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Stored Procedures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9</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23</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Apr 9</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Stored Procedures </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9</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24</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Apr 14</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Views &amp; Indexes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8</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25</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Apr 16</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Authoring</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Chapter 10</w:t>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26</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Apr 21</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NoSQL</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27</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Apr 23</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Data Mining &amp; Machine Learning</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28</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Apr 28</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Student Presentations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29</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Thu., Apr 30</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Student Presentations</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r>
        <w:trPr>
          <w:trHeight w:val="260" w:hRule="atLeast"/>
        </w:trPr>
        <w:tc>
          <w:tcPr>
            <w:tcW w:w="40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30</w:t>
            </w:r>
          </w:p>
        </w:tc>
        <w:tc>
          <w:tcPr>
            <w:tcW w:w="1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Tue., May 5</w:t>
            </w:r>
          </w:p>
        </w:tc>
        <w:tc>
          <w:tcPr>
            <w:tcW w:w="371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Final Review</w:t>
            </w:r>
          </w:p>
        </w:tc>
        <w:tc>
          <w:tcPr>
            <w:tcW w:w="39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before="0" w:after="240"/>
              <w:rPr>
                <w:rFonts w:ascii="Arial" w:hAnsi="Arial" w:cs="Arial"/>
                <w:sz w:val="18"/>
                <w:szCs w:val="18"/>
              </w:rPr>
            </w:pPr>
            <w:r>
              <w:rPr>
                <w:rFonts w:cs="Arial" w:ascii="Arial" w:hAnsi="Arial"/>
                <w:sz w:val="18"/>
                <w:szCs w:val="18"/>
              </w:rPr>
            </w:r>
          </w:p>
        </w:tc>
      </w:tr>
    </w:tbl>
    <w:p>
      <w:pPr>
        <w:pStyle w:val="Normal"/>
        <w:rPr>
          <w:sz w:val="18"/>
          <w:szCs w:val="18"/>
        </w:rPr>
      </w:pPr>
      <w:r>
        <w:rPr>
          <w:sz w:val="18"/>
          <w:szCs w:val="18"/>
        </w:rPr>
      </w:r>
    </w:p>
    <w:tbl>
      <w:tblPr>
        <w:tblW w:w="5000" w:type="pct"/>
        <w:jc w:val="left"/>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8" w:type="dxa"/>
          <w:bottom w:w="0" w:type="dxa"/>
          <w:right w:w="108" w:type="dxa"/>
        </w:tblCellMar>
        <w:tblLook w:noVBand="0" w:val="0000" w:noHBand="0" w:lastColumn="0" w:firstColumn="0" w:lastRow="0" w:firstRow="0"/>
      </w:tblPr>
      <w:tblGrid>
        <w:gridCol w:w="5392"/>
        <w:gridCol w:w="2347"/>
        <w:gridCol w:w="1621"/>
      </w:tblGrid>
      <w:tr>
        <w:trPr>
          <w:tblHeader w:val="true"/>
        </w:trPr>
        <w:tc>
          <w:tcPr>
            <w:tcW w:w="539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Finals week</w:t>
            </w:r>
          </w:p>
        </w:tc>
        <w:tc>
          <w:tcPr>
            <w:tcW w:w="234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Days</w:t>
            </w:r>
          </w:p>
        </w:tc>
        <w:tc>
          <w:tcPr>
            <w:tcW w:w="16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b/>
                <w:b/>
                <w:sz w:val="18"/>
                <w:szCs w:val="18"/>
              </w:rPr>
            </w:pPr>
            <w:r>
              <w:rPr>
                <w:rFonts w:cs="Arial" w:ascii="Arial" w:hAnsi="Arial"/>
                <w:b/>
                <w:sz w:val="18"/>
                <w:szCs w:val="18"/>
              </w:rPr>
              <w:t>Dates</w:t>
            </w:r>
          </w:p>
        </w:tc>
      </w:tr>
      <w:tr>
        <w:trPr/>
        <w:tc>
          <w:tcPr>
            <w:tcW w:w="539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Final Exam Preparation &amp; Faculty Consultation Days: </w:t>
            </w:r>
          </w:p>
        </w:tc>
        <w:tc>
          <w:tcPr>
            <w:tcW w:w="234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Thursday and Friday </w:t>
            </w:r>
          </w:p>
        </w:tc>
        <w:tc>
          <w:tcPr>
            <w:tcW w:w="16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May 7-8</w:t>
            </w:r>
          </w:p>
        </w:tc>
      </w:tr>
      <w:tr>
        <w:trPr/>
        <w:tc>
          <w:tcPr>
            <w:tcW w:w="539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Final Semester Examinations </w:t>
            </w:r>
          </w:p>
        </w:tc>
        <w:tc>
          <w:tcPr>
            <w:tcW w:w="234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Monday-Thursday </w:t>
            </w:r>
          </w:p>
        </w:tc>
        <w:tc>
          <w:tcPr>
            <w:tcW w:w="16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May 11-14</w:t>
            </w:r>
          </w:p>
        </w:tc>
      </w:tr>
      <w:tr>
        <w:trPr/>
        <w:tc>
          <w:tcPr>
            <w:tcW w:w="539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cs="Arial"/>
                <w:sz w:val="18"/>
                <w:szCs w:val="18"/>
              </w:rPr>
            </w:pPr>
            <w:r>
              <w:rPr>
                <w:rFonts w:cs="Arial" w:ascii="Arial" w:hAnsi="Arial"/>
                <w:sz w:val="18"/>
                <w:szCs w:val="18"/>
              </w:rPr>
              <w:t xml:space="preserve">Final Exam in this course </w:t>
            </w:r>
          </w:p>
        </w:tc>
        <w:tc>
          <w:tcPr>
            <w:tcW w:w="2347"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Tuesday@1:15-3:15pm</w:t>
            </w:r>
          </w:p>
        </w:tc>
        <w:tc>
          <w:tcPr>
            <w:tcW w:w="162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widowControl/>
              <w:bidi w:val="0"/>
              <w:spacing w:before="0" w:after="240"/>
              <w:jc w:val="left"/>
              <w:rPr>
                <w:rFonts w:ascii="Arial" w:hAnsi="Arial" w:eastAsia="Arial Unicode MS" w:cs="Arial"/>
                <w:sz w:val="18"/>
                <w:szCs w:val="18"/>
              </w:rPr>
            </w:pPr>
            <w:r>
              <w:rPr>
                <w:rFonts w:eastAsia="Arial Unicode MS" w:cs="Arial" w:ascii="Arial" w:hAnsi="Arial"/>
                <w:sz w:val="18"/>
                <w:szCs w:val="18"/>
              </w:rPr>
              <w:t>May 12</w:t>
            </w:r>
          </w:p>
        </w:tc>
      </w:tr>
    </w:tbl>
    <w:p>
      <w:pPr>
        <w:pStyle w:val="Normal"/>
        <w:rPr/>
      </w:pPr>
      <w:r>
        <w:rPr/>
      </w:r>
    </w:p>
    <w:p>
      <w:pPr>
        <w:pStyle w:val="Normal"/>
        <w:spacing w:before="0" w:after="0"/>
        <w:rPr>
          <w:rFonts w:eastAsia="Arial Unicode MS"/>
          <w:b/>
          <w:b/>
          <w:sz w:val="36"/>
        </w:rPr>
      </w:pPr>
      <w:r>
        <w:rPr>
          <w:rFonts w:eastAsia="Arial Unicode MS"/>
          <w:b/>
          <w:sz w:val="36"/>
        </w:rPr>
      </w:r>
      <w:r>
        <w:br w:type="page"/>
      </w:r>
    </w:p>
    <w:p>
      <w:pPr>
        <w:pStyle w:val="Heading2"/>
        <w:rPr/>
      </w:pPr>
      <w:r>
        <w:rPr/>
        <w:t>Subject to Change:</w:t>
      </w:r>
    </w:p>
    <w:p>
      <w:pPr>
        <w:pStyle w:val="Normal"/>
        <w:rPr/>
      </w:pPr>
      <w:r>
        <w:rPr/>
        <w:t xml:space="preserve">This syllabus and schedule are subject to change in the event of extenuating circumstances. If you are absent from class, it is your responsibility to check on announcements made while you were absent. </w:t>
      </w:r>
    </w:p>
    <w:p>
      <w:pPr>
        <w:pStyle w:val="Heading2"/>
        <w:rPr/>
      </w:pPr>
      <w:r>
        <w:rPr/>
        <w:t>University Policies</w:t>
      </w:r>
    </w:p>
    <w:p>
      <w:pPr>
        <w:pStyle w:val="Heading3"/>
        <w:rPr/>
      </w:pPr>
      <w:r>
        <w:rPr/>
        <w:t xml:space="preserve">Students with Disabilities: </w:t>
      </w:r>
    </w:p>
    <w:p>
      <w:pPr>
        <w:pStyle w:val="Normal"/>
        <w:rPr/>
      </w:pPr>
      <w:r>
        <w:rPr/>
        <w:t>Upon identifying themselves to the instructor and the university, students with disabilities will receive reasonable accommodation for learning and evaluation. For more information, contact Services to Students with Disabilities in the Henry Madden Library, Room 1202 (278-2811).</w:t>
      </w:r>
    </w:p>
    <w:p>
      <w:pPr>
        <w:pStyle w:val="Heading3"/>
        <w:rPr/>
      </w:pPr>
      <w:r>
        <w:rPr/>
        <w:t xml:space="preserve">Honor Code: </w:t>
      </w:r>
    </w:p>
    <w:p>
      <w:pPr>
        <w:pStyle w:val="Normal"/>
        <w:rPr/>
      </w:pPr>
      <w:r>
        <w:rPr/>
        <w:t>“</w:t>
      </w:r>
      <w:r>
        <w:rPr/>
        <w:t>Members of the CSU Fresno academic community adhere to principles of academic integrity and mutual respect while engaged in university work and related activities.”  You should:</w:t>
      </w:r>
    </w:p>
    <w:p>
      <w:pPr>
        <w:pStyle w:val="Normal"/>
        <w:numPr>
          <w:ilvl w:val="0"/>
          <w:numId w:val="1"/>
        </w:numPr>
        <w:rPr/>
      </w:pPr>
      <w:r>
        <w:rPr/>
        <w:t xml:space="preserve">understand or seek clarification about expectations for academic integrity in this course (including no cheating, plagiarism and inappropriate collaboration) </w:t>
      </w:r>
    </w:p>
    <w:p>
      <w:pPr>
        <w:pStyle w:val="Normal"/>
        <w:numPr>
          <w:ilvl w:val="0"/>
          <w:numId w:val="1"/>
        </w:numPr>
        <w:rPr/>
      </w:pPr>
      <w:r>
        <w:rPr/>
        <w:t xml:space="preserve">neither give nor receive unauthorized aid on examinations or other course work that is used by the instructor as the basis of grading. </w:t>
      </w:r>
    </w:p>
    <w:p>
      <w:pPr>
        <w:pStyle w:val="Normal"/>
        <w:numPr>
          <w:ilvl w:val="0"/>
          <w:numId w:val="1"/>
        </w:numPr>
        <w:rPr/>
      </w:pPr>
      <w:r>
        <w:rPr/>
        <w:t>take responsibility to monitor academic dishonesty in any form and to report it to the instructor or other appropriate official for action.</w:t>
      </w:r>
    </w:p>
    <w:p>
      <w:pPr>
        <w:pStyle w:val="Heading3"/>
        <w:rPr/>
      </w:pPr>
      <w:r>
        <w:rPr/>
        <w:t>Cheating and Plagiarism:</w:t>
      </w:r>
    </w:p>
    <w:p>
      <w:pPr>
        <w:pStyle w:val="Normal"/>
        <w:rPr/>
      </w:pPr>
      <w:r>
        <w:rPr/>
        <w:t>"Cheating is the actual or attempted practice of fraudulent or deceptive acts for the purpose of improving one's grade or obtaining course credit; such acts also include assisting another student to do so. Typically, such acts occur in relation to examinations. However, it is the intent of this definition that the term 'cheating' not be limited to examination situations only, but that it include any and all actions by a student that are intended to gain an unearned academic advantage by fraudulent or deceptive means. Plagiarism is a specific form of cheating which consists of the misuse of the published and/or unpublished works of others by misrepresenting the material (i.e., their intellectual property) so used as one's own work." Penalties for cheating and plagiarism range from a 0 or F on a particular assignment, through an F for the course, to expulsion from the university. For more information on the University's policy regarding cheating and plagiarism, refer to the Class Schedule (Legal Notices on Cheating and Plagiarism) or the University Catalog (Policies and Regulations).</w:t>
      </w:r>
    </w:p>
    <w:p>
      <w:pPr>
        <w:pStyle w:val="Heading3"/>
        <w:rPr/>
      </w:pPr>
      <w:r>
        <w:rPr/>
        <w:t>Computers:</w:t>
      </w:r>
    </w:p>
    <w:p>
      <w:pPr>
        <w:pStyle w:val="Normal"/>
        <w:rPr/>
      </w:pPr>
      <w:r>
        <w:rPr/>
        <w:t xml:space="preserve">"At California State University, Fresno, computers and communications links to remote resources are recognized as being integral to the education and research experience. Every student is required to have his/her own computer or have other personal access to a workstation (including a modem and a printer) with all the recommended software. The minimum and recommended standards for the workstations and software, which may vary by academic major, are updated periodically and are available from </w:t>
      </w:r>
      <w:hyperlink r:id="rId2">
        <w:r>
          <w:rPr>
            <w:rStyle w:val="InternetLink"/>
          </w:rPr>
          <w:t>Information Technology Services</w:t>
        </w:r>
      </w:hyperlink>
      <w:r>
        <w:rPr/>
        <w:t xml:space="preserve"> (http://www.fresnostate.edu/adminserv/technology/) or the University Bookstore. In the curriculum and class assignments, students are presumed to have 24-hour access to a computer workstation and the necessary communication links to the University's information resources."</w:t>
      </w:r>
    </w:p>
    <w:p>
      <w:pPr>
        <w:pStyle w:val="Heading3"/>
        <w:rPr/>
      </w:pPr>
      <w:r>
        <w:rPr/>
        <w:t xml:space="preserve">Disruptive Classroom Behavior: </w:t>
      </w:r>
    </w:p>
    <w:p>
      <w:pPr>
        <w:pStyle w:val="Normal"/>
        <w:rPr/>
      </w:pPr>
      <w:r>
        <w:rPr/>
        <w:t>"The classroom is a special environment in which students and faculty come together to promote learning and growth. It is essential to this learning environment that respect for the rights of others seeking to learn, respect for the professionalism of the instructor, and the general goals of academic freedom are maintained. ... Differences of viewpoint or concerns should be expressed in terms which are supportive of the learning process, creating an environment in which students and faculty may learn to reason with clarity and compassion, to share of themselves without losing their identities, and to develop and understanding of the community in which they live . . . Student conduct which disrupts the learning process shall not be tolerated and may lead to disciplinary action and/or removal from class."</w:t>
      </w:r>
    </w:p>
    <w:p>
      <w:pPr>
        <w:pStyle w:val="Heading3"/>
        <w:rPr/>
      </w:pPr>
      <w:bookmarkStart w:id="1" w:name="Copyright_policy"/>
      <w:r>
        <w:rPr/>
        <w:t>Copyright Policy</w:t>
      </w:r>
      <w:bookmarkEnd w:id="1"/>
      <w:r>
        <w:rPr/>
        <w:t>:</w:t>
      </w:r>
    </w:p>
    <w:p>
      <w:pPr>
        <w:pStyle w:val="Normal"/>
        <w:rPr/>
      </w:pPr>
      <w:r>
        <w:rPr/>
        <w:t xml:space="preserve">Copyright laws and fair use policies protect the rights of those who have produced the material. The copy in this course has been provided for private study, scholarship, or research.  Other uses may require permission from the copyright holder.  The user of this work is responsible for adhering to copyright law of the U.S. (Title 17, U.S. Code).  To help you familiarize yourself with copyright and fair use policies, the University encourages you to visit its </w:t>
      </w:r>
      <w:hyperlink r:id="rId3">
        <w:r>
          <w:rPr>
            <w:rStyle w:val="InternetLink"/>
          </w:rPr>
          <w:t>Copyright Web Page (http://libguides.csufresno.edu/copyright).</w:t>
        </w:r>
      </w:hyperlink>
    </w:p>
    <w:p>
      <w:pPr>
        <w:pStyle w:val="Normal"/>
        <w:rPr>
          <w:szCs w:val="24"/>
        </w:rPr>
      </w:pPr>
      <w:hyperlink r:id="rId4">
        <w:r>
          <w:rPr>
            <w:szCs w:val="24"/>
          </w:rPr>
          <w:t>Technology Innovations for Learning &amp; Teaching (TILT) course web sites contain material protected by copyrights held by the instructor, other individuals or institutions. Such material is used for educational purposes in accord with copyright law and/or with permission given by the owners of the original material.  You may download one copy of the materials on any single computer for non-commercial, personal, or educational purposes only, provided that you (1) do not modify it, (2) use it only for the duration of this course, and (3) include both this notice and any copyright notice originally included with the material.   Beyond this use, no material from the course web site may be copied, reproduced, re-published, uploaded, posted, transmitted, or distributed in any way without the permission of the original copyright holder.  The instructor assumes no responsibility for individuals who improperly use copyrighted material placed on the web site.</w:t>
        </w:r>
      </w:hyperlink>
    </w:p>
    <w:p>
      <w:pPr>
        <w:pStyle w:val="Normal"/>
        <w:widowControl/>
        <w:bidi w:val="0"/>
        <w:spacing w:before="0" w:after="240"/>
        <w:jc w:val="left"/>
        <w:rPr/>
      </w:pPr>
      <w:r>
        <w:rPr/>
      </w:r>
    </w:p>
    <w:sectPr>
      <w:footerReference w:type="default" r:id="rId5"/>
      <w:type w:val="nextPage"/>
      <w:pgSz w:w="12240" w:h="15840"/>
      <w:pgMar w:left="1440" w:right="1440" w:header="0" w:top="1440" w:footer="72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swiss"/>
    <w:pitch w:val="variable"/>
  </w:font>
  <w:font w:name="Times">
    <w:altName w:val="Times New Roman"/>
    <w:charset w:val="00"/>
    <w:family w:val="roman"/>
    <w:pitch w:val="variable"/>
  </w:font>
  <w:font w:name="Tahoma">
    <w:charset w:val="00"/>
    <w:family w:val="roman"/>
    <w:pitch w:val="variable"/>
  </w:font>
  <w:font w:name="Courier New">
    <w:charset w:val="00"/>
    <w:family w:val="roman"/>
    <w:pitch w:val="variable"/>
  </w:font>
  <w:font w:name="Arial">
    <w:charset w:val="00"/>
    <w:family w:val="roman"/>
    <w:pitch w:val="variable"/>
  </w:font>
  <w:font w:name="Times New Roman">
    <w:charset w:val="01"/>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10</w:t>
    </w:r>
    <w: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embedSystemFonts/>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85797d"/>
    <w:pPr>
      <w:widowControl/>
      <w:suppressAutoHyphens w:val="true"/>
      <w:bidi w:val="0"/>
      <w:spacing w:before="0" w:after="240"/>
      <w:jc w:val="left"/>
    </w:pPr>
    <w:rPr>
      <w:rFonts w:ascii="Times New Roman" w:hAnsi="Times New Roman" w:eastAsia="Times New Roman" w:cs="Times New Roman"/>
      <w:color w:val="auto"/>
      <w:sz w:val="24"/>
      <w:szCs w:val="20"/>
      <w:lang w:val="en-US" w:eastAsia="en-US" w:bidi="ar-SA"/>
    </w:rPr>
  </w:style>
  <w:style w:type="paragraph" w:styleId="Heading1">
    <w:name w:val="Heading 1"/>
    <w:basedOn w:val="Normal"/>
    <w:next w:val="Normal"/>
    <w:qFormat/>
    <w:rsid w:val="00ec4db9"/>
    <w:pPr>
      <w:keepNext/>
      <w:outlineLvl w:val="0"/>
    </w:pPr>
    <w:rPr>
      <w:rFonts w:eastAsia="Arial Unicode MS"/>
      <w:b/>
      <w:sz w:val="40"/>
    </w:rPr>
  </w:style>
  <w:style w:type="paragraph" w:styleId="Heading2">
    <w:name w:val="Heading 2"/>
    <w:basedOn w:val="Normal"/>
    <w:qFormat/>
    <w:rsid w:val="005337eb"/>
    <w:pPr>
      <w:spacing w:beforeAutospacing="1" w:afterAutospacing="1"/>
      <w:outlineLvl w:val="1"/>
    </w:pPr>
    <w:rPr>
      <w:rFonts w:eastAsia="Arial Unicode MS"/>
      <w:b/>
      <w:sz w:val="36"/>
    </w:rPr>
  </w:style>
  <w:style w:type="paragraph" w:styleId="Heading3">
    <w:name w:val="Heading 3"/>
    <w:basedOn w:val="Normal"/>
    <w:qFormat/>
    <w:rsid w:val="005337eb"/>
    <w:pPr>
      <w:spacing w:beforeAutospacing="1" w:afterAutospacing="1"/>
      <w:outlineLvl w:val="2"/>
    </w:pPr>
    <w:rPr>
      <w:rFonts w:eastAsia="Arial Unicode MS"/>
      <w:b/>
      <w:sz w:val="28"/>
    </w:rPr>
  </w:style>
  <w:style w:type="character" w:styleId="DefaultParagraphFont" w:default="1">
    <w:name w:val="Default Paragraph Font"/>
    <w:uiPriority w:val="1"/>
    <w:semiHidden/>
    <w:unhideWhenUsed/>
    <w:qFormat/>
    <w:rPr/>
  </w:style>
  <w:style w:type="character" w:styleId="InternetLink">
    <w:name w:val="Internet Link"/>
    <w:rsid w:val="00d652a7"/>
    <w:rPr>
      <w:color w:val="0000FF"/>
      <w:u w:val="single"/>
    </w:rPr>
  </w:style>
  <w:style w:type="character" w:styleId="FollowedHyperlink">
    <w:name w:val="FollowedHyperlink"/>
    <w:qFormat/>
    <w:rsid w:val="00a46a03"/>
    <w:rPr>
      <w:color w:val="800080"/>
      <w:u w:val="single"/>
    </w:rPr>
  </w:style>
  <w:style w:type="character" w:styleId="TitleChar" w:customStyle="1">
    <w:name w:val="Title Char"/>
    <w:link w:val="Title"/>
    <w:qFormat/>
    <w:rsid w:val="00076baf"/>
    <w:rPr>
      <w:rFonts w:ascii="Cambria" w:hAnsi="Cambria"/>
      <w:b/>
      <w:bCs/>
      <w:sz w:val="32"/>
      <w:szCs w:val="32"/>
    </w:rPr>
  </w:style>
  <w:style w:type="character" w:styleId="SubtitleChar" w:customStyle="1">
    <w:name w:val="Subtitle Char"/>
    <w:link w:val="Subtitle"/>
    <w:qFormat/>
    <w:rsid w:val="004c6a80"/>
    <w:rPr>
      <w:rFonts w:ascii="Cambria" w:hAnsi="Cambria" w:eastAsia="Times New Roman" w:cs="Times New Roman"/>
      <w:sz w:val="24"/>
      <w:szCs w:val="24"/>
    </w:rPr>
  </w:style>
  <w:style w:type="character" w:styleId="BookTitle">
    <w:name w:val="Book Title"/>
    <w:uiPriority w:val="33"/>
    <w:qFormat/>
    <w:rsid w:val="004c6a80"/>
    <w:rPr>
      <w:b/>
      <w:bCs/>
      <w:smallCaps/>
      <w:spacing w:val="5"/>
    </w:rPr>
  </w:style>
  <w:style w:type="character" w:styleId="HeaderChar" w:customStyle="1">
    <w:name w:val="Header Char"/>
    <w:link w:val="Header"/>
    <w:qFormat/>
    <w:rsid w:val="00e615b3"/>
    <w:rPr>
      <w:sz w:val="24"/>
    </w:rPr>
  </w:style>
  <w:style w:type="character" w:styleId="FooterChar" w:customStyle="1">
    <w:name w:val="Footer Char"/>
    <w:link w:val="Footer"/>
    <w:uiPriority w:val="99"/>
    <w:qFormat/>
    <w:rsid w:val="00e615b3"/>
    <w:rPr>
      <w:sz w:val="24"/>
    </w:rPr>
  </w:style>
  <w:style w:type="character" w:styleId="Annotationreference">
    <w:name w:val="annotation reference"/>
    <w:qFormat/>
    <w:rsid w:val="00625bb8"/>
    <w:rPr>
      <w:sz w:val="16"/>
      <w:szCs w:val="16"/>
    </w:rPr>
  </w:style>
  <w:style w:type="character" w:styleId="CommentTextChar" w:customStyle="1">
    <w:name w:val="Comment Text Char"/>
    <w:basedOn w:val="DefaultParagraphFont"/>
    <w:link w:val="CommentText"/>
    <w:qFormat/>
    <w:rsid w:val="00625bb8"/>
    <w:rPr/>
  </w:style>
  <w:style w:type="character" w:styleId="CommentSubjectChar" w:customStyle="1">
    <w:name w:val="Comment Subject Char"/>
    <w:link w:val="CommentSubject"/>
    <w:qFormat/>
    <w:rsid w:val="00625bb8"/>
    <w:rPr>
      <w:b/>
      <w:bCs/>
    </w:rPr>
  </w:style>
  <w:style w:type="character" w:styleId="ListLabel1">
    <w:name w:val="ListLabel 1"/>
    <w:qFormat/>
    <w:rPr>
      <w:rFonts w:cs="Times New Roman"/>
    </w:rPr>
  </w:style>
  <w:style w:type="character" w:styleId="ListLabel2">
    <w:name w:val="ListLabel 2"/>
    <w:qFormat/>
    <w:rPr>
      <w:rFonts w:cs="Courier New"/>
    </w:rPr>
  </w:style>
  <w:style w:type="character" w:styleId="ListLabel3">
    <w:name w:val="ListLabel 3"/>
    <w:qFormat/>
    <w:rPr>
      <w:b w:val="false"/>
      <w:i w:val="false"/>
      <w:sz w:val="24"/>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Web">
    <w:name w:val="Normal (Web)"/>
    <w:basedOn w:val="Normal"/>
    <w:next w:val="Normal"/>
    <w:qFormat/>
    <w:rsid w:val="00645164"/>
    <w:pPr>
      <w:spacing w:beforeAutospacing="1" w:after="240"/>
    </w:pPr>
    <w:rPr>
      <w:rFonts w:eastAsia="Arial Unicode MS"/>
    </w:rPr>
  </w:style>
  <w:style w:type="paragraph" w:styleId="Xl24" w:customStyle="1">
    <w:name w:val="xl24"/>
    <w:basedOn w:val="Normal"/>
    <w:qFormat/>
    <w:rsid w:val="007024d0"/>
    <w:pPr>
      <w:spacing w:beforeAutospacing="1" w:afterAutospacing="1"/>
    </w:pPr>
    <w:rPr>
      <w:rFonts w:ascii="Times" w:hAnsi="Times" w:eastAsia="Times"/>
      <w:sz w:val="20"/>
    </w:rPr>
  </w:style>
  <w:style w:type="paragraph" w:styleId="BalloonText">
    <w:name w:val="Balloon Text"/>
    <w:basedOn w:val="Normal"/>
    <w:semiHidden/>
    <w:qFormat/>
    <w:rsid w:val="00ca2467"/>
    <w:pPr/>
    <w:rPr>
      <w:rFonts w:ascii="Tahoma" w:hAnsi="Tahoma" w:cs="Tahoma"/>
      <w:sz w:val="16"/>
      <w:szCs w:val="16"/>
    </w:rPr>
  </w:style>
  <w:style w:type="paragraph" w:styleId="HTMLPreformatted">
    <w:name w:val="HTML Preformatted"/>
    <w:basedOn w:val="Normal"/>
    <w:qFormat/>
    <w:rsid w:val="006e376f"/>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rPr>
  </w:style>
  <w:style w:type="paragraph" w:styleId="TextBodyIndent">
    <w:name w:val="Text Body Indent"/>
    <w:basedOn w:val="Normal"/>
    <w:rsid w:val="00bc1312"/>
    <w:pPr>
      <w:spacing w:before="0" w:after="120"/>
      <w:ind w:left="360" w:hanging="0"/>
    </w:pPr>
    <w:rPr>
      <w:szCs w:val="24"/>
    </w:rPr>
  </w:style>
  <w:style w:type="paragraph" w:styleId="Title">
    <w:name w:val="Title"/>
    <w:basedOn w:val="Normal"/>
    <w:next w:val="Normal"/>
    <w:link w:val="TitleChar"/>
    <w:qFormat/>
    <w:rsid w:val="00076baf"/>
    <w:pPr>
      <w:spacing w:before="240" w:after="240"/>
      <w:jc w:val="center"/>
      <w:outlineLvl w:val="0"/>
    </w:pPr>
    <w:rPr>
      <w:rFonts w:ascii="Cambria" w:hAnsi="Cambria"/>
      <w:b/>
      <w:bCs/>
      <w:sz w:val="32"/>
      <w:szCs w:val="32"/>
      <w:lang w:val="x-none" w:eastAsia="x-none"/>
    </w:rPr>
  </w:style>
  <w:style w:type="paragraph" w:styleId="Subtitle">
    <w:name w:val="Subtitle"/>
    <w:basedOn w:val="Normal"/>
    <w:next w:val="Normal"/>
    <w:link w:val="SubtitleChar"/>
    <w:qFormat/>
    <w:rsid w:val="004c6a80"/>
    <w:pPr>
      <w:spacing w:before="0" w:after="60"/>
      <w:jc w:val="center"/>
      <w:outlineLvl w:val="1"/>
    </w:pPr>
    <w:rPr>
      <w:rFonts w:ascii="Cambria" w:hAnsi="Cambria"/>
      <w:szCs w:val="24"/>
      <w:lang w:val="x-none" w:eastAsia="x-none"/>
    </w:rPr>
  </w:style>
  <w:style w:type="paragraph" w:styleId="Normal1" w:customStyle="1">
    <w:name w:val="Normal1"/>
    <w:next w:val="Normal"/>
    <w:qFormat/>
    <w:rsid w:val="00d174be"/>
    <w:pPr>
      <w:widowControl/>
      <w:suppressAutoHyphens w:val="true"/>
      <w:bidi w:val="0"/>
      <w:spacing w:before="240" w:after="0"/>
      <w:jc w:val="left"/>
    </w:pPr>
    <w:rPr>
      <w:rFonts w:ascii="Times New Roman" w:hAnsi="Times New Roman" w:eastAsia="Times New Roman" w:cs="Times New Roman"/>
      <w:color w:val="auto"/>
      <w:sz w:val="24"/>
      <w:szCs w:val="20"/>
      <w:lang w:val="en-US" w:eastAsia="en-US" w:bidi="ar-SA"/>
    </w:rPr>
  </w:style>
  <w:style w:type="paragraph" w:styleId="NoSpacing">
    <w:name w:val="No Spacing"/>
    <w:uiPriority w:val="1"/>
    <w:qFormat/>
    <w:rsid w:val="00d174be"/>
    <w:pPr>
      <w:widowControl/>
      <w:suppressAutoHyphens w:val="true"/>
      <w:bidi w:val="0"/>
      <w:jc w:val="left"/>
    </w:pPr>
    <w:rPr>
      <w:rFonts w:ascii="Times New Roman" w:hAnsi="Times New Roman" w:eastAsia="Times New Roman" w:cs="Times New Roman"/>
      <w:color w:val="auto"/>
      <w:sz w:val="24"/>
      <w:szCs w:val="20"/>
      <w:lang w:val="en-US" w:eastAsia="en-US" w:bidi="ar-SA"/>
    </w:rPr>
  </w:style>
  <w:style w:type="paragraph" w:styleId="Header">
    <w:name w:val="Header"/>
    <w:basedOn w:val="Normal"/>
    <w:link w:val="HeaderChar"/>
    <w:rsid w:val="00e615b3"/>
    <w:pPr>
      <w:tabs>
        <w:tab w:val="center" w:pos="4680" w:leader="none"/>
        <w:tab w:val="right" w:pos="9360" w:leader="none"/>
      </w:tabs>
      <w:spacing w:before="0" w:after="0"/>
    </w:pPr>
    <w:rPr/>
  </w:style>
  <w:style w:type="paragraph" w:styleId="Footer">
    <w:name w:val="Footer"/>
    <w:basedOn w:val="Normal"/>
    <w:link w:val="FooterChar"/>
    <w:uiPriority w:val="99"/>
    <w:rsid w:val="00e615b3"/>
    <w:pPr>
      <w:tabs>
        <w:tab w:val="center" w:pos="4680" w:leader="none"/>
        <w:tab w:val="right" w:pos="9360" w:leader="none"/>
      </w:tabs>
      <w:spacing w:before="0" w:after="0"/>
    </w:pPr>
    <w:rPr/>
  </w:style>
  <w:style w:type="paragraph" w:styleId="Annotationtext">
    <w:name w:val="annotation text"/>
    <w:basedOn w:val="Normal"/>
    <w:link w:val="CommentTextChar"/>
    <w:qFormat/>
    <w:rsid w:val="00625bb8"/>
    <w:pPr/>
    <w:rPr>
      <w:sz w:val="20"/>
    </w:rPr>
  </w:style>
  <w:style w:type="paragraph" w:styleId="Annotationsubject">
    <w:name w:val="annotation subject"/>
    <w:basedOn w:val="Annotationtext"/>
    <w:link w:val="CommentSubjectChar"/>
    <w:qFormat/>
    <w:rsid w:val="00625bb8"/>
    <w:pPr/>
    <w:rPr>
      <w:b/>
      <w:bCs/>
    </w:rPr>
  </w:style>
  <w:style w:type="paragraph" w:styleId="ListParagraph">
    <w:name w:val="List Paragraph"/>
    <w:basedOn w:val="Normal"/>
    <w:uiPriority w:val="34"/>
    <w:qFormat/>
    <w:rsid w:val="005251d7"/>
    <w:pPr>
      <w:spacing w:before="0" w:after="240"/>
      <w:ind w:left="720" w:hanging="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f101f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resnostate.edu/adminserv/technology/" TargetMode="External"/><Relationship Id="rId3" Type="http://schemas.openxmlformats.org/officeDocument/2006/relationships/hyperlink" Target="http://libguides.csufresno.edu/copyright" TargetMode="External"/><Relationship Id="rId4" Type="http://schemas.openxmlformats.org/officeDocument/2006/relationships/hyperlink" Target="http://libguides.csufresno.edu/copyright"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24405A-2348-4686-B619-3DC2EA6EE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Application>LibreOffice/4.4.0.3$Windows_x86 LibreOffice_project/de093506bcdc5fafd9023ee680b8c60e3e0645d7</Application>
  <Paragraphs>253</Paragraphs>
  <Company>Ass. Provost CSUFresno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2014-05-27T16:52:00Z</dcterms:created>
  <dc:creator>Jeronima Echeverria</dc:creator>
  <dc:language>en-US</dc:language>
  <cp:lastPrinted>2013-06-27T17:34:00Z</cp:lastPrinted>
  <dcterms:modified xsi:type="dcterms:W3CDTF">2015-03-12T13:42:37Z</dcterms:modified>
  <cp:revision>42</cp:revision>
  <dc:title>Course Syllabus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Ass. Provost CSUFresno</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_AdHocReviewCycleID">
    <vt:i4>-1580439866</vt:i4>
  </property>
  <property fmtid="{D5CDD505-2E9C-101B-9397-08002B2CF9AE}" pid="10" name="_AuthorEmail">
    <vt:lpwstr>jeronima@csufresno.edu</vt:lpwstr>
  </property>
  <property fmtid="{D5CDD505-2E9C-101B-9397-08002B2CF9AE}" pid="11" name="_AuthorEmailDisplayName">
    <vt:lpwstr>Jeronima Echeverria</vt:lpwstr>
  </property>
</Properties>
</file>