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82925" cy="3130550"/>
            <wp:effectExtent l="0" t="0" r="0" b="0"/>
            <wp:docPr id="2" name="图片 1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_transparent"/>
                    <pic:cNvPicPr>
                      <a:picLocks noChangeAspect="1"/>
                    </pic:cNvPicPr>
                  </pic:nvPicPr>
                  <pic:blipFill>
                    <a:blip r:embed="rId4"/>
                    <a:srcRect l="20837" t="20161" r="20621" b="2039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BPSTool使用手册</w:t>
      </w:r>
    </w:p>
    <w:p>
      <w:pPr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sz w:val="44"/>
          <w:szCs w:val="44"/>
        </w:rPr>
        <w:t>V1.</w:t>
      </w:r>
      <w:r>
        <w:rPr>
          <w:rFonts w:hint="eastAsia"/>
          <w:sz w:val="44"/>
          <w:szCs w:val="44"/>
          <w:lang w:val="en-US" w:eastAsia="zh-CN"/>
        </w:rPr>
        <w:t>1</w:t>
      </w:r>
    </w:p>
    <w:p>
      <w:r>
        <w:br w:type="page"/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免责声明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本⽂中的信息，</w:t>
      </w:r>
      <w:r>
        <w:rPr>
          <w:rFonts w:hint="default"/>
          <w:sz w:val="24"/>
          <w:szCs w:val="24"/>
          <w:lang w:val="en-US" w:eastAsia="zh-CN"/>
        </w:rPr>
        <w:t>如有</w:t>
      </w:r>
      <w:r>
        <w:rPr>
          <w:rFonts w:hint="eastAsia"/>
          <w:sz w:val="24"/>
          <w:szCs w:val="24"/>
          <w:lang w:val="en-US" w:eastAsia="zh-CN"/>
        </w:rPr>
        <w:t>更新</w:t>
      </w:r>
      <w:r>
        <w:rPr>
          <w:rFonts w:hint="default"/>
          <w:sz w:val="24"/>
          <w:szCs w:val="24"/>
          <w:lang w:val="en-US" w:eastAsia="zh-CN"/>
        </w:rPr>
        <w:t>，恕不另⾏</w:t>
      </w:r>
      <w:bookmarkStart w:id="12" w:name="_GoBack"/>
      <w:bookmarkEnd w:id="12"/>
      <w:r>
        <w:rPr>
          <w:rFonts w:hint="default"/>
          <w:sz w:val="24"/>
          <w:szCs w:val="24"/>
          <w:lang w:val="en-US" w:eastAsia="zh-CN"/>
        </w:rPr>
        <w:t>通知。⽂档“按现状”提供，不负任何担保责任，包括对适销性、适⽤于特定⽤途或⾮侵权性的任何担保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jc w:val="center"/>
      </w:pPr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2697"/>
      <w:bookmarkStart w:id="1" w:name="_Toc22928"/>
      <w:bookmarkStart w:id="2" w:name="_Toc19496"/>
      <w:bookmarkStart w:id="3" w:name="_Toc8748"/>
      <w:r>
        <w:rPr>
          <w:rFonts w:hint="eastAsia"/>
          <w:lang w:val="en-US" w:eastAsia="zh-CN"/>
        </w:rPr>
        <w:t>历史修订</w:t>
      </w:r>
      <w:bookmarkEnd w:id="0"/>
      <w:bookmarkEnd w:id="1"/>
      <w:bookmarkEnd w:id="2"/>
      <w:bookmarkEnd w:id="3"/>
    </w:p>
    <w:tbl>
      <w:tblPr>
        <w:tblStyle w:val="7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642"/>
        <w:gridCol w:w="1004"/>
        <w:gridCol w:w="1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748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614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614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20.06.21</w:t>
            </w:r>
          </w:p>
        </w:tc>
        <w:tc>
          <w:tcPr>
            <w:tcW w:w="2748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初始版本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Ansersion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2020.07.12</w:t>
            </w:r>
          </w:p>
        </w:tc>
        <w:tc>
          <w:tcPr>
            <w:tcW w:w="274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添加“搜索”功能；</w:t>
            </w:r>
          </w:p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添加16进制Debug勾选项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Ansersion</w:t>
            </w:r>
          </w:p>
        </w:tc>
      </w:tr>
    </w:tbl>
    <w:p>
      <w:pPr>
        <w:jc w:val="center"/>
      </w:pPr>
    </w:p>
    <w:p>
      <w:r>
        <w:br w:type="page"/>
      </w:r>
    </w:p>
    <w:p>
      <w:pPr>
        <w:pStyle w:val="2"/>
        <w:bidi w:val="0"/>
        <w:jc w:val="center"/>
        <w:rPr>
          <w:rFonts w:ascii="Calibri" w:hAnsi="Calibri" w:eastAsia="宋体" w:cs="Times New Roman"/>
        </w:rPr>
      </w:pPr>
      <w:bookmarkStart w:id="4" w:name="_Toc32322"/>
      <w:r>
        <w:rPr>
          <w:rFonts w:ascii="Calibri" w:hAnsi="Calibri" w:eastAsia="宋体" w:cs="Times New Roman"/>
        </w:rPr>
        <w:t>目录</w:t>
      </w:r>
      <w:bookmarkEnd w:id="4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_Toc22928 </w:instrText>
      </w:r>
      <w:r>
        <w:fldChar w:fldCharType="separate"/>
      </w:r>
      <w:r>
        <w:rPr>
          <w:rFonts w:hint="eastAsia"/>
          <w:lang w:val="en-US" w:eastAsia="zh-CN"/>
        </w:rPr>
        <w:t>历史修订</w:t>
      </w:r>
      <w:r>
        <w:tab/>
      </w:r>
      <w:r>
        <w:fldChar w:fldCharType="begin"/>
      </w:r>
      <w:r>
        <w:instrText xml:space="preserve"> PAGEREF _Toc22928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_Toc32322 </w:instrText>
      </w:r>
      <w:r>
        <w:fldChar w:fldCharType="separate"/>
      </w:r>
      <w:r>
        <w:rPr>
          <w:rFonts w:ascii="Calibri" w:hAnsi="Calibri" w:eastAsia="宋体" w:cs="Times New Roman"/>
        </w:rPr>
        <w:t>目录</w:t>
      </w:r>
      <w:r>
        <w:tab/>
      </w:r>
      <w:r>
        <w:fldChar w:fldCharType="begin"/>
      </w:r>
      <w:r>
        <w:instrText xml:space="preserve"> PAGEREF _Toc32322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_Toc10508 </w:instrText>
      </w:r>
      <w:r>
        <w:fldChar w:fldCharType="separate"/>
      </w:r>
      <w:r>
        <w:t>概述</w:t>
      </w:r>
      <w:r>
        <w:tab/>
      </w:r>
      <w:r>
        <w:fldChar w:fldCharType="begin"/>
      </w:r>
      <w:r>
        <w:instrText xml:space="preserve"> PAGEREF _Toc10508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_Toc12732 </w:instrText>
      </w:r>
      <w:r>
        <w:fldChar w:fldCharType="separate"/>
      </w:r>
      <w:r>
        <w:rPr>
          <w:rFonts w:hint="eastAsia"/>
          <w:lang w:val="en-US" w:eastAsia="zh-CN"/>
        </w:rPr>
        <w:t>功能描述</w:t>
      </w:r>
      <w:r>
        <w:tab/>
      </w:r>
      <w:r>
        <w:fldChar w:fldCharType="begin"/>
      </w:r>
      <w:r>
        <w:instrText xml:space="preserve"> PAGEREF _Toc12732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_Toc16758 </w:instrText>
      </w:r>
      <w:r>
        <w:fldChar w:fldCharType="separate"/>
      </w:r>
      <w:r>
        <w:rPr>
          <w:rFonts w:hint="eastAsia"/>
          <w:lang w:val="en-US" w:eastAsia="zh-CN"/>
        </w:rPr>
        <w:t>连接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_Toc1559 </w:instrText>
      </w:r>
      <w:r>
        <w:fldChar w:fldCharType="separate"/>
      </w:r>
      <w:r>
        <w:rPr>
          <w:rFonts w:hint="eastAsia"/>
          <w:lang w:val="en-US" w:eastAsia="zh-CN"/>
        </w:rPr>
        <w:t>配置读写</w:t>
      </w:r>
      <w:r>
        <w:tab/>
      </w:r>
      <w:r>
        <w:fldChar w:fldCharType="begin"/>
      </w:r>
      <w:r>
        <w:instrText xml:space="preserve"> PAGEREF _Toc1559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_Toc18740 </w:instrText>
      </w:r>
      <w:r>
        <w:fldChar w:fldCharType="separate"/>
      </w:r>
      <w:r>
        <w:rPr>
          <w:rFonts w:hint="eastAsia"/>
          <w:lang w:val="en-US" w:eastAsia="zh-CN"/>
        </w:rPr>
        <w:t>Debug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_Toc18319 </w:instrText>
      </w:r>
      <w:r>
        <w:fldChar w:fldCharType="separate"/>
      </w:r>
      <w:r>
        <w:t>其他</w:t>
      </w:r>
      <w:r>
        <w:tab/>
      </w:r>
      <w:r>
        <w:fldChar w:fldCharType="begin"/>
      </w:r>
      <w:r>
        <w:instrText xml:space="preserve"> PAGEREF _Toc18319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5" w:name="_Toc10508"/>
      <w:r>
        <w:t>概述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BPSTool是一款用于调试BPS协议的Windows平台下工具，适用于Windows7/8/10，当前支持设备BC1110等。本文档将针对BPSTool-V1.0.3版本展开叙述，如需更多信息，请参见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begin"/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instrText xml:space="preserve"> HYPERLINK "https://github.com/beecomiot/BPSTool" </w:instrTex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Github源码工程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000" cy="3101340"/>
            <wp:effectExtent l="0" t="0" r="508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110" b="167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2732"/>
      <w:r>
        <w:rPr>
          <w:rFonts w:hint="eastAsia"/>
          <w:lang w:val="en-US" w:eastAsia="zh-CN"/>
        </w:rPr>
        <w:t>功能描述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758"/>
      <w:r>
        <w:rPr>
          <w:rFonts w:hint="eastAsia"/>
          <w:lang w:val="en-US" w:eastAsia="zh-CN"/>
        </w:rPr>
        <w:t>连接</w:t>
      </w:r>
      <w:bookmarkEnd w:id="7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5535" cy="1567815"/>
            <wp:effectExtent l="0" t="0" r="190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4580" cy="1584325"/>
            <wp:effectExtent l="0" t="0" r="7620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将BPS设备通过USB转TTL模块连接至电脑，如上图所示配置好串口和波特率即可开始连接，连接成功后，“连接”按钮显示为“断开”。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2480310"/>
            <wp:effectExtent l="0" t="0" r="0" b="381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109" r="1798" b="230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参见设备（BC1110等）说明，将设备配置为“BPS模式”（又称“设置模式”）并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通过USB转TTL模块连接至电脑，如上图所示点击“搜索”后，BPSTool会尝试在所有串口的标准波特率（9600, 19200, 38400, 57600, 115200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）发送BPS测试命令，如果收到串口响应则认为发现了设备。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5920" cy="2507615"/>
            <wp:effectExtent l="0" t="0" r="5080" b="698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如上图所示表示发现了COM6下波特率为9600的设备，点击“确定”即可开始连接。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如果设备设置了特殊波特率，则无法通过该方法进行搜索。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59"/>
      <w:r>
        <w:rPr>
          <w:rFonts w:hint="eastAsia"/>
          <w:lang w:val="en-US" w:eastAsia="zh-CN"/>
        </w:rPr>
        <w:t>配置读写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808355</wp:posOffset>
                </wp:positionV>
                <wp:extent cx="3933190" cy="1212850"/>
                <wp:effectExtent l="6350" t="6350" r="762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2647315"/>
                          <a:ext cx="3933190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5pt;margin-top:63.65pt;height:95.5pt;width:309.7pt;z-index:251658240;v-text-anchor:middle;mso-width-relative:page;mso-height-relative:page;" filled="f" stroked="t" coordsize="21600,21600" o:gfxdata="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h3&#10;3/bXAAAACgEAAA8AAAAAAAAAAQAgAAAAIgAAAGRycy9kb3ducmV2LnhtbFBLAQIUABQAAAAIAIdO&#10;4kCjsh2qXQIAAIoEAAAOAAAAAAAAAAEAIAAAACYBAABkcnMvZTJvRG9jLnhtbFBLBQYAAAAABgAG&#10;AFkBAAD1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106930"/>
            <wp:effectExtent l="0" t="0" r="5715" b="1143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36" r="-136" b="1450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连接成功后，点击“读取”可以获得设备相关配置值，点击“设置”则可以写入设备相关配置值。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 w:bidi="ar"/>
        </w:rPr>
        <w:t>注：红色框中的配置写入后均后导致系统重启，此时则需要重新连接。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740"/>
      <w:r>
        <w:rPr>
          <w:rFonts w:hint="eastAsia"/>
          <w:lang w:val="en-US" w:eastAsia="zh-CN"/>
        </w:rPr>
        <w:t>Debug</w:t>
      </w:r>
      <w:bookmarkEnd w:id="9"/>
      <w:r>
        <w:rPr>
          <w:rFonts w:hint="eastAsia"/>
          <w:lang w:val="en-US" w:eastAsia="zh-CN"/>
        </w:rPr>
        <w:t>调试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0300" cy="2959100"/>
            <wp:effectExtent l="0" t="0" r="12700" b="1270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如图所示，当调试使能按钮“使能Debug”勾选上时，调试打印框会发送和接收的数据。通过勾选“Hex显示接收”和“Hex发送”可以切换16进制方式显示或者发送。</w:t>
      </w:r>
    </w:p>
    <w:p>
      <w:pPr>
        <w:pStyle w:val="2"/>
      </w:pPr>
      <w:bookmarkStart w:id="10" w:name="_Toc18319"/>
      <w:bookmarkStart w:id="11" w:name="_其他"/>
      <w:r>
        <w:t>其他</w:t>
      </w:r>
      <w:bookmarkEnd w:id="10"/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蜂信物联网：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https://www.beecom.online/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BPSTOOL下载链接：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"https://www.beecom.online/support/bpstool%e5%b7%a5%e5%85%b7/"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https://www.beecom.online/support/bpstool%e5%b7%a5%e5%85%b7/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BPSTool源码工程：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"https://github.com/beecomiot/BPSTool"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https://github.com/beecomiot/BPSTool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C166F"/>
    <w:rsid w:val="1F195C0C"/>
    <w:rsid w:val="21766164"/>
    <w:rsid w:val="6F853C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2020-06-21T06:56:00Z</dcterms:created>
  <dc:creator>胡冰</dc:creator>
  <cp:lastModifiedBy>胡冰</cp:lastModifiedBy>
  <dcterms:modified xsi:type="dcterms:W3CDTF">2020-07-12T08:44:06Z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