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CIRB 24-0415 Cytarabine + SNDX-5613 Consolidation - </w:t>
            </w:r>
            <w:r>
              <w:rPr>
                <w:b/>
                <w:sz w:val="28"/>
              </w:rPr>
              <w:t>Cycle 2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</w:tc>
      </w:tr>
    </w:tbl>
    <w:p/>
    <w:p>
      <w:pPr>
        <w:pStyle w:val="ListBullet"/>
      </w:pPr>
      <w:r>
        <w:rPr>
          <w:sz w:val="22"/>
        </w:rPr>
        <w:t>Cytarabine: Given intravenously Every 12 Hours on Days 1-4 (total 4 doses).</w:t>
      </w:r>
    </w:p>
    <w:p>
      <w:pPr>
        <w:pStyle w:val="ListBullet"/>
      </w:pPr>
      <w:r>
        <w:rPr>
          <w:sz w:val="22"/>
        </w:rPr>
        <w:t>SNDX-5613: Take by mouth BID on Days 2-28 (total 27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