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CIRB 25-0908 ASTX727 + Iadademstat - </w:t>
            </w:r>
            <w:r>
              <w:rPr>
                <w:b/>
                <w:sz w:val="28"/>
              </w:rPr>
              <w:t>Cycle 3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December 2025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24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25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ASTX727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ASTX727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ASTX727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ASTX727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ASTX727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Iadademstat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</w:tc>
      </w:tr>
    </w:tbl>
    <w:p/>
    <w:p>
      <w:pPr>
        <w:pStyle w:val="ListBullet"/>
      </w:pPr>
      <w:r>
        <w:rPr>
          <w:sz w:val="22"/>
        </w:rPr>
        <w:t>ASTX727: Take by mouth Daily on Days 1-5 (total 5 doses).</w:t>
      </w:r>
    </w:p>
    <w:p>
      <w:pPr>
        <w:pStyle w:val="ListBullet"/>
      </w:pPr>
      <w:r>
        <w:rPr>
          <w:sz w:val="22"/>
        </w:rPr>
        <w:t>Iadademstat: Take by mouth Daily on Days 1-5, 8-12, 15-19, 22-26 (total 20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