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Gilteritinib + Venetoclax  - Cycle 1</w:t>
              <w:br/>
            </w:r>
            <w:r>
              <w:rPr>
                <w:sz w:val="24"/>
              </w:rPr>
              <w:t>October - November 2025</w:t>
            </w:r>
          </w:p>
        </w:tc>
      </w:tr>
      <w:tr>
        <w:tc>
          <w:tcPr>
            <w:tcW w:type="dxa" w:w="14399"/>
            <w:gridSpan w:val="7"/>
          </w:tcPr>
          <w:p>
            <w:r>
              <w:rPr>
                <w:b/>
              </w:rPr>
              <w:t xml:space="preserve">Patient Name: </w:t>
            </w:r>
            <w:r>
              <w:t xml:space="preserve">__________________________    </w:t>
            </w:r>
            <w:r>
              <w:rPr>
                <w:b/>
              </w:rPr>
              <w:t xml:space="preserve">DOB: </w:t>
            </w:r>
            <w:r>
              <w:t>______________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31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Gilteritinib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</w:tc>
      </w:tr>
    </w:tbl>
    <w:p>
      <w:r>
        <w:rPr>
          <w:i/>
        </w:rPr>
        <w:t>Note: Add patient identifiers (Name/DOB) after generating this document.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