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Azacitidine + Venetoclax 70 mg  - Cycle 4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0"/>
        </w:rPr>
        <w:t>Azacitidine: Receive intravenously Daily on Days 1–7 (total 7 doses).</w:t>
      </w:r>
    </w:p>
    <w:p>
      <w:pPr>
        <w:pStyle w:val="ListBullet"/>
      </w:pPr>
      <w:r>
        <w:rPr>
          <w:sz w:val="20"/>
        </w:rPr>
        <w:t>Venetoclax: Take by mouth Daily on Days 1-21 (total 21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First, Last</w:t>
          </w:r>
        </w:p>
        <w:p>
          <w:pPr>
            <w:jc w:val="left"/>
          </w:pPr>
          <w:r>
            <w:rPr>
              <w:i/>
              <w:sz w:val="20"/>
            </w:rPr>
            <w:t>MM/DD/YYYY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