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rHeight w:hRule="atLeast" w:val="1037"/>
        </w:trPr>
        <w:tc>
          <w:tcPr>
            <w:tcW w:type="dxa" w:w="14399"/>
            <w:gridSpan w:val="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28"/>
              </w:rPr>
              <w:t>Chemotherapy Calendar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 xml:space="preserve">R-Mini-CVD+Ven - </w:t>
            </w:r>
            <w:r>
              <w:rPr>
                <w:b/>
                <w:sz w:val="28"/>
              </w:rPr>
              <w:t>Cycle 1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>December - January 2025-2026</w:t>
            </w:r>
          </w:p>
        </w:tc>
      </w:tr>
      <w:tr>
        <w:trPr>
          <w:trHeight w:hRule="atLeast" w:val="144"/>
        </w:trPr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Sunday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Monday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Tuesday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Wednesday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Thursday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Friday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Saturday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7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8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9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10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11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Cyclophosphamide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Vincristine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Cyclophosphamide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Cyclophosphamide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IT Methotrexate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Pegfilgrastim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Rituximab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Vincristine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Rituximab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16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17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18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19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20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21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22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23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24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25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26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27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28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9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10</w:t>
            </w:r>
          </w:p>
        </w:tc>
      </w:tr>
    </w:tbl>
    <w:p/>
    <w:p>
      <w:pPr>
        <w:pStyle w:val="ListBullet"/>
      </w:pPr>
      <w:r>
        <w:rPr>
          <w:sz w:val="24"/>
        </w:rPr>
        <w:t>Cyclophosphamide: Given Given intravenously BID on Days 1-3 (total 6 doses).</w:t>
      </w:r>
    </w:p>
    <w:p>
      <w:pPr>
        <w:pStyle w:val="ListBullet"/>
      </w:pPr>
      <w:r>
        <w:rPr>
          <w:sz w:val="24"/>
        </w:rPr>
        <w:t>Vincristine: Given Given intravenously weekly on Day 1,8 (total 2 doses).</w:t>
      </w:r>
    </w:p>
    <w:p>
      <w:pPr>
        <w:pStyle w:val="ListBullet"/>
      </w:pPr>
      <w:r>
        <w:rPr>
          <w:sz w:val="24"/>
        </w:rPr>
        <w:t>Dexamethasone: Take by mouth daily on Days 1,2,3,4,11,12,13,14 (total 8 doses).</w:t>
      </w:r>
    </w:p>
    <w:p>
      <w:pPr>
        <w:pStyle w:val="ListBullet"/>
      </w:pPr>
      <w:r>
        <w:rPr>
          <w:sz w:val="24"/>
        </w:rPr>
        <w:t>Venetoclax: Take by mouth daily on Days 1-14 (total 14 doses).</w:t>
      </w:r>
    </w:p>
    <w:p>
      <w:pPr>
        <w:pStyle w:val="ListBullet"/>
      </w:pPr>
      <w:r>
        <w:rPr>
          <w:sz w:val="24"/>
        </w:rPr>
        <w:t>Pegfilgrastim: Given Inject SubQ once on Day 6 (total 1 dose).</w:t>
      </w:r>
    </w:p>
    <w:p>
      <w:pPr>
        <w:pStyle w:val="ListBullet"/>
      </w:pPr>
      <w:r>
        <w:rPr>
          <w:sz w:val="24"/>
        </w:rPr>
        <w:t>Rituximab: Given Given intravenously Weekly on Days 7, 15 (total 2 doses).</w:t>
      </w:r>
    </w:p>
    <w:p>
      <w:pPr>
        <w:pStyle w:val="ListBullet"/>
      </w:pPr>
      <w:r>
        <w:rPr>
          <w:sz w:val="24"/>
        </w:rPr>
        <w:t>IT Methotrexate: Given Given during lumbar puncture once on Day 5 (total 1 dose).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spacing w:before="0" w:after="0"/>
            <w:jc w:val="left"/>
          </w:pPr>
          <w:r>
            <w:rPr>
              <w:i/>
              <w:sz w:val="24"/>
            </w:rPr>
            <w:t>First Last</w:t>
          </w:r>
        </w:p>
        <w:p>
          <w:pPr>
            <w:spacing w:before="0" w:after="0"/>
            <w:jc w:val="left"/>
          </w:pPr>
          <w:r>
            <w:rPr>
              <w:i/>
              <w:sz w:val="24"/>
            </w:rPr>
            <w:t>DOB: 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40991" cy="6949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0991" cy="6949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