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88F6D" w14:textId="23AA821C" w:rsidR="009934DA" w:rsidRDefault="009934DA" w:rsidP="009934D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Things to Know:</w:t>
      </w:r>
    </w:p>
    <w:p w14:paraId="5776830E" w14:textId="3519203F" w:rsidR="009934DA" w:rsidRPr="009934DA" w:rsidRDefault="009934DA" w:rsidP="009934DA"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Website:</w:t>
      </w:r>
      <w:r>
        <w:rPr>
          <w:rFonts w:ascii="Arial" w:hAnsi="Arial" w:cs="Arial"/>
        </w:rPr>
        <w:t xml:space="preserve"> </w:t>
      </w:r>
      <w:hyperlink r:id="rId8" w:history="1">
        <w:r w:rsidRPr="00F02700">
          <w:rPr>
            <w:rStyle w:val="Hyperlink"/>
            <w:rFonts w:ascii="Arial" w:hAnsi="Arial" w:cs="Arial"/>
          </w:rPr>
          <w:t>https://craftscripters.xyz/infosec/223_4/</w:t>
        </w:r>
      </w:hyperlink>
    </w:p>
    <w:p w14:paraId="64361AE0" w14:textId="1A7943B9" w:rsidR="009934DA" w:rsidRDefault="009934DA" w:rsidP="009934DA"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Number of Vulnerabilities:</w:t>
      </w:r>
    </w:p>
    <w:p w14:paraId="6E0E01A1" w14:textId="53F08B29" w:rsidR="009934DA" w:rsidRPr="009934DA" w:rsidRDefault="009934DA" w:rsidP="009934DA">
      <w:pPr>
        <w:pStyle w:val="NoSpacing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High:</w:t>
      </w:r>
      <w:r>
        <w:rPr>
          <w:rFonts w:ascii="Arial" w:hAnsi="Arial" w:cs="Arial"/>
        </w:rPr>
        <w:t xml:space="preserve"> 0</w:t>
      </w:r>
    </w:p>
    <w:p w14:paraId="79A93FA7" w14:textId="68A1FDB9" w:rsidR="009934DA" w:rsidRPr="009934DA" w:rsidRDefault="009934DA" w:rsidP="009934DA">
      <w:pPr>
        <w:pStyle w:val="NoSpacing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Medium:</w:t>
      </w:r>
      <w:r>
        <w:rPr>
          <w:rFonts w:ascii="Arial" w:hAnsi="Arial" w:cs="Arial"/>
        </w:rPr>
        <w:t xml:space="preserve"> 5</w:t>
      </w:r>
    </w:p>
    <w:p w14:paraId="0481DCE7" w14:textId="646DBB44" w:rsidR="009934DA" w:rsidRPr="009934DA" w:rsidRDefault="009934DA" w:rsidP="009934DA">
      <w:pPr>
        <w:pStyle w:val="NoSpacing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Low:</w:t>
      </w:r>
      <w:r>
        <w:rPr>
          <w:rFonts w:ascii="Arial" w:hAnsi="Arial" w:cs="Arial"/>
        </w:rPr>
        <w:t xml:space="preserve"> 3</w:t>
      </w:r>
    </w:p>
    <w:p w14:paraId="4535217D" w14:textId="55D450BD" w:rsidR="009934DA" w:rsidRPr="009934DA" w:rsidRDefault="009934DA" w:rsidP="009934DA">
      <w:pPr>
        <w:pStyle w:val="NoSpacing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Informational:</w:t>
      </w:r>
      <w:r>
        <w:rPr>
          <w:rFonts w:ascii="Arial" w:hAnsi="Arial" w:cs="Arial"/>
        </w:rPr>
        <w:t xml:space="preserve"> 4</w:t>
      </w:r>
    </w:p>
    <w:p w14:paraId="3A202F81" w14:textId="77777777" w:rsidR="009934DA" w:rsidRDefault="009934DA" w:rsidP="009934DA">
      <w:pPr>
        <w:pStyle w:val="NoSpacing"/>
        <w:jc w:val="both"/>
        <w:rPr>
          <w:rFonts w:ascii="Arial" w:hAnsi="Arial" w:cs="Arial"/>
          <w:b/>
          <w:bCs/>
        </w:rPr>
      </w:pPr>
    </w:p>
    <w:p w14:paraId="378B9EF0" w14:textId="382337CB" w:rsidR="009934DA" w:rsidRDefault="009934DA" w:rsidP="009934DA">
      <w:pPr>
        <w:pStyle w:val="NoSpacing"/>
        <w:jc w:val="both"/>
        <w:rPr>
          <w:rFonts w:ascii="Arial" w:hAnsi="Arial" w:cs="Arial"/>
        </w:rPr>
      </w:pPr>
      <w:r w:rsidRPr="009934DA">
        <w:rPr>
          <w:rFonts w:ascii="Arial" w:hAnsi="Arial" w:cs="Arial"/>
          <w:b/>
          <w:bCs/>
        </w:rPr>
        <w:t>Instructions:</w:t>
      </w:r>
    </w:p>
    <w:p w14:paraId="28CC52BF" w14:textId="77777777" w:rsidR="009934DA" w:rsidRDefault="009934DA" w:rsidP="009934DA">
      <w:pPr>
        <w:pStyle w:val="NoSpacing"/>
        <w:jc w:val="both"/>
        <w:rPr>
          <w:rFonts w:ascii="Arial" w:hAnsi="Arial" w:cs="Arial"/>
        </w:rPr>
      </w:pPr>
    </w:p>
    <w:p w14:paraId="2F7A8099" w14:textId="1041AF78" w:rsidR="009934DA" w:rsidRDefault="009934DA" w:rsidP="009934DA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9934DA">
        <w:rPr>
          <w:rFonts w:ascii="Arial" w:hAnsi="Arial" w:cs="Arial"/>
        </w:rPr>
        <w:t>Create a list of all the low vulnerabilities identified during the scan</w:t>
      </w:r>
      <w:r>
        <w:rPr>
          <w:rFonts w:ascii="Arial" w:hAnsi="Arial" w:cs="Arial"/>
        </w:rPr>
        <w:t>.</w:t>
      </w:r>
    </w:p>
    <w:p w14:paraId="59167A21" w14:textId="18E4938B" w:rsidR="009934DA" w:rsidRPr="009934DA" w:rsidRDefault="009934DA" w:rsidP="009934DA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9934DA">
        <w:rPr>
          <w:rFonts w:ascii="Arial" w:hAnsi="Arial" w:cs="Arial"/>
        </w:rPr>
        <w:t>For each vulnerability, note down the following:</w:t>
      </w:r>
    </w:p>
    <w:p w14:paraId="3B62AA0D" w14:textId="77777777" w:rsidR="009934DA" w:rsidRPr="009934DA" w:rsidRDefault="009934DA" w:rsidP="009934DA">
      <w:pPr>
        <w:pStyle w:val="NoSpacing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Description:</w:t>
      </w:r>
      <w:r>
        <w:rPr>
          <w:rFonts w:ascii="Arial" w:hAnsi="Arial" w:cs="Arial"/>
        </w:rPr>
        <w:t xml:space="preserve"> </w:t>
      </w:r>
      <w:r w:rsidRPr="009934DA">
        <w:rPr>
          <w:rFonts w:ascii="Arial" w:hAnsi="Arial" w:cs="Arial"/>
        </w:rPr>
        <w:t>What is the vulnerability?</w:t>
      </w:r>
    </w:p>
    <w:p w14:paraId="1CB97362" w14:textId="3A3ECCA9" w:rsidR="009934DA" w:rsidRDefault="009934DA" w:rsidP="009934DA">
      <w:pPr>
        <w:pStyle w:val="NoSpacing"/>
        <w:numPr>
          <w:ilvl w:val="1"/>
          <w:numId w:val="1"/>
        </w:numPr>
        <w:jc w:val="both"/>
        <w:rPr>
          <w:rFonts w:ascii="Arial" w:hAnsi="Arial" w:cs="Arial"/>
        </w:rPr>
      </w:pPr>
      <w:r w:rsidRPr="009934DA">
        <w:rPr>
          <w:rFonts w:ascii="Arial" w:hAnsi="Arial" w:cs="Arial"/>
          <w:b/>
          <w:bCs/>
        </w:rPr>
        <w:t>Location</w:t>
      </w:r>
      <w:r w:rsidRPr="009934DA">
        <w:rPr>
          <w:rFonts w:ascii="Arial" w:hAnsi="Arial" w:cs="Arial"/>
        </w:rPr>
        <w:t>: Where in your website does this vulnerability exist</w:t>
      </w:r>
      <w:r>
        <w:rPr>
          <w:rFonts w:ascii="Arial" w:hAnsi="Arial" w:cs="Arial"/>
        </w:rPr>
        <w:t>?</w:t>
      </w:r>
    </w:p>
    <w:p w14:paraId="6B19DC2B" w14:textId="3E4C53DD" w:rsidR="009934DA" w:rsidRDefault="009934DA" w:rsidP="009934DA">
      <w:pPr>
        <w:pStyle w:val="NoSpacing"/>
        <w:numPr>
          <w:ilvl w:val="1"/>
          <w:numId w:val="1"/>
        </w:numPr>
        <w:jc w:val="both"/>
        <w:rPr>
          <w:rFonts w:ascii="Arial" w:hAnsi="Arial" w:cs="Arial"/>
        </w:rPr>
      </w:pPr>
      <w:r w:rsidRPr="009934DA">
        <w:rPr>
          <w:rFonts w:ascii="Arial" w:hAnsi="Arial" w:cs="Arial"/>
          <w:b/>
          <w:bCs/>
        </w:rPr>
        <w:t>Potential Impact</w:t>
      </w:r>
      <w:r w:rsidRPr="009934DA">
        <w:rPr>
          <w:rFonts w:ascii="Arial" w:hAnsi="Arial" w:cs="Arial"/>
        </w:rPr>
        <w:t>: What could happen if this vulnerability is not addressed</w:t>
      </w:r>
      <w:r>
        <w:rPr>
          <w:rFonts w:ascii="Arial" w:hAnsi="Arial" w:cs="Arial"/>
        </w:rPr>
        <w:t>?</w:t>
      </w:r>
    </w:p>
    <w:p w14:paraId="6D28E6C2" w14:textId="1210EBAC" w:rsidR="009934DA" w:rsidRPr="009934DA" w:rsidRDefault="009934DA" w:rsidP="009934DA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9934DA">
        <w:rPr>
          <w:rFonts w:ascii="Arial" w:hAnsi="Arial" w:cs="Arial"/>
          <w:b/>
          <w:bCs/>
        </w:rPr>
        <w:t>Research Solutions:</w:t>
      </w:r>
      <w:r w:rsidRPr="009934DA">
        <w:rPr>
          <w:rFonts w:ascii="Arial" w:hAnsi="Arial" w:cs="Arial"/>
        </w:rPr>
        <w:t xml:space="preserve"> </w:t>
      </w:r>
      <w:r w:rsidRPr="009934DA">
        <w:rPr>
          <w:rFonts w:ascii="Arial" w:hAnsi="Arial" w:cs="Arial"/>
        </w:rPr>
        <w:t>For each low vulnerability, conduct research to find effective ways to minimize or eliminate it.</w:t>
      </w:r>
      <w:r w:rsidRPr="009934DA">
        <w:rPr>
          <w:rFonts w:ascii="Arial" w:hAnsi="Arial" w:cs="Arial"/>
        </w:rPr>
        <w:t xml:space="preserve"> </w:t>
      </w:r>
      <w:r w:rsidRPr="009934DA">
        <w:rPr>
          <w:rFonts w:ascii="Arial" w:hAnsi="Arial" w:cs="Arial"/>
        </w:rPr>
        <w:t>Use reliable sources such as cybersecurity websites, forums, or academic articles to gather information.</w:t>
      </w:r>
      <w:r>
        <w:rPr>
          <w:rFonts w:ascii="Arial" w:hAnsi="Arial" w:cs="Arial"/>
        </w:rPr>
        <w:t xml:space="preserve"> </w:t>
      </w:r>
      <w:r w:rsidRPr="009934DA">
        <w:rPr>
          <w:rFonts w:ascii="Arial" w:hAnsi="Arial" w:cs="Arial"/>
        </w:rPr>
        <w:t>Take notes on the recommended practices or code snippets that can help you address these vulnerabilities</w:t>
      </w:r>
      <w:r>
        <w:rPr>
          <w:rFonts w:ascii="Arial" w:hAnsi="Arial" w:cs="Arial"/>
        </w:rPr>
        <w:t>.</w:t>
      </w:r>
    </w:p>
    <w:p w14:paraId="6B7C0859" w14:textId="72DA9631" w:rsidR="009934DA" w:rsidRDefault="009934DA" w:rsidP="009934DA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9934DA">
        <w:rPr>
          <w:rFonts w:ascii="Arial" w:hAnsi="Arial" w:cs="Arial"/>
        </w:rPr>
        <w:t>Develop a clear plan outlining how you will tackle each vulnerability. This plan should include</w:t>
      </w:r>
      <w:r>
        <w:rPr>
          <w:rFonts w:ascii="Arial" w:hAnsi="Arial" w:cs="Arial"/>
        </w:rPr>
        <w:t>:</w:t>
      </w:r>
    </w:p>
    <w:p w14:paraId="6B5AFEA9" w14:textId="676FEEB3" w:rsidR="009934DA" w:rsidRDefault="009934DA" w:rsidP="009934DA">
      <w:pPr>
        <w:pStyle w:val="NoSpacing"/>
        <w:numPr>
          <w:ilvl w:val="1"/>
          <w:numId w:val="1"/>
        </w:numPr>
        <w:jc w:val="both"/>
        <w:rPr>
          <w:rFonts w:ascii="Arial" w:hAnsi="Arial" w:cs="Arial"/>
        </w:rPr>
      </w:pPr>
      <w:r w:rsidRPr="009934DA">
        <w:rPr>
          <w:rFonts w:ascii="Arial" w:hAnsi="Arial" w:cs="Arial"/>
          <w:b/>
          <w:bCs/>
        </w:rPr>
        <w:t>Specific Actions</w:t>
      </w:r>
      <w:r w:rsidRPr="009934DA">
        <w:rPr>
          <w:rFonts w:ascii="Arial" w:hAnsi="Arial" w:cs="Arial"/>
        </w:rPr>
        <w:t>: What steps will you take to fix or reduce the vulnerability</w:t>
      </w:r>
      <w:r>
        <w:rPr>
          <w:rFonts w:ascii="Arial" w:hAnsi="Arial" w:cs="Arial"/>
        </w:rPr>
        <w:t>?</w:t>
      </w:r>
    </w:p>
    <w:p w14:paraId="4ACDECC1" w14:textId="254E2082" w:rsidR="009934DA" w:rsidRDefault="009934DA" w:rsidP="009934DA">
      <w:pPr>
        <w:pStyle w:val="NoSpacing"/>
        <w:numPr>
          <w:ilvl w:val="1"/>
          <w:numId w:val="1"/>
        </w:numPr>
        <w:jc w:val="both"/>
        <w:rPr>
          <w:rFonts w:ascii="Arial" w:hAnsi="Arial" w:cs="Arial"/>
        </w:rPr>
      </w:pPr>
      <w:r w:rsidRPr="009934DA">
        <w:rPr>
          <w:rFonts w:ascii="Arial" w:hAnsi="Arial" w:cs="Arial"/>
          <w:b/>
          <w:bCs/>
        </w:rPr>
        <w:t>Resources Needed</w:t>
      </w:r>
      <w:r w:rsidRPr="009934DA">
        <w:rPr>
          <w:rFonts w:ascii="Arial" w:hAnsi="Arial" w:cs="Arial"/>
        </w:rPr>
        <w:t>: What tools or resources will you need to implement these changes</w:t>
      </w:r>
      <w:r>
        <w:rPr>
          <w:rFonts w:ascii="Arial" w:hAnsi="Arial" w:cs="Arial"/>
        </w:rPr>
        <w:t>?</w:t>
      </w:r>
    </w:p>
    <w:p w14:paraId="168C4B14" w14:textId="0AD0B3F6" w:rsidR="009934DA" w:rsidRPr="009934DA" w:rsidRDefault="009934DA" w:rsidP="009934DA">
      <w:pPr>
        <w:pStyle w:val="NoSpacing"/>
        <w:numPr>
          <w:ilvl w:val="1"/>
          <w:numId w:val="1"/>
        </w:numPr>
        <w:jc w:val="both"/>
        <w:rPr>
          <w:rFonts w:ascii="Arial" w:hAnsi="Arial" w:cs="Arial"/>
        </w:rPr>
      </w:pPr>
      <w:r w:rsidRPr="009934DA">
        <w:rPr>
          <w:rFonts w:ascii="Arial" w:hAnsi="Arial" w:cs="Arial"/>
          <w:b/>
          <w:bCs/>
        </w:rPr>
        <w:t>Timeline</w:t>
      </w:r>
      <w:r w:rsidRPr="009934DA">
        <w:rPr>
          <w:rFonts w:ascii="Arial" w:hAnsi="Arial" w:cs="Arial"/>
        </w:rPr>
        <w:t>: How long do you expect each step to take</w:t>
      </w:r>
      <w:r>
        <w:rPr>
          <w:rFonts w:ascii="Arial" w:hAnsi="Arial" w:cs="Arial"/>
        </w:rPr>
        <w:t>?</w:t>
      </w:r>
    </w:p>
    <w:sectPr w:rsidR="009934DA" w:rsidRPr="0099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C06"/>
    <w:multiLevelType w:val="multilevel"/>
    <w:tmpl w:val="9B4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E71C3"/>
    <w:multiLevelType w:val="hybridMultilevel"/>
    <w:tmpl w:val="8C8E91C4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31ABA"/>
    <w:multiLevelType w:val="hybridMultilevel"/>
    <w:tmpl w:val="8B189F4E"/>
    <w:lvl w:ilvl="0" w:tplc="75A498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07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15A6B"/>
    <w:multiLevelType w:val="multilevel"/>
    <w:tmpl w:val="E450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85869">
    <w:abstractNumId w:val="2"/>
  </w:num>
  <w:num w:numId="2" w16cid:durableId="344787297">
    <w:abstractNumId w:val="0"/>
  </w:num>
  <w:num w:numId="3" w16cid:durableId="1605845481">
    <w:abstractNumId w:val="1"/>
  </w:num>
  <w:num w:numId="4" w16cid:durableId="1533299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DA"/>
    <w:rsid w:val="0024406B"/>
    <w:rsid w:val="009934DA"/>
    <w:rsid w:val="00C2258F"/>
    <w:rsid w:val="00CC7399"/>
    <w:rsid w:val="00E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B91D"/>
  <w15:chartTrackingRefBased/>
  <w15:docId w15:val="{FCDD13D0-CB17-4DE8-BC3B-F13B9C0F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4D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934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34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scripters.xyz/infosec/223_4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FEC227AB5474A926685BB90C3D204" ma:contentTypeVersion="18" ma:contentTypeDescription="Create a new document." ma:contentTypeScope="" ma:versionID="e27b66a5e32763ad17f3d5a54427e353">
  <xsd:schema xmlns:xsd="http://www.w3.org/2001/XMLSchema" xmlns:xs="http://www.w3.org/2001/XMLSchema" xmlns:p="http://schemas.microsoft.com/office/2006/metadata/properties" xmlns:ns1="http://schemas.microsoft.com/sharepoint/v3" xmlns:ns3="3fb4f615-4a62-4694-bffa-86c90084260a" xmlns:ns4="5a0ec57d-c91f-4b8c-a35d-3bd8c26bef61" targetNamespace="http://schemas.microsoft.com/office/2006/metadata/properties" ma:root="true" ma:fieldsID="b127a6e1312347ab84f64b7551768ca2" ns1:_="" ns3:_="" ns4:_="">
    <xsd:import namespace="http://schemas.microsoft.com/sharepoint/v3"/>
    <xsd:import namespace="3fb4f615-4a62-4694-bffa-86c90084260a"/>
    <xsd:import namespace="5a0ec57d-c91f-4b8c-a35d-3bd8c26be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4f615-4a62-4694-bffa-86c900842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ec57d-c91f-4b8c-a35d-3bd8c26be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3fb4f615-4a62-4694-bffa-86c90084260a" xsi:nil="true"/>
  </documentManagement>
</p:properties>
</file>

<file path=customXml/itemProps1.xml><?xml version="1.0" encoding="utf-8"?>
<ds:datastoreItem xmlns:ds="http://schemas.openxmlformats.org/officeDocument/2006/customXml" ds:itemID="{DE0AEAC4-3414-4010-9F52-AA18898E6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b4f615-4a62-4694-bffa-86c90084260a"/>
    <ds:schemaRef ds:uri="5a0ec57d-c91f-4b8c-a35d-3bd8c26be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8D5DD-BE5A-43A5-AB8B-E1F851FEA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15119-6878-4E20-A646-4272F62B64F1}">
  <ds:schemaRefs>
    <ds:schemaRef ds:uri="http://purl.org/dc/elements/1.1/"/>
    <ds:schemaRef ds:uri="5a0ec57d-c91f-4b8c-a35d-3bd8c26bef61"/>
    <ds:schemaRef ds:uri="3fb4f615-4a62-4694-bffa-86c90084260a"/>
    <ds:schemaRef ds:uri="http://purl.org/dc/terms/"/>
    <ds:schemaRef ds:uri="http://schemas.microsoft.com/sharepoint/v3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Ronaldo Jr</dc:creator>
  <cp:keywords/>
  <dc:description/>
  <cp:lastModifiedBy>Rico, Ronaldo Jr</cp:lastModifiedBy>
  <cp:revision>2</cp:revision>
  <dcterms:created xsi:type="dcterms:W3CDTF">2025-02-04T04:13:00Z</dcterms:created>
  <dcterms:modified xsi:type="dcterms:W3CDTF">2025-02-04T04:13:00Z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0x010100F53FEC227AB5474A926685BB90C3D204</vt:lpwstr>
  </property>
</Properties>
</file>