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748CE" w14:textId="13F0578E" w:rsidR="008E49A2" w:rsidRPr="00B86072" w:rsidRDefault="00B86072" w:rsidP="000C7BD9">
      <w:pPr>
        <w:spacing w:after="0" w:line="480" w:lineRule="auto"/>
        <w:jc w:val="center"/>
        <w:rPr>
          <w:rFonts w:ascii="Calibri Light" w:hAnsi="Calibri Light" w:cs="Calibri Light"/>
          <w:b/>
          <w:bCs/>
        </w:rPr>
      </w:pPr>
      <w:r>
        <w:rPr>
          <w:rFonts w:cstheme="minorHAnsi"/>
          <w:b/>
          <w:bCs/>
        </w:rPr>
        <w:t>B – Unit and Lesson Planning</w:t>
      </w:r>
    </w:p>
    <w:p w14:paraId="400CA8D4" w14:textId="0174CE1B" w:rsidR="00AC4E3B" w:rsidRPr="000C7BD9" w:rsidRDefault="00CB79C3" w:rsidP="00CB79C3">
      <w:pPr>
        <w:spacing w:after="0" w:line="480" w:lineRule="auto"/>
        <w:jc w:val="both"/>
        <w:rPr>
          <w:rFonts w:cstheme="minorHAnsi"/>
          <w:b/>
          <w:bCs/>
        </w:rPr>
      </w:pPr>
      <w:r w:rsidRPr="000C7BD9">
        <w:rPr>
          <w:rFonts w:cstheme="minorHAnsi"/>
          <w:b/>
          <w:bCs/>
        </w:rPr>
        <w:t>(a)</w:t>
      </w:r>
      <w:r w:rsidR="00B86072" w:rsidRPr="000C7BD9">
        <w:rPr>
          <w:rFonts w:cstheme="minorHAnsi"/>
          <w:b/>
          <w:bCs/>
        </w:rPr>
        <w:t xml:space="preserve"> Task Analysis (436 words)</w:t>
      </w:r>
    </w:p>
    <w:p w14:paraId="6D00F2F4" w14:textId="77777777" w:rsidR="008E49A2" w:rsidRPr="000C7BD9" w:rsidRDefault="008E49A2" w:rsidP="00B86072">
      <w:pPr>
        <w:spacing w:after="0" w:line="480" w:lineRule="auto"/>
        <w:ind w:firstLine="720"/>
        <w:jc w:val="both"/>
        <w:rPr>
          <w:rFonts w:cstheme="minorHAnsi"/>
        </w:rPr>
      </w:pPr>
      <w:r w:rsidRPr="000C7BD9">
        <w:rPr>
          <w:rFonts w:cstheme="minorHAnsi"/>
        </w:rPr>
        <w:t>Task analysis is an instructional method that makes tasks easier to understand and complete by breaking them into smaller, manageable steps. It involves identifying the individual actions and skills required to accomplish a particular task. For educators, task analysis is useful for developing instructional strategies that address learners’ different needs and make instruction easier to follow.</w:t>
      </w:r>
    </w:p>
    <w:p w14:paraId="58757F0A" w14:textId="08F04671" w:rsidR="008E49A2" w:rsidRPr="000C7BD9" w:rsidRDefault="008E49A2" w:rsidP="00B86072">
      <w:pPr>
        <w:spacing w:after="0" w:line="480" w:lineRule="auto"/>
        <w:ind w:firstLine="720"/>
        <w:jc w:val="both"/>
        <w:rPr>
          <w:rFonts w:cstheme="minorHAnsi"/>
        </w:rPr>
      </w:pPr>
      <w:r w:rsidRPr="000C7BD9">
        <w:rPr>
          <w:rFonts w:cstheme="minorHAnsi"/>
        </w:rPr>
        <w:t>Hierarchical Task Analysis (HTA) provides a structured way of examining how a task is completed. It answers the question: ‘How do you do this task step by step?’</w:t>
      </w:r>
      <w:r w:rsidR="00426FA4" w:rsidRPr="000C7BD9">
        <w:rPr>
          <w:rFonts w:cstheme="minorHAnsi"/>
        </w:rPr>
        <w:t xml:space="preserve"> </w:t>
      </w:r>
      <w:r w:rsidRPr="000C7BD9">
        <w:rPr>
          <w:rFonts w:cstheme="minorHAnsi"/>
        </w:rPr>
        <w:t>It presents a visual hierarchy consisting of a main goal, subgoals, operations, and considerations</w:t>
      </w:r>
      <w:r w:rsidR="00CB79C3" w:rsidRPr="000C7BD9">
        <w:rPr>
          <w:rFonts w:cstheme="minorHAnsi"/>
        </w:rPr>
        <w:t>, Sarah (2024).</w:t>
      </w:r>
      <w:r w:rsidR="00426FA4" w:rsidRPr="000C7BD9">
        <w:rPr>
          <w:rFonts w:cstheme="minorHAnsi"/>
          <w:color w:val="EE0000"/>
        </w:rPr>
        <w:t xml:space="preserve"> </w:t>
      </w:r>
      <w:r w:rsidRPr="000C7BD9">
        <w:rPr>
          <w:rFonts w:cstheme="minorHAnsi"/>
        </w:rPr>
        <w:t xml:space="preserve">The process begins with </w:t>
      </w:r>
      <w:r w:rsidR="00426FA4" w:rsidRPr="000C7BD9">
        <w:rPr>
          <w:rFonts w:cstheme="minorHAnsi"/>
        </w:rPr>
        <w:t>t</w:t>
      </w:r>
      <w:r w:rsidRPr="000C7BD9">
        <w:rPr>
          <w:rFonts w:cstheme="minorHAnsi"/>
        </w:rPr>
        <w:t xml:space="preserve">ask </w:t>
      </w:r>
      <w:r w:rsidR="00426FA4" w:rsidRPr="000C7BD9">
        <w:rPr>
          <w:rFonts w:cstheme="minorHAnsi"/>
        </w:rPr>
        <w:t>i</w:t>
      </w:r>
      <w:r w:rsidRPr="000C7BD9">
        <w:rPr>
          <w:rFonts w:cstheme="minorHAnsi"/>
        </w:rPr>
        <w:t>dentification, where a relevant task is selected based on a specific learning goal. The task is then broken down into smaller</w:t>
      </w:r>
      <w:r w:rsidR="00426FA4" w:rsidRPr="000C7BD9">
        <w:rPr>
          <w:rFonts w:cstheme="minorHAnsi"/>
        </w:rPr>
        <w:t xml:space="preserve">, more manageable </w:t>
      </w:r>
      <w:r w:rsidRPr="000C7BD9">
        <w:rPr>
          <w:rFonts w:cstheme="minorHAnsi"/>
        </w:rPr>
        <w:t>subtasks. Educators next identify the required skills and resources</w:t>
      </w:r>
      <w:r w:rsidR="00426FA4" w:rsidRPr="000C7BD9">
        <w:rPr>
          <w:rFonts w:cstheme="minorHAnsi"/>
        </w:rPr>
        <w:t xml:space="preserve"> required</w:t>
      </w:r>
      <w:r w:rsidRPr="000C7BD9">
        <w:rPr>
          <w:rFonts w:cstheme="minorHAnsi"/>
        </w:rPr>
        <w:t>, considering both cognitive and psychomotor activities. The</w:t>
      </w:r>
      <w:r w:rsidR="00426FA4" w:rsidRPr="000C7BD9">
        <w:rPr>
          <w:rFonts w:cstheme="minorHAnsi"/>
        </w:rPr>
        <w:t>se</w:t>
      </w:r>
      <w:r w:rsidRPr="000C7BD9">
        <w:rPr>
          <w:rFonts w:cstheme="minorHAnsi"/>
        </w:rPr>
        <w:t xml:space="preserve"> steps are then analyzed to determine their sequence and flow. </w:t>
      </w:r>
      <w:r w:rsidR="00426FA4" w:rsidRPr="000C7BD9">
        <w:rPr>
          <w:rFonts w:cstheme="minorHAnsi"/>
        </w:rPr>
        <w:t>Clear documentation of the analysis is next</w:t>
      </w:r>
      <w:r w:rsidRPr="000C7BD9">
        <w:rPr>
          <w:rFonts w:cstheme="minorHAnsi"/>
        </w:rPr>
        <w:t xml:space="preserve">, allowing the process to be understood and communicated to others. Finally, the task is implemented, </w:t>
      </w:r>
      <w:r w:rsidR="00426FA4" w:rsidRPr="000C7BD9">
        <w:rPr>
          <w:rFonts w:cstheme="minorHAnsi"/>
        </w:rPr>
        <w:t>practiced</w:t>
      </w:r>
      <w:r w:rsidRPr="000C7BD9">
        <w:rPr>
          <w:rFonts w:cstheme="minorHAnsi"/>
        </w:rPr>
        <w:t>, and revised according to learners’ needs.</w:t>
      </w:r>
    </w:p>
    <w:p w14:paraId="03D97C1C" w14:textId="238A322D" w:rsidR="00AC4E3B" w:rsidRPr="000C7BD9" w:rsidRDefault="00CB79C3" w:rsidP="00CB79C3">
      <w:pPr>
        <w:spacing w:after="0" w:line="480" w:lineRule="auto"/>
        <w:jc w:val="both"/>
        <w:rPr>
          <w:rFonts w:cstheme="minorHAnsi"/>
        </w:rPr>
      </w:pPr>
      <w:r w:rsidRPr="000C7BD9">
        <w:rPr>
          <w:rFonts w:cstheme="minorHAnsi"/>
        </w:rPr>
        <w:t>(b)</w:t>
      </w:r>
    </w:p>
    <w:p w14:paraId="2E977AFA" w14:textId="5C94D3E6" w:rsidR="008E49A2" w:rsidRPr="000C7BD9" w:rsidRDefault="008E49A2" w:rsidP="00B86072">
      <w:pPr>
        <w:spacing w:after="0" w:line="480" w:lineRule="auto"/>
        <w:ind w:firstLine="720"/>
        <w:jc w:val="both"/>
        <w:rPr>
          <w:rFonts w:cstheme="minorHAnsi"/>
        </w:rPr>
      </w:pPr>
      <w:r w:rsidRPr="000C7BD9">
        <w:rPr>
          <w:rFonts w:cstheme="minorHAnsi"/>
        </w:rPr>
        <w:t xml:space="preserve">In the Spreadsheets unit, the task is for students to </w:t>
      </w:r>
      <w:r w:rsidR="00AC4E3B" w:rsidRPr="000C7BD9">
        <w:rPr>
          <w:rFonts w:cstheme="minorHAnsi"/>
        </w:rPr>
        <w:t>‘</w:t>
      </w:r>
      <w:r w:rsidRPr="000C7BD9">
        <w:rPr>
          <w:rFonts w:cstheme="minorHAnsi"/>
        </w:rPr>
        <w:t>determine the correct formula for solving problems involving addition, subtraction, multiplication, division, and brackets.</w:t>
      </w:r>
      <w:r w:rsidR="00AC4E3B" w:rsidRPr="000C7BD9">
        <w:rPr>
          <w:rFonts w:cstheme="minorHAnsi"/>
        </w:rPr>
        <w:t>’</w:t>
      </w:r>
      <w:r w:rsidRPr="000C7BD9">
        <w:rPr>
          <w:rFonts w:cstheme="minorHAnsi"/>
        </w:rPr>
        <w:t xml:space="preserve"> Students need to understand Excel’s arithmetic operators, including the equal sign (=), plus sign (+), minus sign (-), asterisk (*) for multiplication, and forward slash (/) for division. They must also </w:t>
      </w:r>
      <w:r w:rsidRPr="000C7BD9">
        <w:rPr>
          <w:rFonts w:cstheme="minorHAnsi"/>
        </w:rPr>
        <w:lastRenderedPageBreak/>
        <w:t>understand that parentheses or brackets can be used to change the order in which calculations are performed.</w:t>
      </w:r>
    </w:p>
    <w:p w14:paraId="04558238" w14:textId="77777777" w:rsidR="008E49A2" w:rsidRPr="000C7BD9" w:rsidRDefault="008E49A2" w:rsidP="00B86072">
      <w:pPr>
        <w:spacing w:after="0" w:line="480" w:lineRule="auto"/>
        <w:ind w:firstLine="720"/>
        <w:jc w:val="both"/>
        <w:rPr>
          <w:rFonts w:cstheme="minorHAnsi"/>
        </w:rPr>
      </w:pPr>
      <w:r w:rsidRPr="000C7BD9">
        <w:rPr>
          <w:rFonts w:cstheme="minorHAnsi"/>
        </w:rPr>
        <w:t>The teaching sequence begins with an introduction to Excel formulae. Students learn that every formula must begin with an equal sign and that cell references should be used so that formulas automatically update when data changes. Next, students learn the basic arithmetic operators used in Excel.</w:t>
      </w:r>
    </w:p>
    <w:p w14:paraId="5F715710" w14:textId="3EBA5652" w:rsidR="008E49A2" w:rsidRPr="000C7BD9" w:rsidRDefault="008E49A2" w:rsidP="00B86072">
      <w:pPr>
        <w:spacing w:after="0" w:line="480" w:lineRule="auto"/>
        <w:ind w:firstLine="720"/>
        <w:jc w:val="both"/>
        <w:rPr>
          <w:rFonts w:cstheme="minorHAnsi"/>
        </w:rPr>
      </w:pPr>
      <w:r w:rsidRPr="000C7BD9">
        <w:rPr>
          <w:rFonts w:cstheme="minorHAnsi"/>
        </w:rPr>
        <w:t>The third stage focuses on BODMAS/P</w:t>
      </w:r>
      <w:r w:rsidR="002A247D" w:rsidRPr="000C7BD9">
        <w:rPr>
          <w:rFonts w:cstheme="minorHAnsi"/>
        </w:rPr>
        <w:t>E</w:t>
      </w:r>
      <w:r w:rsidRPr="000C7BD9">
        <w:rPr>
          <w:rFonts w:cstheme="minorHAnsi"/>
        </w:rPr>
        <w:t>MDAS and the order of operations. Students learn that Excel performs multiplication and division before addition and subtraction, working from left to right. They also learn that omitting brackets when they are required can produce an incorrect result.</w:t>
      </w:r>
    </w:p>
    <w:p w14:paraId="1A25EDE9" w14:textId="77777777" w:rsidR="008E49A2" w:rsidRPr="000C7BD9" w:rsidRDefault="008E49A2" w:rsidP="00B86072">
      <w:pPr>
        <w:spacing w:after="0" w:line="480" w:lineRule="auto"/>
        <w:ind w:firstLine="720"/>
        <w:jc w:val="both"/>
        <w:rPr>
          <w:rFonts w:cstheme="minorHAnsi"/>
        </w:rPr>
      </w:pPr>
      <w:r w:rsidRPr="000C7BD9">
        <w:rPr>
          <w:rFonts w:cstheme="minorHAnsi"/>
        </w:rPr>
        <w:t>The fourth stage introduces brackets or parentheses as a way of overriding the normal order of operations. Students learn that calculations within brackets are performed first and that brackets can be used to produce the intended result.</w:t>
      </w:r>
    </w:p>
    <w:p w14:paraId="3C24C91B" w14:textId="77777777" w:rsidR="008E49A2" w:rsidRPr="000C7BD9" w:rsidRDefault="008E49A2" w:rsidP="00B86072">
      <w:pPr>
        <w:spacing w:after="0" w:line="480" w:lineRule="auto"/>
        <w:ind w:firstLine="720"/>
        <w:jc w:val="both"/>
        <w:rPr>
          <w:rFonts w:cstheme="minorHAnsi"/>
        </w:rPr>
      </w:pPr>
      <w:r w:rsidRPr="000C7BD9">
        <w:rPr>
          <w:rFonts w:cstheme="minorHAnsi"/>
        </w:rPr>
        <w:t>Finally, students apply all the skills through multi-step, real-world problems, such as invoices, payroll, and report cards. For example, an invoice formula may calculate a total using price, quantity, and discount, while a payroll formula may combine hours worked, hourly rate, and allowances. This practical approach helps students apply spreadsheet formula skills meaningfully.</w:t>
      </w:r>
    </w:p>
    <w:p w14:paraId="75EAC82B" w14:textId="77777777" w:rsidR="00573873" w:rsidRPr="00C61837" w:rsidRDefault="00573873" w:rsidP="00CB79C3">
      <w:pPr>
        <w:spacing w:after="0" w:line="480" w:lineRule="auto"/>
        <w:jc w:val="both"/>
        <w:rPr>
          <w:rFonts w:cstheme="minorHAnsi"/>
        </w:rPr>
      </w:pPr>
    </w:p>
    <w:p w14:paraId="5E63698B" w14:textId="77777777" w:rsidR="00CB79C3" w:rsidRPr="00C61837" w:rsidRDefault="00CB79C3">
      <w:pPr>
        <w:rPr>
          <w:rFonts w:cstheme="minorHAnsi"/>
          <w:b/>
          <w:bCs/>
        </w:rPr>
      </w:pPr>
      <w:r w:rsidRPr="00C61837">
        <w:rPr>
          <w:rFonts w:cstheme="minorHAnsi"/>
          <w:b/>
          <w:bCs/>
        </w:rPr>
        <w:br w:type="page"/>
      </w:r>
    </w:p>
    <w:p w14:paraId="3215CF43" w14:textId="68B76325" w:rsidR="00426FA4" w:rsidRPr="00C61837" w:rsidRDefault="00CB79C3" w:rsidP="00CB79C3">
      <w:pPr>
        <w:spacing w:after="0" w:line="480" w:lineRule="auto"/>
        <w:jc w:val="both"/>
        <w:rPr>
          <w:rFonts w:cstheme="minorHAnsi"/>
          <w:b/>
          <w:bCs/>
        </w:rPr>
      </w:pPr>
      <w:r w:rsidRPr="00C61837">
        <w:rPr>
          <w:rFonts w:cstheme="minorHAnsi"/>
          <w:b/>
          <w:bCs/>
        </w:rPr>
        <w:lastRenderedPageBreak/>
        <w:t>Reference</w:t>
      </w:r>
    </w:p>
    <w:p w14:paraId="32BA98FB" w14:textId="77777777" w:rsidR="00CB79C3" w:rsidRPr="00CB79C3" w:rsidRDefault="00CB79C3" w:rsidP="00CB79C3">
      <w:pPr>
        <w:spacing w:after="0" w:line="480" w:lineRule="auto"/>
        <w:rPr>
          <w:rFonts w:cstheme="minorHAnsi"/>
        </w:rPr>
      </w:pPr>
      <w:r w:rsidRPr="00CB79C3">
        <w:rPr>
          <w:rFonts w:cstheme="minorHAnsi"/>
        </w:rPr>
        <w:t>Sara. (2024, August 12). Understanding Task Analysis: A guide for educators and families - Learning for a Purpose. Learning for a Purpose. https://learningforapurpose.com/task-analysis/#h-historical-%20background:~:text=for%20further%20details.-,What%20is%20Task%20Analysis,to%20understand%20and%20perform.,-Historical%20Background</w:t>
      </w:r>
    </w:p>
    <w:p w14:paraId="351B1DCD" w14:textId="77777777" w:rsidR="00426FA4" w:rsidRPr="00C61837" w:rsidRDefault="00426FA4" w:rsidP="00CB79C3">
      <w:pPr>
        <w:spacing w:after="0" w:line="480" w:lineRule="auto"/>
        <w:jc w:val="both"/>
        <w:rPr>
          <w:rFonts w:cstheme="minorHAnsi"/>
        </w:rPr>
      </w:pPr>
    </w:p>
    <w:sectPr w:rsidR="00426FA4" w:rsidRPr="00C61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9A2"/>
    <w:rsid w:val="000C7BD9"/>
    <w:rsid w:val="002A247D"/>
    <w:rsid w:val="002F4A86"/>
    <w:rsid w:val="003C0CE9"/>
    <w:rsid w:val="00426FA4"/>
    <w:rsid w:val="00573873"/>
    <w:rsid w:val="0076705A"/>
    <w:rsid w:val="00865151"/>
    <w:rsid w:val="008E49A2"/>
    <w:rsid w:val="00A34B8C"/>
    <w:rsid w:val="00A71F3D"/>
    <w:rsid w:val="00A84303"/>
    <w:rsid w:val="00AC4E3B"/>
    <w:rsid w:val="00B86072"/>
    <w:rsid w:val="00C36696"/>
    <w:rsid w:val="00C61837"/>
    <w:rsid w:val="00CB79C3"/>
    <w:rsid w:val="00F90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818B8"/>
  <w15:chartTrackingRefBased/>
  <w15:docId w15:val="{8945D1A2-801B-468D-91D5-DEC159061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4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4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4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4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9A2"/>
    <w:rPr>
      <w:rFonts w:eastAsiaTheme="majorEastAsia" w:cstheme="majorBidi"/>
      <w:color w:val="272727" w:themeColor="text1" w:themeTint="D8"/>
    </w:rPr>
  </w:style>
  <w:style w:type="paragraph" w:styleId="Title">
    <w:name w:val="Title"/>
    <w:basedOn w:val="Normal"/>
    <w:next w:val="Normal"/>
    <w:link w:val="TitleChar"/>
    <w:uiPriority w:val="10"/>
    <w:qFormat/>
    <w:rsid w:val="008E4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9A2"/>
    <w:pPr>
      <w:spacing w:before="160"/>
      <w:jc w:val="center"/>
    </w:pPr>
    <w:rPr>
      <w:i/>
      <w:iCs/>
      <w:color w:val="404040" w:themeColor="text1" w:themeTint="BF"/>
    </w:rPr>
  </w:style>
  <w:style w:type="character" w:customStyle="1" w:styleId="QuoteChar">
    <w:name w:val="Quote Char"/>
    <w:basedOn w:val="DefaultParagraphFont"/>
    <w:link w:val="Quote"/>
    <w:uiPriority w:val="29"/>
    <w:rsid w:val="008E49A2"/>
    <w:rPr>
      <w:i/>
      <w:iCs/>
      <w:color w:val="404040" w:themeColor="text1" w:themeTint="BF"/>
    </w:rPr>
  </w:style>
  <w:style w:type="paragraph" w:styleId="ListParagraph">
    <w:name w:val="List Paragraph"/>
    <w:basedOn w:val="Normal"/>
    <w:uiPriority w:val="34"/>
    <w:qFormat/>
    <w:rsid w:val="008E49A2"/>
    <w:pPr>
      <w:ind w:left="720"/>
      <w:contextualSpacing/>
    </w:pPr>
  </w:style>
  <w:style w:type="character" w:styleId="IntenseEmphasis">
    <w:name w:val="Intense Emphasis"/>
    <w:basedOn w:val="DefaultParagraphFont"/>
    <w:uiPriority w:val="21"/>
    <w:qFormat/>
    <w:rsid w:val="008E49A2"/>
    <w:rPr>
      <w:i/>
      <w:iCs/>
      <w:color w:val="2F5496" w:themeColor="accent1" w:themeShade="BF"/>
    </w:rPr>
  </w:style>
  <w:style w:type="paragraph" w:styleId="IntenseQuote">
    <w:name w:val="Intense Quote"/>
    <w:basedOn w:val="Normal"/>
    <w:next w:val="Normal"/>
    <w:link w:val="IntenseQuoteChar"/>
    <w:uiPriority w:val="30"/>
    <w:qFormat/>
    <w:rsid w:val="008E4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9A2"/>
    <w:rPr>
      <w:i/>
      <w:iCs/>
      <w:color w:val="2F5496" w:themeColor="accent1" w:themeShade="BF"/>
    </w:rPr>
  </w:style>
  <w:style w:type="character" w:styleId="IntenseReference">
    <w:name w:val="Intense Reference"/>
    <w:basedOn w:val="DefaultParagraphFont"/>
    <w:uiPriority w:val="32"/>
    <w:qFormat/>
    <w:rsid w:val="008E49A2"/>
    <w:rPr>
      <w:b/>
      <w:bCs/>
      <w:smallCaps/>
      <w:color w:val="2F5496" w:themeColor="accent1" w:themeShade="BF"/>
      <w:spacing w:val="5"/>
    </w:rPr>
  </w:style>
  <w:style w:type="character" w:styleId="Hyperlink">
    <w:name w:val="Hyperlink"/>
    <w:basedOn w:val="DefaultParagraphFont"/>
    <w:uiPriority w:val="99"/>
    <w:unhideWhenUsed/>
    <w:rsid w:val="00426FA4"/>
    <w:rPr>
      <w:color w:val="0563C1" w:themeColor="hyperlink"/>
      <w:u w:val="single"/>
    </w:rPr>
  </w:style>
  <w:style w:type="character" w:styleId="UnresolvedMention">
    <w:name w:val="Unresolved Mention"/>
    <w:basedOn w:val="DefaultParagraphFont"/>
    <w:uiPriority w:val="99"/>
    <w:semiHidden/>
    <w:unhideWhenUsed/>
    <w:rsid w:val="00426F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500</Words>
  <Characters>2852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 Lalla-Ramlochan</dc:creator>
  <cp:keywords/>
  <dc:description/>
  <cp:lastModifiedBy>Beena Seepersad-Vishnu</cp:lastModifiedBy>
  <cp:revision>7</cp:revision>
  <dcterms:created xsi:type="dcterms:W3CDTF">2026-10-02T01:00:00Z</dcterms:created>
  <dcterms:modified xsi:type="dcterms:W3CDTF">2026-10-23T15:56:00Z</dcterms:modified>
</cp:coreProperties>
</file>