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2384" w14:textId="0A17801D" w:rsidR="00200C2F" w:rsidRPr="00486E9B" w:rsidRDefault="00451F26" w:rsidP="00486E9B">
      <w:pPr>
        <w:spacing w:after="0" w:line="480" w:lineRule="auto"/>
        <w:jc w:val="center"/>
        <w:rPr>
          <w:b/>
          <w:bCs/>
        </w:rPr>
      </w:pPr>
      <w:r w:rsidRPr="00486E9B">
        <w:rPr>
          <w:b/>
          <w:bCs/>
        </w:rPr>
        <w:t>My Initial Teaching Philosophy</w:t>
      </w:r>
      <w:r w:rsidR="00486E9B">
        <w:rPr>
          <w:b/>
          <w:bCs/>
        </w:rPr>
        <w:t xml:space="preserve"> (499 words)</w:t>
      </w:r>
    </w:p>
    <w:p w14:paraId="2C0A5296" w14:textId="407B08E7" w:rsidR="00451F26" w:rsidRDefault="00451F26" w:rsidP="006E17D1">
      <w:pPr>
        <w:spacing w:after="0" w:line="480" w:lineRule="auto"/>
        <w:ind w:firstLine="720"/>
        <w:jc w:val="both"/>
      </w:pPr>
      <w:r>
        <w:t xml:space="preserve">I believe my teaching philosophy can best be described through the metaphor of a scale. Teaching, in my opinion, is the constant process of balancing, to create meaningful and inclusive learning experiences. However, this was not always my approach. The influence of my teachers throughout my life as a student in both primary and secondary school played </w:t>
      </w:r>
      <w:proofErr w:type="gramStart"/>
      <w:r>
        <w:t>a major role</w:t>
      </w:r>
      <w:proofErr w:type="gramEnd"/>
      <w:r>
        <w:t xml:space="preserve"> in my early approach as an educator. Hence, </w:t>
      </w:r>
      <w:r w:rsidR="009D4B93">
        <w:t>“</w:t>
      </w:r>
      <w:r>
        <w:t>sage on the stage</w:t>
      </w:r>
      <w:r w:rsidR="009D4B93">
        <w:t>”</w:t>
      </w:r>
      <w:r>
        <w:t xml:space="preserve"> or </w:t>
      </w:r>
      <w:r w:rsidR="009D4B93">
        <w:t>“broadcaster” would have been apt description. Over the years, my experiences reshaped my perspective into one that values balance, symbolized by the scale.</w:t>
      </w:r>
    </w:p>
    <w:p w14:paraId="74AA661C" w14:textId="36B26D2F" w:rsidR="009D4B93" w:rsidRDefault="009D4B93" w:rsidP="006E17D1">
      <w:pPr>
        <w:spacing w:after="0" w:line="480" w:lineRule="auto"/>
        <w:ind w:firstLine="720"/>
        <w:jc w:val="both"/>
      </w:pPr>
      <w:r>
        <w:t>This shift is deeply connected to who I am. I am naturally patient, calm and a good listener, and these qualities now guide my practice. I believe in promoting dialogue instead of fear, using open communication to create a safe and supportive environment. I have seen how positive words can motivate students, how guidance can shape their decisions and how outcomes can improve through encouragement. In this sense, one side of my scale is grounded in empathy, trust, and meaningful relationships.</w:t>
      </w:r>
    </w:p>
    <w:p w14:paraId="66537A59" w14:textId="121A8040" w:rsidR="009D4B93" w:rsidRDefault="009D4B93" w:rsidP="006E17D1">
      <w:pPr>
        <w:spacing w:after="0" w:line="480" w:lineRule="auto"/>
        <w:ind w:firstLine="720"/>
        <w:jc w:val="both"/>
      </w:pPr>
      <w:r>
        <w:t>At the same time, I recognize</w:t>
      </w:r>
      <w:r w:rsidR="0060130C">
        <w:t xml:space="preserve"> the practical realities of teaching. All the time cannot be spent entirely on dialogue and relationship building as there is also a syllabus to be completed. This highlights the need for the other side of the scale; structure, boundaries, and intentional time management. Maintaining this balance ensures students feel heard and valued, while academic goals are still achieved.</w:t>
      </w:r>
    </w:p>
    <w:p w14:paraId="2EB7B516" w14:textId="326510AD" w:rsidR="00E87BCB" w:rsidRDefault="0060130C" w:rsidP="006E17D1">
      <w:pPr>
        <w:spacing w:after="0" w:line="480" w:lineRule="auto"/>
        <w:ind w:firstLine="720"/>
        <w:jc w:val="both"/>
      </w:pPr>
      <w:r>
        <w:t xml:space="preserve">Another aspect of this philosophy is understanding the difference between equity and equality. While equality involves giving all students the same resources, equity requires adjusting the scale to meet diverse needs. </w:t>
      </w:r>
      <w:proofErr w:type="gramStart"/>
      <w:r>
        <w:t>Some</w:t>
      </w:r>
      <w:proofErr w:type="gramEnd"/>
      <w:r>
        <w:t xml:space="preserve"> students need more support, while others </w:t>
      </w:r>
      <w:r>
        <w:lastRenderedPageBreak/>
        <w:t xml:space="preserve">benefit from greater </w:t>
      </w:r>
      <w:r w:rsidR="00E87BCB">
        <w:t>challenges</w:t>
      </w:r>
      <w:r>
        <w:t>. By responding to these differences, I can create more inclusive learning opportunities where every student has a fair opportunity to succeed.</w:t>
      </w:r>
    </w:p>
    <w:p w14:paraId="622096B7" w14:textId="1DD575FD" w:rsidR="00E87BCB" w:rsidRDefault="00E87BCB" w:rsidP="006E17D1">
      <w:pPr>
        <w:spacing w:after="0" w:line="480" w:lineRule="auto"/>
        <w:jc w:val="both"/>
      </w:pPr>
      <w:r>
        <w:t xml:space="preserve">The scale also reflects my efforts to balance </w:t>
      </w:r>
      <w:r w:rsidR="00B832F0">
        <w:t>challenges</w:t>
      </w:r>
      <w:r>
        <w:t xml:space="preserve"> with support, ensuring students are academically </w:t>
      </w:r>
      <w:r w:rsidR="00B832F0">
        <w:t>motivated while feeling guided. Similarly, I balance teacher control and student voice, moving away from the rigid “sage on the stage” model toward a more interactive classroom. Additionally, I strive to balance content and skills, ensuring that students not only acquire knowledge but also develop critical thinking, communication</w:t>
      </w:r>
      <w:r w:rsidR="00700EBD">
        <w:t>,</w:t>
      </w:r>
      <w:r w:rsidR="00B832F0">
        <w:t xml:space="preserve"> and collaboration abilities.</w:t>
      </w:r>
    </w:p>
    <w:p w14:paraId="0037F5A9" w14:textId="211C1CDA" w:rsidR="00E87BCB" w:rsidRDefault="00E87BCB" w:rsidP="006E17D1">
      <w:pPr>
        <w:spacing w:after="0" w:line="480" w:lineRule="auto"/>
        <w:ind w:firstLine="720"/>
        <w:jc w:val="both"/>
      </w:pPr>
      <w:r>
        <w:t>Reflecting on this transformation has deepened my understanding of teaching and learning. I can now connect my approach to Bloom’s Taxonomy, particularly the affective domain, where emotions, values</w:t>
      </w:r>
      <w:r w:rsidR="00700EBD">
        <w:t>,</w:t>
      </w:r>
      <w:r>
        <w:t xml:space="preserve"> and attitudes influence learning. Building strong relationships encourages students to receive, respond to, and value knowledge more meaningfully. I also see learning as a social process, where discussion and peer interaction promote engagement and deeper understanding.</w:t>
      </w:r>
    </w:p>
    <w:p w14:paraId="07AABBA0" w14:textId="3C749B3C" w:rsidR="0060130C" w:rsidRDefault="00E87BCB" w:rsidP="006E17D1">
      <w:pPr>
        <w:spacing w:after="0" w:line="480" w:lineRule="auto"/>
        <w:ind w:firstLine="720"/>
      </w:pPr>
      <w:r>
        <w:t>Ultimately, my classroom has evolved from a space of information delivery to a learning community built on mutual respect and inclusivity. I no longer view open communication as an optional enhancement but as a foundational element of my practice. Like a scale, my teaching is not fixed, it is continuously adjusted to create balance, fairness, and meaningful learning for all students.</w:t>
      </w:r>
      <w:r w:rsidR="0060130C">
        <w:br/>
      </w:r>
    </w:p>
    <w:sectPr w:rsidR="00601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F26"/>
    <w:rsid w:val="001746FE"/>
    <w:rsid w:val="00200C2F"/>
    <w:rsid w:val="003F3E58"/>
    <w:rsid w:val="00451F26"/>
    <w:rsid w:val="00486E9B"/>
    <w:rsid w:val="004F55B7"/>
    <w:rsid w:val="0060130C"/>
    <w:rsid w:val="006E17D1"/>
    <w:rsid w:val="006E2891"/>
    <w:rsid w:val="00700EBD"/>
    <w:rsid w:val="009D4B93"/>
    <w:rsid w:val="00A924F1"/>
    <w:rsid w:val="00B364C1"/>
    <w:rsid w:val="00B832F0"/>
    <w:rsid w:val="00C30B03"/>
    <w:rsid w:val="00D01715"/>
    <w:rsid w:val="00D83629"/>
    <w:rsid w:val="00E31850"/>
    <w:rsid w:val="00E87BCB"/>
    <w:rsid w:val="00F13994"/>
    <w:rsid w:val="00F733B3"/>
    <w:rsid w:val="00F9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4F3B"/>
  <w15:chartTrackingRefBased/>
  <w15:docId w15:val="{B63DDA0B-8F0E-4B96-B2DC-07198ED0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F26"/>
    <w:rPr>
      <w:rFonts w:eastAsiaTheme="majorEastAsia" w:cstheme="majorBidi"/>
      <w:color w:val="272727" w:themeColor="text1" w:themeTint="D8"/>
    </w:rPr>
  </w:style>
  <w:style w:type="paragraph" w:styleId="Title">
    <w:name w:val="Title"/>
    <w:basedOn w:val="Normal"/>
    <w:next w:val="Normal"/>
    <w:link w:val="TitleChar"/>
    <w:uiPriority w:val="10"/>
    <w:qFormat/>
    <w:rsid w:val="0045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F26"/>
    <w:pPr>
      <w:spacing w:before="160"/>
      <w:jc w:val="center"/>
    </w:pPr>
    <w:rPr>
      <w:i/>
      <w:iCs/>
      <w:color w:val="404040" w:themeColor="text1" w:themeTint="BF"/>
    </w:rPr>
  </w:style>
  <w:style w:type="character" w:customStyle="1" w:styleId="QuoteChar">
    <w:name w:val="Quote Char"/>
    <w:basedOn w:val="DefaultParagraphFont"/>
    <w:link w:val="Quote"/>
    <w:uiPriority w:val="29"/>
    <w:rsid w:val="00451F26"/>
    <w:rPr>
      <w:i/>
      <w:iCs/>
      <w:color w:val="404040" w:themeColor="text1" w:themeTint="BF"/>
    </w:rPr>
  </w:style>
  <w:style w:type="paragraph" w:styleId="ListParagraph">
    <w:name w:val="List Paragraph"/>
    <w:basedOn w:val="Normal"/>
    <w:uiPriority w:val="34"/>
    <w:qFormat/>
    <w:rsid w:val="00451F26"/>
    <w:pPr>
      <w:ind w:left="720"/>
      <w:contextualSpacing/>
    </w:pPr>
  </w:style>
  <w:style w:type="character" w:styleId="IntenseEmphasis">
    <w:name w:val="Intense Emphasis"/>
    <w:basedOn w:val="DefaultParagraphFont"/>
    <w:uiPriority w:val="21"/>
    <w:qFormat/>
    <w:rsid w:val="00451F26"/>
    <w:rPr>
      <w:i/>
      <w:iCs/>
      <w:color w:val="0F4761" w:themeColor="accent1" w:themeShade="BF"/>
    </w:rPr>
  </w:style>
  <w:style w:type="paragraph" w:styleId="IntenseQuote">
    <w:name w:val="Intense Quote"/>
    <w:basedOn w:val="Normal"/>
    <w:next w:val="Normal"/>
    <w:link w:val="IntenseQuoteChar"/>
    <w:uiPriority w:val="30"/>
    <w:qFormat/>
    <w:rsid w:val="0045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F26"/>
    <w:rPr>
      <w:i/>
      <w:iCs/>
      <w:color w:val="0F4761" w:themeColor="accent1" w:themeShade="BF"/>
    </w:rPr>
  </w:style>
  <w:style w:type="character" w:styleId="IntenseReference">
    <w:name w:val="Intense Reference"/>
    <w:basedOn w:val="DefaultParagraphFont"/>
    <w:uiPriority w:val="32"/>
    <w:qFormat/>
    <w:rsid w:val="0045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6</cp:revision>
  <dcterms:created xsi:type="dcterms:W3CDTF">2026-03-26T22:15:00Z</dcterms:created>
  <dcterms:modified xsi:type="dcterms:W3CDTF">2026-10-23T14:47:00Z</dcterms:modified>
</cp:coreProperties>
</file>