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13A5F"/>
          <w:sz w:val="60"/>
        </w:rPr>
        <w:t>REAL ESTATE</w:t>
        <w:br/>
        <w:t>PROPERTY PLATFORM</w:t>
      </w:r>
    </w:p>
    <w:p>
      <w:pPr>
        <w:jc w:val="center"/>
      </w:pPr>
      <w:r>
        <w:rPr>
          <w:color w:val="0091BE"/>
          <w:sz w:val="32"/>
        </w:rPr>
        <w:t>Project Documentation &amp; Client Overview</w:t>
      </w:r>
    </w:p>
    <w:p>
      <w:pPr>
        <w:jc w:val="center"/>
      </w:pPr>
      <w:r>
        <w:rPr>
          <w:i/>
        </w:rPr>
        <w:t>Prepared for client presentation</w:t>
      </w:r>
    </w:p>
    <w:p>
      <w:r>
        <w:br w:type="page"/>
      </w:r>
    </w:p>
    <w:p>
      <w:pPr>
        <w:pStyle w:val="Heading1"/>
      </w:pPr>
      <w:r>
        <w:t>1. Executive Summary</w:t>
      </w:r>
    </w:p>
    <w:p>
      <w:r>
        <w:t>The Real Estate Property Platform is a web application designed to present property listings and connect prospective customers with real-estate professionals. It uses the MERN stack: MongoDB, Express.js, React and Node.js.</w:t>
      </w:r>
    </w:p>
    <w:p>
      <w:r>
        <w:t>The platform provides a foundation for property discovery, account-based listing management and customer inquiries. The exact owner-only and inquiry-tracking behavior should be confirmed against the delivered source before being presented as completed.</w:t>
      </w:r>
    </w:p>
    <w:p>
      <w:pPr>
        <w:pStyle w:val="Heading2"/>
      </w:pPr>
      <w:r>
        <w:t>Project objectives</w:t>
      </w:r>
    </w:p>
    <w:p>
      <w:pPr>
        <w:pStyle w:val="ListBullet"/>
      </w:pPr>
      <w:r>
        <w:t>Enable customers to browse property listings and review details.</w:t>
      </w:r>
    </w:p>
    <w:p>
      <w:pPr>
        <w:pStyle w:val="ListBullet"/>
      </w:pPr>
      <w:r>
        <w:t>Allow registered realtors or agency users to manage listings through authenticated screens.</w:t>
      </w:r>
    </w:p>
    <w:p>
      <w:pPr>
        <w:pStyle w:val="ListBullet"/>
      </w:pPr>
      <w:r>
        <w:t>Collect general contact requests and provide property-contact pathways.</w:t>
      </w:r>
    </w:p>
    <w:p>
      <w:pPr>
        <w:pStyle w:val="ListBullet"/>
      </w:pPr>
      <w:r>
        <w:t>Create a foundation that can be branded and extended for a real-estate agency.</w:t>
      </w:r>
    </w:p>
    <w:p>
      <w:pPr>
        <w:pStyle w:val="Heading1"/>
      </w:pPr>
      <w:r>
        <w:t>2. Main Features</w:t>
      </w:r>
    </w:p>
    <w:tbl>
      <w:tblPr>
        <w:tblStyle w:val="LightShading-Accent1"/>
        <w:tblW w:type="auto" w:w="0"/>
        <w:tblLook w:firstColumn="1" w:firstRow="1" w:lastColumn="0" w:lastRow="0" w:noHBand="0" w:noVBand="1" w:val="04A0"/>
      </w:tblPr>
      <w:tblGrid>
        <w:gridCol w:w="5040"/>
        <w:gridCol w:w="5040"/>
      </w:tblGrid>
      <w:tr>
        <w:tc>
          <w:tcPr>
            <w:tcW w:type="dxa" w:w="5040"/>
          </w:tcPr>
          <w:p>
            <w:r>
              <w:rPr>
                <w:b/>
                <w:color w:val="FFFFFF"/>
              </w:rPr>
              <w:t>Module</w:t>
            </w:r>
          </w:p>
        </w:tc>
        <w:tc>
          <w:tcPr>
            <w:tcW w:type="dxa" w:w="5040"/>
          </w:tcPr>
          <w:p>
            <w:r>
              <w:rPr>
                <w:b/>
                <w:color w:val="FFFFFF"/>
              </w:rPr>
              <w:t>Description</w:t>
            </w:r>
          </w:p>
        </w:tc>
      </w:tr>
      <w:tr>
        <w:tc>
          <w:tcPr>
            <w:tcW w:type="dxa" w:w="5040"/>
          </w:tcPr>
          <w:p>
            <w:r>
              <w:t>Home</w:t>
            </w:r>
          </w:p>
        </w:tc>
        <w:tc>
          <w:tcPr>
            <w:tcW w:type="dxa" w:w="5040"/>
          </w:tcPr>
          <w:p>
            <w:r>
              <w:t>Introduces the agency and provides an entry point to property discovery.</w:t>
            </w:r>
          </w:p>
        </w:tc>
      </w:tr>
      <w:tr>
        <w:tc>
          <w:tcPr>
            <w:tcW w:type="dxa" w:w="5040"/>
          </w:tcPr>
          <w:p>
            <w:r>
              <w:t>Properties</w:t>
            </w:r>
          </w:p>
        </w:tc>
        <w:tc>
          <w:tcPr>
            <w:tcW w:type="dxa" w:w="5040"/>
          </w:tcPr>
          <w:p>
            <w:r>
              <w:t>Displays property records and the search/filter options implemented in the frontend.</w:t>
            </w:r>
          </w:p>
        </w:tc>
      </w:tr>
      <w:tr>
        <w:tc>
          <w:tcPr>
            <w:tcW w:type="dxa" w:w="5040"/>
          </w:tcPr>
          <w:p>
            <w:r>
              <w:t>Property details</w:t>
            </w:r>
          </w:p>
        </w:tc>
        <w:tc>
          <w:tcPr>
            <w:tcW w:type="dxa" w:w="5040"/>
          </w:tcPr>
          <w:p>
            <w:r>
              <w:t>Presents listing information such as title, price, location, type, listing type, bedrooms, bathrooms, area, description and images when available.</w:t>
            </w:r>
          </w:p>
        </w:tc>
      </w:tr>
      <w:tr>
        <w:tc>
          <w:tcPr>
            <w:tcW w:type="dxa" w:w="5040"/>
          </w:tcPr>
          <w:p>
            <w:r>
              <w:t>Gallery</w:t>
            </w:r>
          </w:p>
        </w:tc>
        <w:tc>
          <w:tcPr>
            <w:tcW w:type="dxa" w:w="5040"/>
          </w:tcPr>
          <w:p>
            <w:r>
              <w:t>Shows property imagery.</w:t>
            </w:r>
          </w:p>
        </w:tc>
      </w:tr>
      <w:tr>
        <w:tc>
          <w:tcPr>
            <w:tcW w:type="dxa" w:w="5040"/>
          </w:tcPr>
          <w:p>
            <w:r>
              <w:t>Authentication</w:t>
            </w:r>
          </w:p>
        </w:tc>
        <w:tc>
          <w:tcPr>
            <w:tcW w:type="dxa" w:w="5040"/>
          </w:tcPr>
          <w:p>
            <w:r>
              <w:t>Registration and login; authenticated API calls use a stored bearer token.</w:t>
            </w:r>
          </w:p>
        </w:tc>
      </w:tr>
      <w:tr>
        <w:tc>
          <w:tcPr>
            <w:tcW w:type="dxa" w:w="5040"/>
          </w:tcPr>
          <w:p>
            <w:r>
              <w:t>Listing management</w:t>
            </w:r>
          </w:p>
        </w:tc>
        <w:tc>
          <w:tcPr>
            <w:tcW w:type="dxa" w:w="5040"/>
          </w:tcPr>
          <w:p>
            <w:r>
              <w:t>Authenticated users can add listings and, where backend authorization permits, update or delete their listings.</w:t>
            </w:r>
          </w:p>
        </w:tc>
      </w:tr>
      <w:tr>
        <w:tc>
          <w:tcPr>
            <w:tcW w:type="dxa" w:w="5040"/>
          </w:tcPr>
          <w:p>
            <w:r>
              <w:t>Image upload</w:t>
            </w:r>
          </w:p>
        </w:tc>
        <w:tc>
          <w:tcPr>
            <w:tcW w:type="dxa" w:w="5040"/>
          </w:tcPr>
          <w:p>
            <w:r>
              <w:t>Backend image-upload handling is included in the discussed project version; confirm file limits and production storage settings.</w:t>
            </w:r>
          </w:p>
        </w:tc>
      </w:tr>
      <w:tr>
        <w:tc>
          <w:tcPr>
            <w:tcW w:type="dxa" w:w="5040"/>
          </w:tcPr>
          <w:p>
            <w:r>
              <w:t>Contact Us</w:t>
            </w:r>
          </w:p>
        </w:tc>
        <w:tc>
          <w:tcPr>
            <w:tcW w:type="dxa" w:w="5040"/>
          </w:tcPr>
          <w:p>
            <w:r>
              <w:t>General contact form collects visitor details and submits the message to the backend for storage in the implemented version.</w:t>
            </w:r>
          </w:p>
        </w:tc>
      </w:tr>
      <w:tr>
        <w:tc>
          <w:tcPr>
            <w:tcW w:type="dxa" w:w="5040"/>
          </w:tcPr>
          <w:p>
            <w:r>
              <w:t>Dashboard</w:t>
            </w:r>
          </w:p>
        </w:tc>
        <w:tc>
          <w:tcPr>
            <w:tcW w:type="dxa" w:w="5040"/>
          </w:tcPr>
          <w:p>
            <w:r>
              <w:t>Signed-in area for listing management. Confirm whether a separate, secured owner dashboard is present in the exact delivered build.</w:t>
            </w:r>
          </w:p>
        </w:tc>
      </w:tr>
      <w:tr>
        <w:tc>
          <w:tcPr>
            <w:tcW w:type="dxa" w:w="5040"/>
          </w:tcPr>
          <w:p>
            <w:r>
              <w:t>Property inquiries</w:t>
            </w:r>
          </w:p>
        </w:tc>
        <w:tc>
          <w:tcPr>
            <w:tcW w:type="dxa" w:w="5040"/>
          </w:tcPr>
          <w:p>
            <w:r>
              <w:t>Call/email and inquiry logging depend on listing-specific contact fields and the inquiry routes/dashboard being correctly wired; verify before promising these as live features.</w:t>
            </w:r>
          </w:p>
        </w:tc>
      </w:tr>
    </w:tbl>
    <w:p/>
    <w:p>
      <w:pPr>
        <w:pStyle w:val="Heading1"/>
      </w:pPr>
      <w:r>
        <w:t>3. User Types &amp; Workflows</w:t>
      </w:r>
    </w:p>
    <w:p>
      <w:pPr>
        <w:pStyle w:val="Heading2"/>
      </w:pPr>
      <w:r>
        <w:t>Visitor / Customer</w:t>
      </w:r>
    </w:p>
    <w:p>
      <w:pPr>
        <w:pStyle w:val="ListNumber"/>
      </w:pPr>
      <w:r>
        <w:t>Open the website and browse property listings.</w:t>
      </w:r>
    </w:p>
    <w:p>
      <w:pPr>
        <w:pStyle w:val="ListNumber"/>
      </w:pPr>
      <w:r>
        <w:t>Use available filters to narrow results.</w:t>
      </w:r>
    </w:p>
    <w:p>
      <w:pPr>
        <w:pStyle w:val="ListNumber"/>
      </w:pPr>
      <w:r>
        <w:t>Open a listing to review its details and photos.</w:t>
      </w:r>
    </w:p>
    <w:p>
      <w:pPr>
        <w:pStyle w:val="ListNumber"/>
      </w:pPr>
      <w:r>
        <w:t>Use the available property contact action or submit a general Contact Us message.</w:t>
      </w:r>
    </w:p>
    <w:p>
      <w:pPr>
        <w:pStyle w:val="Heading2"/>
      </w:pPr>
      <w:r>
        <w:t>Registered Realtor / Agency User</w:t>
      </w:r>
    </w:p>
    <w:p>
      <w:pPr>
        <w:pStyle w:val="ListNumber"/>
      </w:pPr>
      <w:r>
        <w:t>Register or sign in.</w:t>
      </w:r>
    </w:p>
    <w:p>
      <w:pPr>
        <w:pStyle w:val="ListNumber"/>
      </w:pPr>
      <w:r>
        <w:t>Open the protected dashboard.</w:t>
      </w:r>
    </w:p>
    <w:p>
      <w:pPr>
        <w:pStyle w:val="ListNumber"/>
      </w:pPr>
      <w:r>
        <w:t>Add a property by completing its information and uploading images if applicable.</w:t>
      </w:r>
    </w:p>
    <w:p>
      <w:pPr>
        <w:pStyle w:val="ListNumber"/>
      </w:pPr>
      <w:r>
        <w:t>Review the account’s listings and use available edit/delete actions.</w:t>
      </w:r>
    </w:p>
    <w:p>
      <w:pPr>
        <w:pStyle w:val="Heading2"/>
      </w:pPr>
      <w:r>
        <w:t>Agency / Platform Owner</w:t>
      </w:r>
    </w:p>
    <w:p>
      <w:r>
        <w:t>The intended owner workflow is to review agency activity, contact messages and inquiries. Confirm that /admin uses a distinct owner view and that the server enforces the owner role. A frontend route alone is not a security control.</w:t>
      </w:r>
    </w:p>
    <w:p>
      <w:pPr>
        <w:pStyle w:val="Heading2"/>
      </w:pPr>
      <w:r>
        <w:t>Contact behavior to validate</w:t>
      </w:r>
    </w:p>
    <w:p>
      <w:pPr>
        <w:pStyle w:val="ListBullet"/>
      </w:pPr>
      <w:r>
        <w:t>General Contact Us: a message being saved does not automatically make it visible on a page; the owner dashboard must fetch and render the stored messages.</w:t>
      </w:r>
    </w:p>
    <w:p>
      <w:pPr>
        <w:pStyle w:val="ListBullet"/>
      </w:pPr>
      <w:r>
        <w:t>Property-specific contact: phone and email actions should use that property’s realtor/owner contact details, not sample values.</w:t>
      </w:r>
    </w:p>
    <w:p>
      <w:pPr>
        <w:pStyle w:val="ListBullet"/>
      </w:pPr>
      <w:r>
        <w:t>Inquiry audit trail: to show who contacted whom about which property, the backend must persist the customer, property and recipient association and an authorized dashboard must display it.</w:t>
      </w:r>
    </w:p>
    <w:p>
      <w:pPr>
        <w:pStyle w:val="Heading1"/>
      </w:pPr>
      <w:r>
        <w:t>4. Technology Stack</w:t>
      </w:r>
    </w:p>
    <w:tbl>
      <w:tblPr>
        <w:tblStyle w:val="LightShading-Accent1"/>
        <w:tblW w:type="auto" w:w="0"/>
        <w:tblLook w:firstColumn="1" w:firstRow="1" w:lastColumn="0" w:lastRow="0" w:noHBand="0" w:noVBand="1" w:val="04A0"/>
      </w:tblPr>
      <w:tblGrid>
        <w:gridCol w:w="5040"/>
        <w:gridCol w:w="5040"/>
      </w:tblGrid>
      <w:tr>
        <w:tc>
          <w:tcPr>
            <w:tcW w:type="dxa" w:w="5040"/>
          </w:tcPr>
          <w:p>
            <w:r>
              <w:rPr>
                <w:b/>
                <w:color w:val="FFFFFF"/>
              </w:rPr>
              <w:t>Technology</w:t>
            </w:r>
          </w:p>
        </w:tc>
        <w:tc>
          <w:tcPr>
            <w:tcW w:type="dxa" w:w="5040"/>
          </w:tcPr>
          <w:p>
            <w:r>
              <w:rPr>
                <w:b/>
                <w:color w:val="FFFFFF"/>
              </w:rPr>
              <w:t>Purpose</w:t>
            </w:r>
          </w:p>
        </w:tc>
      </w:tr>
      <w:tr>
        <w:tc>
          <w:tcPr>
            <w:tcW w:type="dxa" w:w="5040"/>
          </w:tcPr>
          <w:p>
            <w:r>
              <w:t>React</w:t>
            </w:r>
          </w:p>
        </w:tc>
        <w:tc>
          <w:tcPr>
            <w:tcW w:type="dxa" w:w="5040"/>
          </w:tcPr>
          <w:p>
            <w:r>
              <w:t>Interactive browser interface and reusable page components.</w:t>
            </w:r>
          </w:p>
        </w:tc>
      </w:tr>
      <w:tr>
        <w:tc>
          <w:tcPr>
            <w:tcW w:type="dxa" w:w="5040"/>
          </w:tcPr>
          <w:p>
            <w:r>
              <w:t>React Router</w:t>
            </w:r>
          </w:p>
        </w:tc>
        <w:tc>
          <w:tcPr>
            <w:tcW w:type="dxa" w:w="5040"/>
          </w:tcPr>
          <w:p>
            <w:r>
              <w:t>Frontend navigation between pages.</w:t>
            </w:r>
          </w:p>
        </w:tc>
      </w:tr>
      <w:tr>
        <w:tc>
          <w:tcPr>
            <w:tcW w:type="dxa" w:w="5040"/>
          </w:tcPr>
          <w:p>
            <w:r>
              <w:t>Axios</w:t>
            </w:r>
          </w:p>
        </w:tc>
        <w:tc>
          <w:tcPr>
            <w:tcW w:type="dxa" w:w="5040"/>
          </w:tcPr>
          <w:p>
            <w:r>
              <w:t>HTTP communication with the backend; the configured interceptor attaches a bearer token when present.</w:t>
            </w:r>
          </w:p>
        </w:tc>
      </w:tr>
      <w:tr>
        <w:tc>
          <w:tcPr>
            <w:tcW w:type="dxa" w:w="5040"/>
          </w:tcPr>
          <w:p>
            <w:r>
              <w:t>Node.js + Express.js</w:t>
            </w:r>
          </w:p>
        </w:tc>
        <w:tc>
          <w:tcPr>
            <w:tcW w:type="dxa" w:w="5040"/>
          </w:tcPr>
          <w:p>
            <w:r>
              <w:t>Server runtime, API routes and middleware.</w:t>
            </w:r>
          </w:p>
        </w:tc>
      </w:tr>
      <w:tr>
        <w:tc>
          <w:tcPr>
            <w:tcW w:type="dxa" w:w="5040"/>
          </w:tcPr>
          <w:p>
            <w:r>
              <w:t>MongoDB + Mongoose</w:t>
            </w:r>
          </w:p>
        </w:tc>
        <w:tc>
          <w:tcPr>
            <w:tcW w:type="dxa" w:w="5040"/>
          </w:tcPr>
          <w:p>
            <w:r>
              <w:t>Database storage and schema-based data access.</w:t>
            </w:r>
          </w:p>
        </w:tc>
      </w:tr>
      <w:tr>
        <w:tc>
          <w:tcPr>
            <w:tcW w:type="dxa" w:w="5040"/>
          </w:tcPr>
          <w:p>
            <w:r>
              <w:t>JWT and password hashing</w:t>
            </w:r>
          </w:p>
        </w:tc>
        <w:tc>
          <w:tcPr>
            <w:tcW w:type="dxa" w:w="5040"/>
          </w:tcPr>
          <w:p>
            <w:r>
              <w:t>Authentication and password protection, according to the auth implementation.</w:t>
            </w:r>
          </w:p>
        </w:tc>
      </w:tr>
      <w:tr>
        <w:tc>
          <w:tcPr>
            <w:tcW w:type="dxa" w:w="5040"/>
          </w:tcPr>
          <w:p>
            <w:r>
              <w:t>Multer / upload directory</w:t>
            </w:r>
          </w:p>
        </w:tc>
        <w:tc>
          <w:tcPr>
            <w:tcW w:type="dxa" w:w="5040"/>
          </w:tcPr>
          <w:p>
            <w:r>
              <w:t>Receives property image uploads in the described backend configuration.</w:t>
            </w:r>
          </w:p>
        </w:tc>
      </w:tr>
    </w:tbl>
    <w:p/>
    <w:p>
      <w:pPr>
        <w:pStyle w:val="Heading1"/>
      </w:pPr>
      <w:r>
        <w:t>5. Architecture &amp; Data Flow</w:t>
      </w:r>
    </w:p>
    <w:p>
      <w:pPr>
        <w:pStyle w:val="ListNumber"/>
      </w:pPr>
      <w:r>
        <w:t>The customer or realtor interacts with the React frontend in a browser.</w:t>
      </w:r>
    </w:p>
    <w:p>
      <w:pPr>
        <w:pStyle w:val="ListNumber"/>
      </w:pPr>
      <w:r>
        <w:t>The frontend sends HTTP requests through Axios to the configured API base URL.</w:t>
      </w:r>
    </w:p>
    <w:p>
      <w:pPr>
        <w:pStyle w:val="ListNumber"/>
      </w:pPr>
      <w:r>
        <w:t>Protected requests include the stored JWT bearer token.</w:t>
      </w:r>
    </w:p>
    <w:p>
      <w:pPr>
        <w:pStyle w:val="ListNumber"/>
      </w:pPr>
      <w:r>
        <w:t>Express routes apply middleware and invoke controller functions.</w:t>
      </w:r>
    </w:p>
    <w:p>
      <w:pPr>
        <w:pStyle w:val="ListNumber"/>
      </w:pPr>
      <w:r>
        <w:t>Controllers use Mongoose models to read or write MongoDB records.</w:t>
      </w:r>
    </w:p>
    <w:p>
      <w:pPr>
        <w:pStyle w:val="ListNumber"/>
      </w:pPr>
      <w:r>
        <w:t>The API response returns to React, which updates the page or displays a status message.</w:t>
      </w:r>
    </w:p>
    <w:p>
      <w:r>
        <w:t>API route groups discussed for this project include /api/auth, /api/properties and /api/contact. Verify exact endpoints and permissions against the final source code.</w:t>
      </w:r>
    </w:p>
    <w:p>
      <w:pPr>
        <w:pStyle w:val="Heading1"/>
      </w:pPr>
      <w:r>
        <w:t>6. Data Managed</w:t>
      </w:r>
    </w:p>
    <w:tbl>
      <w:tblPr>
        <w:tblStyle w:val="LightShading-Accent1"/>
        <w:tblW w:type="auto" w:w="0"/>
        <w:tblLook w:firstColumn="1" w:firstRow="1" w:lastColumn="0" w:lastRow="0" w:noHBand="0" w:noVBand="1" w:val="04A0"/>
      </w:tblPr>
      <w:tblGrid>
        <w:gridCol w:w="5040"/>
        <w:gridCol w:w="5040"/>
      </w:tblGrid>
      <w:tr>
        <w:tc>
          <w:tcPr>
            <w:tcW w:type="dxa" w:w="5040"/>
          </w:tcPr>
          <w:p>
            <w:r>
              <w:rPr>
                <w:b/>
                <w:color w:val="FFFFFF"/>
              </w:rPr>
              <w:t>Record</w:t>
            </w:r>
          </w:p>
        </w:tc>
        <w:tc>
          <w:tcPr>
            <w:tcW w:type="dxa" w:w="5040"/>
          </w:tcPr>
          <w:p>
            <w:r>
              <w:rPr>
                <w:b/>
                <w:color w:val="FFFFFF"/>
              </w:rPr>
              <w:t>Typical fields / purpose</w:t>
            </w:r>
          </w:p>
        </w:tc>
      </w:tr>
      <w:tr>
        <w:tc>
          <w:tcPr>
            <w:tcW w:type="dxa" w:w="5040"/>
          </w:tcPr>
          <w:p>
            <w:r>
              <w:t>User</w:t>
            </w:r>
          </w:p>
        </w:tc>
        <w:tc>
          <w:tcPr>
            <w:tcW w:type="dxa" w:w="5040"/>
          </w:tcPr>
          <w:p>
            <w:r>
              <w:t>Name, email, hashed password and role (for example, realtor or agency), as defined by the actual schema.</w:t>
            </w:r>
          </w:p>
        </w:tc>
      </w:tr>
      <w:tr>
        <w:tc>
          <w:tcPr>
            <w:tcW w:type="dxa" w:w="5040"/>
          </w:tcPr>
          <w:p>
            <w:r>
              <w:t>Property</w:t>
            </w:r>
          </w:p>
        </w:tc>
        <w:tc>
          <w:tcPr>
            <w:tcW w:type="dxa" w:w="5040"/>
          </w:tcPr>
          <w:p>
            <w:r>
              <w:t>Title, price, location, property type, listing type, bedrooms, bathrooms, area, description, image paths, status and timestamps. Confirm ownership and realtor contact fields in the final schema.</w:t>
            </w:r>
          </w:p>
        </w:tc>
      </w:tr>
      <w:tr>
        <w:tc>
          <w:tcPr>
            <w:tcW w:type="dxa" w:w="5040"/>
          </w:tcPr>
          <w:p>
            <w:r>
              <w:t>Contact message</w:t>
            </w:r>
          </w:p>
        </w:tc>
        <w:tc>
          <w:tcPr>
            <w:tcW w:type="dxa" w:w="5040"/>
          </w:tcPr>
          <w:p>
            <w:r>
              <w:t>Name, email, phone, message and timestamp, depending on the contact model.</w:t>
            </w:r>
          </w:p>
        </w:tc>
      </w:tr>
      <w:tr>
        <w:tc>
          <w:tcPr>
            <w:tcW w:type="dxa" w:w="5040"/>
          </w:tcPr>
          <w:p>
            <w:r>
              <w:t>Property inquiry</w:t>
            </w:r>
          </w:p>
        </w:tc>
        <w:tc>
          <w:tcPr>
            <w:tcW w:type="dxa" w:w="5040"/>
          </w:tcPr>
          <w:p>
            <w:r>
              <w:t>A complete tracking record should associate the customer, property and realtor/owner, with message and timestamp. Verify whether this is implemented.</w:t>
            </w:r>
          </w:p>
        </w:tc>
      </w:tr>
    </w:tbl>
    <w:p/>
    <w:p>
      <w:pPr>
        <w:pStyle w:val="Heading1"/>
      </w:pPr>
      <w:r>
        <w:t>7. Security &amp; Privacy Considerations</w:t>
      </w:r>
    </w:p>
    <w:p>
      <w:pPr>
        <w:pStyle w:val="ListBullet"/>
      </w:pPr>
      <w:r>
        <w:t>Store database credentials and JWT secrets in environment variables; do not commit real secrets.</w:t>
      </w:r>
    </w:p>
    <w:p>
      <w:pPr>
        <w:pStyle w:val="ListBullet"/>
      </w:pPr>
      <w:r>
        <w:t>Enforce authentication, property ownership and role permissions on the backend.</w:t>
      </w:r>
    </w:p>
    <w:p>
      <w:pPr>
        <w:pStyle w:val="ListBullet"/>
      </w:pPr>
      <w:r>
        <w:t>Do not rely only on hiding buttons or frontend route guards for security.</w:t>
      </w:r>
    </w:p>
    <w:p>
      <w:pPr>
        <w:pStyle w:val="ListBullet"/>
      </w:pPr>
      <w:r>
        <w:t>Validate upload types and sizes and configure safe file serving.</w:t>
      </w:r>
    </w:p>
    <w:p>
      <w:pPr>
        <w:pStyle w:val="ListBullet"/>
      </w:pPr>
      <w:r>
        <w:t>Use HTTPS in production and restrict CORS to approved origins.</w:t>
      </w:r>
    </w:p>
    <w:p>
      <w:pPr>
        <w:pStyle w:val="ListBullet"/>
      </w:pPr>
      <w:r>
        <w:t>Restrict customer messages and inquiry records to authorized staff.</w:t>
      </w:r>
    </w:p>
    <w:p>
      <w:pPr>
        <w:pStyle w:val="ListBullet"/>
      </w:pPr>
      <w:r>
        <w:t>Use least-privilege database credentials and maintain backups.</w:t>
      </w:r>
    </w:p>
    <w:p>
      <w:pPr>
        <w:pStyle w:val="Heading1"/>
      </w:pPr>
      <w:r>
        <w:t>8. Local Setup (Developer Reference)</w:t>
      </w:r>
    </w:p>
    <w:p>
      <w:r>
        <w:t>These are the usual steps; use the scripts and environment variable names actually present in the final ZIP.</w:t>
      </w:r>
    </w:p>
    <w:p>
      <w:pPr>
        <w:pStyle w:val="Heading2"/>
      </w:pPr>
      <w:r>
        <w:t>Backend</w:t>
      </w:r>
    </w:p>
    <w:p>
      <w:pPr>
        <w:pStyle w:val="ListNumber"/>
      </w:pPr>
      <w:r>
        <w:t>Open a terminal in the backend folder and run npm install.</w:t>
      </w:r>
    </w:p>
    <w:p>
      <w:pPr>
        <w:pStyle w:val="ListNumber"/>
      </w:pPr>
      <w:r>
        <w:t>Create a backend .env file with the variable names expected by the code (commonly PORT, MONGO_URI and a JWT secret).</w:t>
      </w:r>
    </w:p>
    <w:p>
      <w:pPr>
        <w:pStyle w:val="ListNumber"/>
      </w:pPr>
      <w:r>
        <w:t>Ensure MongoDB is running or the configured database is reachable.</w:t>
      </w:r>
    </w:p>
    <w:p>
      <w:pPr>
        <w:pStyle w:val="ListNumber"/>
      </w:pPr>
      <w:r>
        <w:t>Run the backend start script from package.json (often npm start or npm run dev).</w:t>
      </w:r>
    </w:p>
    <w:p>
      <w:pPr>
        <w:pStyle w:val="ListNumber"/>
      </w:pPr>
      <w:r>
        <w:t>Confirm the server and database connection messages in the terminal.</w:t>
      </w:r>
    </w:p>
    <w:p>
      <w:pPr>
        <w:pStyle w:val="Heading2"/>
      </w:pPr>
      <w:r>
        <w:t>Frontend</w:t>
      </w:r>
    </w:p>
    <w:p>
      <w:pPr>
        <w:pStyle w:val="ListNumber"/>
      </w:pPr>
      <w:r>
        <w:t>Open a terminal in the frontend folder and run npm install.</w:t>
      </w:r>
    </w:p>
    <w:p>
      <w:pPr>
        <w:pStyle w:val="ListNumber"/>
      </w:pPr>
      <w:r>
        <w:t>Configure REACT_APP_API_URL to the backend API address if that is the variable used by the project.</w:t>
      </w:r>
    </w:p>
    <w:p>
      <w:pPr>
        <w:pStyle w:val="ListNumber"/>
      </w:pPr>
      <w:r>
        <w:t>Run the frontend script from package.json (often npm start).</w:t>
      </w:r>
    </w:p>
    <w:p>
      <w:pPr>
        <w:pStyle w:val="ListNumber"/>
      </w:pPr>
      <w:r>
        <w:t>Open the local URL printed by the development server and test the pages.</w:t>
      </w:r>
    </w:p>
    <w:p>
      <w:r>
        <w:t>Never share a real .env file with a client or publish it to a public repository. Use a sanitized .env.example with placeholder values.</w:t>
      </w:r>
    </w:p>
    <w:p>
      <w:pPr>
        <w:pStyle w:val="Heading1"/>
      </w:pPr>
      <w:r>
        <w:t>9. Why the Deploy Note Was Included</w:t>
      </w:r>
    </w:p>
    <w:p>
      <w:r>
        <w:t>The Deploy Note is a deployment guide, not proof that the website is already live. It explains the typical steps needed to host the frontend and backend, connect a production database and configure the application for public access.</w:t>
      </w:r>
    </w:p>
    <w:p>
      <w:pPr>
        <w:pStyle w:val="ListBullet"/>
      </w:pPr>
      <w:r>
        <w:t>Choose hosting for the React frontend and Node/Express backend.</w:t>
      </w:r>
    </w:p>
    <w:p>
      <w:pPr>
        <w:pStyle w:val="ListBullet"/>
      </w:pPr>
      <w:r>
        <w:t>Provision a production MongoDB database and restrict network access.</w:t>
      </w:r>
    </w:p>
    <w:p>
      <w:pPr>
        <w:pStyle w:val="ListBullet"/>
      </w:pPr>
      <w:r>
        <w:t>Set production environment variables in the hosting dashboard, not in source code.</w:t>
      </w:r>
    </w:p>
    <w:p>
      <w:pPr>
        <w:pStyle w:val="ListBullet"/>
      </w:pPr>
      <w:r>
        <w:t>Point the frontend API URL to the deployed backend and configure CORS.</w:t>
      </w:r>
    </w:p>
    <w:p>
      <w:pPr>
        <w:pStyle w:val="ListBullet"/>
      </w:pPr>
      <w:r>
        <w:t>Configure HTTPS, image storage and any email service needed.</w:t>
      </w:r>
    </w:p>
    <w:p>
      <w:pPr>
        <w:pStyle w:val="ListBullet"/>
      </w:pPr>
      <w:r>
        <w:t>Run a production build and smoke tests for authentication, listings, uploads, contact forms and authorization.</w:t>
      </w:r>
    </w:p>
    <w:p>
      <w:pPr>
        <w:pStyle w:val="ListBullet"/>
      </w:pPr>
      <w:r>
        <w:t>Connect a custom domain and configure DNS/SSL if required.</w:t>
      </w:r>
    </w:p>
    <w:p>
      <w:r>
        <w:t>Local development working correctly does not by itself confirm a successful production deployment. Hosting, secrets, storage and tests still need to be completed and verified.</w:t>
      </w:r>
    </w:p>
    <w:p>
      <w:pPr>
        <w:pStyle w:val="Heading1"/>
      </w:pPr>
      <w:r>
        <w:t>10. Client Demonstration Checklist</w:t>
      </w:r>
    </w:p>
    <w:p>
      <w:pPr>
        <w:pStyle w:val="ListBullet"/>
      </w:pPr>
      <w:r>
        <w:t>Main pages load without browser errors.</w:t>
      </w:r>
    </w:p>
    <w:p>
      <w:pPr>
        <w:pStyle w:val="ListBullet"/>
      </w:pPr>
      <w:r>
        <w:t>Property search/filter and detail views work.</w:t>
      </w:r>
    </w:p>
    <w:p>
      <w:pPr>
        <w:pStyle w:val="ListBullet"/>
      </w:pPr>
      <w:r>
        <w:t>Registration/login work and handle invalid credentials appropriately.</w:t>
      </w:r>
    </w:p>
    <w:p>
      <w:pPr>
        <w:pStyle w:val="ListBullet"/>
      </w:pPr>
      <w:r>
        <w:t>A realtor can add a property and upload supported images.</w:t>
      </w:r>
    </w:p>
    <w:p>
      <w:pPr>
        <w:pStyle w:val="ListBullet"/>
      </w:pPr>
      <w:r>
        <w:t>Edit/delete operations enforce ownership on the server.</w:t>
      </w:r>
    </w:p>
    <w:p>
      <w:pPr>
        <w:pStyle w:val="ListBullet"/>
      </w:pPr>
      <w:r>
        <w:t>Contact Us submissions are saved and the authorized inbox retrieves and displays them.</w:t>
      </w:r>
    </w:p>
    <w:p>
      <w:pPr>
        <w:pStyle w:val="ListBullet"/>
      </w:pPr>
      <w:r>
        <w:t>Property Call/Email actions use that listing’s actual contact details.</w:t>
      </w:r>
    </w:p>
    <w:p>
      <w:pPr>
        <w:pStyle w:val="ListBullet"/>
      </w:pPr>
      <w:r>
        <w:t>Inquiry records show customer, property and recipient where tracking is in scope.</w:t>
      </w:r>
    </w:p>
    <w:p>
      <w:pPr>
        <w:pStyle w:val="ListBullet"/>
      </w:pPr>
      <w:r>
        <w:t>Owner-only routes and APIs reject unauthorized accounts.</w:t>
      </w:r>
    </w:p>
    <w:p>
      <w:pPr>
        <w:pStyle w:val="ListBullet"/>
      </w:pPr>
      <w:r>
        <w:t>Production database, environment variables, CORS and persistent image storage are configured before launch.</w:t>
      </w:r>
    </w:p>
    <w:p>
      <w:pPr>
        <w:pStyle w:val="Heading1"/>
      </w:pPr>
      <w:r>
        <w:t>11. Items to Confirm in the Exact Final ZIP</w:t>
      </w:r>
    </w:p>
    <w:p>
      <w:r>
        <w:t>This is a client-facing overview based on the project details discussed during development, not an independent code audit. Verify these points in the exact delivered build before representing them as complete:</w:t>
      </w:r>
    </w:p>
    <w:p>
      <w:pPr>
        <w:pStyle w:val="ListBullet"/>
      </w:pPr>
      <w:r>
        <w:t>Whether /admin is a separate owner dashboard and whether backend role checks protect it.</w:t>
      </w:r>
    </w:p>
    <w:p>
      <w:pPr>
        <w:pStyle w:val="ListBullet"/>
      </w:pPr>
      <w:r>
        <w:t>Whether Contact Us messages are both stored and visibly listed in the owner inbox.</w:t>
      </w:r>
    </w:p>
    <w:p>
      <w:pPr>
        <w:pStyle w:val="ListBullet"/>
      </w:pPr>
      <w:r>
        <w:t>Whether each property stores its own phone/email and the contact buttons use those values.</w:t>
      </w:r>
    </w:p>
    <w:p>
      <w:pPr>
        <w:pStyle w:val="ListBullet"/>
      </w:pPr>
      <w:r>
        <w:t>Whether property inquiries are persisted and displayed with customer/property/recipient details.</w:t>
      </w:r>
    </w:p>
    <w:p>
      <w:pPr>
        <w:pStyle w:val="ListBullet"/>
      </w:pPr>
      <w:r>
        <w:t>Whether email is sent by a configured server-side provider; a mailto link merely opens the visitor’s email application.</w:t>
      </w:r>
    </w:p>
    <w:p>
      <w:pPr>
        <w:pStyle w:val="ListBullet"/>
      </w:pPr>
      <w:r>
        <w:t>Whether uploaded files persist after redeployment; local disk storage may need persistent or cloud storage.</w:t>
      </w:r>
    </w:p>
    <w:p>
      <w:pPr>
        <w:pStyle w:val="ListBullet"/>
      </w:pPr>
      <w:r>
        <w:t>Whether a production build and end-to-end tests have actually been completed.</w:t>
      </w:r>
    </w:p>
    <w:p>
      <w:pPr>
        <w:pStyle w:val="Heading1"/>
      </w:pPr>
      <w:r>
        <w:t>12. Possible Future Enhancements</w:t>
      </w:r>
    </w:p>
    <w:p>
      <w:pPr>
        <w:pStyle w:val="ListBullet"/>
      </w:pPr>
      <w:r>
        <w:t>Dedicated agency-owner dashboard and role-based activity overview.</w:t>
      </w:r>
    </w:p>
    <w:p>
      <w:pPr>
        <w:pStyle w:val="ListBullet"/>
      </w:pPr>
      <w:r>
        <w:t>Server-side email notifications for general and property-specific inquiries.</w:t>
      </w:r>
    </w:p>
    <w:p>
      <w:pPr>
        <w:pStyle w:val="ListBullet"/>
      </w:pPr>
      <w:r>
        <w:t>In-site customer/realtor messaging and inquiry status management.</w:t>
      </w:r>
    </w:p>
    <w:p>
      <w:pPr>
        <w:pStyle w:val="ListBullet"/>
      </w:pPr>
      <w:r>
        <w:t>Map search, favorites, pagination and additional filters.</w:t>
      </w:r>
    </w:p>
    <w:p>
      <w:pPr>
        <w:pStyle w:val="ListBullet"/>
      </w:pPr>
      <w:r>
        <w:t>Listing verification, moderation and reporting.</w:t>
      </w:r>
    </w:p>
    <w:p>
      <w:pPr>
        <w:pStyle w:val="ListBullet"/>
      </w:pPr>
      <w:r>
        <w:t>Cloud image storage, backups and monitoring.</w:t>
      </w:r>
    </w:p>
    <w:p>
      <w:pPr>
        <w:pStyle w:val="ListBullet"/>
      </w:pPr>
      <w:r>
        <w:t>Accessibility and responsive testing across devices.</w:t>
      </w:r>
    </w:p>
    <w:p>
      <w:pPr>
        <w:pStyle w:val="Heading1"/>
      </w:pPr>
      <w:r>
        <w:t>13. Handover Summary</w:t>
      </w:r>
    </w:p>
    <w:p>
      <w:r>
        <w:t>The Real Estate Property Platform provides a MERN-based foundation for showcasing properties, managing listings through authenticated accounts and collecting customer contact requests. It can be adapted to an agency’s branding, property fields, hosting environment and operating process. Final acceptance should follow a walkthrough of the checklist above and confirmation of the functionality included in the delivered build.</w:t>
      </w:r>
    </w:p>
    <w:p>
      <w:pPr>
        <w:jc w:val="center"/>
      </w:pPr>
      <w:r>
        <w:rPr>
          <w:i/>
          <w:color w:val="0091BE"/>
        </w:rPr>
        <w:t>— End of Documentation —</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1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1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13A5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