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F4EAD" w14:textId="7EE7242F" w:rsidR="00C20843" w:rsidRDefault="00E817FF" w:rsidP="00C20843">
      <w:pPr>
        <w:pStyle w:val="Title"/>
      </w:pPr>
      <w:sdt>
        <w:sdtPr>
          <w:rPr>
            <w:rStyle w:val="TitleChar"/>
          </w:rPr>
          <w:alias w:val="Title"/>
          <w:tag w:val=""/>
          <w:id w:val="-1389644329"/>
          <w:placeholder>
            <w:docPart w:val="A198B9C548764A3CBA87FDD0ED18C8EB"/>
          </w:placeholder>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F35EDD">
            <w:rPr>
              <w:rStyle w:val="TitleChar"/>
            </w:rPr>
            <w:t>Preliminary and Detailed Site Investigation – 5 Semple Street, Porirua</w:t>
          </w:r>
        </w:sdtContent>
      </w:sdt>
    </w:p>
    <w:p w14:paraId="2ABA10ED" w14:textId="77777777" w:rsidR="00C20843" w:rsidRDefault="00C20843" w:rsidP="00C20843"/>
    <w:p w14:paraId="3F2811EA" w14:textId="77777777" w:rsidR="00C20843" w:rsidRPr="009D0B9E" w:rsidRDefault="00C20843" w:rsidP="00C20843">
      <w:pPr>
        <w:pStyle w:val="ListParagraph"/>
        <w:numPr>
          <w:ilvl w:val="0"/>
          <w:numId w:val="1"/>
        </w:numPr>
        <w:ind w:left="0" w:hanging="142"/>
        <w:rPr>
          <w:sz w:val="16"/>
        </w:rPr>
      </w:pPr>
      <w:r w:rsidRPr="009D0B9E">
        <w:rPr>
          <w:sz w:val="16"/>
        </w:rPr>
        <w:t xml:space="preserve">Prepared for </w:t>
      </w:r>
    </w:p>
    <w:p w14:paraId="7F441239" w14:textId="1E05C841" w:rsidR="00C20843" w:rsidRPr="00EC31A3" w:rsidRDefault="00F35EDD" w:rsidP="00907EF8">
      <w:pPr>
        <w:pStyle w:val="ClientName"/>
      </w:pPr>
      <w:r>
        <w:t>Nelson Petroleum Distributors Ltd</w:t>
      </w:r>
    </w:p>
    <w:p w14:paraId="717C1B33" w14:textId="23150263" w:rsidR="00C20843" w:rsidRPr="00EC31A3" w:rsidRDefault="00C04D63" w:rsidP="00C20843">
      <w:pPr>
        <w:pStyle w:val="ListParagraph"/>
        <w:numPr>
          <w:ilvl w:val="0"/>
          <w:numId w:val="1"/>
        </w:numPr>
        <w:spacing w:before="600" w:line="340" w:lineRule="atLeast"/>
        <w:ind w:left="0" w:hanging="142"/>
        <w:rPr>
          <w:sz w:val="16"/>
        </w:rPr>
      </w:pPr>
      <w:r>
        <w:rPr>
          <w:sz w:val="16"/>
        </w:rPr>
        <w:t xml:space="preserve">February </w:t>
      </w:r>
      <w:r w:rsidR="00C37FDE">
        <w:rPr>
          <w:sz w:val="16"/>
        </w:rPr>
        <w:t>20</w:t>
      </w:r>
      <w:r w:rsidR="00284C30">
        <w:rPr>
          <w:sz w:val="16"/>
        </w:rPr>
        <w:t>21</w:t>
      </w:r>
    </w:p>
    <w:p w14:paraId="412C7587" w14:textId="77777777" w:rsidR="00C20843" w:rsidRPr="00EC31A3" w:rsidRDefault="00C20843" w:rsidP="00C20843"/>
    <w:p w14:paraId="61A59B93" w14:textId="77777777" w:rsidR="00C20843" w:rsidRDefault="00C20843" w:rsidP="00C20843"/>
    <w:p w14:paraId="294E46F2" w14:textId="77777777" w:rsidR="00C20843" w:rsidRPr="00EC31A3" w:rsidRDefault="00C20843" w:rsidP="00C20843"/>
    <w:p w14:paraId="3B048503" w14:textId="77777777" w:rsidR="00C20843" w:rsidRPr="00EC31A3" w:rsidRDefault="00C20843" w:rsidP="00C20843"/>
    <w:p w14:paraId="376F886D" w14:textId="77777777" w:rsidR="00EC31A3" w:rsidRPr="00EC31A3" w:rsidRDefault="00EC31A3" w:rsidP="00DB4C07">
      <w:pPr>
        <w:sectPr w:rsidR="00EC31A3" w:rsidRPr="00EC31A3" w:rsidSect="00B314F3">
          <w:headerReference w:type="default" r:id="rId8"/>
          <w:footerReference w:type="default" r:id="rId9"/>
          <w:pgSz w:w="11906" w:h="16838"/>
          <w:pgMar w:top="2778" w:right="2194" w:bottom="1701" w:left="2268" w:header="708" w:footer="708" w:gutter="0"/>
          <w:paperSrc w:first="7" w:other="7"/>
          <w:cols w:space="708"/>
          <w:docGrid w:linePitch="360"/>
        </w:sectPr>
      </w:pPr>
    </w:p>
    <w:p w14:paraId="4CD18A40" w14:textId="77777777" w:rsidR="00C20843" w:rsidRPr="00186342" w:rsidRDefault="00C20843" w:rsidP="00C20843">
      <w:pPr>
        <w:ind w:left="142"/>
        <w:rPr>
          <w:rFonts w:asciiTheme="minorHAnsi" w:hAnsiTheme="minorHAnsi"/>
          <w:b/>
          <w:sz w:val="32"/>
        </w:rPr>
      </w:pPr>
      <w:bookmarkStart w:id="0" w:name="MainBody"/>
      <w:r w:rsidRPr="00186342">
        <w:rPr>
          <w:rFonts w:asciiTheme="minorHAnsi" w:hAnsiTheme="minorHAnsi"/>
          <w:b/>
          <w:sz w:val="32"/>
        </w:rPr>
        <w:lastRenderedPageBreak/>
        <w:t>Quality Control Sheet</w:t>
      </w:r>
    </w:p>
    <w:p w14:paraId="1DB18C20" w14:textId="77777777" w:rsidR="00C20843" w:rsidRPr="00EC31A3" w:rsidRDefault="00C20843" w:rsidP="00C20843"/>
    <w:p w14:paraId="3F59570E" w14:textId="77777777" w:rsidR="00C20843" w:rsidRPr="00EC31A3" w:rsidRDefault="00C20843" w:rsidP="00C2084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5822"/>
      </w:tblGrid>
      <w:tr w:rsidR="00C20843" w14:paraId="7E6D6828" w14:textId="77777777" w:rsidTr="00845E6D">
        <w:tc>
          <w:tcPr>
            <w:tcW w:w="1809" w:type="dxa"/>
          </w:tcPr>
          <w:p w14:paraId="616D8D19" w14:textId="77777777" w:rsidR="00C20843" w:rsidRPr="00EC31A3" w:rsidRDefault="00C20843" w:rsidP="00845E6D">
            <w:pPr>
              <w:spacing w:before="120" w:after="120"/>
              <w:rPr>
                <w:caps/>
                <w:spacing w:val="38"/>
                <w:sz w:val="12"/>
              </w:rPr>
            </w:pPr>
            <w:r w:rsidRPr="00EC31A3">
              <w:rPr>
                <w:caps/>
                <w:spacing w:val="38"/>
                <w:sz w:val="12"/>
              </w:rPr>
              <w:t>Title</w:t>
            </w:r>
          </w:p>
        </w:tc>
        <w:tc>
          <w:tcPr>
            <w:tcW w:w="7433" w:type="dxa"/>
          </w:tcPr>
          <w:p w14:paraId="42CAF031" w14:textId="047B67ED" w:rsidR="00C20843" w:rsidRPr="00EC31A3" w:rsidRDefault="00F35EDD" w:rsidP="00845E6D">
            <w:pPr>
              <w:spacing w:before="120" w:after="120"/>
              <w:rPr>
                <w:sz w:val="16"/>
              </w:rPr>
            </w:pPr>
            <w:r w:rsidRPr="00F35EDD">
              <w:rPr>
                <w:sz w:val="16"/>
              </w:rPr>
              <w:t xml:space="preserve">Preliminary and Detailed Site Investigation – 5 Semple Street, Porirua </w:t>
            </w:r>
            <w:r w:rsidR="00C20843">
              <w:rPr>
                <w:sz w:val="16"/>
              </w:rPr>
              <w:fldChar w:fldCharType="begin"/>
            </w:r>
            <w:r w:rsidR="00C20843">
              <w:rPr>
                <w:sz w:val="16"/>
              </w:rPr>
              <w:instrText xml:space="preserve"> STYLEREF  Title  \* MERGEFORMAT </w:instrText>
            </w:r>
            <w:r w:rsidR="00E817FF">
              <w:rPr>
                <w:sz w:val="16"/>
              </w:rPr>
              <w:fldChar w:fldCharType="separate"/>
            </w:r>
            <w:r w:rsidR="00E817FF">
              <w:rPr>
                <w:noProof/>
                <w:sz w:val="16"/>
              </w:rPr>
              <w:t>Preliminary and Detailed Site Investigation – 5 Semple Street, Porirua</w:t>
            </w:r>
            <w:r w:rsidR="00C20843">
              <w:rPr>
                <w:sz w:val="16"/>
              </w:rPr>
              <w:fldChar w:fldCharType="end"/>
            </w:r>
          </w:p>
        </w:tc>
      </w:tr>
      <w:tr w:rsidR="00C20843" w14:paraId="0BB66551" w14:textId="77777777" w:rsidTr="00845E6D">
        <w:tc>
          <w:tcPr>
            <w:tcW w:w="1809" w:type="dxa"/>
          </w:tcPr>
          <w:p w14:paraId="4641B700" w14:textId="77777777" w:rsidR="00C20843" w:rsidRPr="00EC31A3" w:rsidRDefault="00C20843" w:rsidP="00845E6D">
            <w:pPr>
              <w:spacing w:before="120" w:after="120"/>
              <w:rPr>
                <w:caps/>
                <w:spacing w:val="38"/>
                <w:sz w:val="12"/>
              </w:rPr>
            </w:pPr>
            <w:r w:rsidRPr="00EC31A3">
              <w:rPr>
                <w:caps/>
                <w:spacing w:val="38"/>
                <w:sz w:val="12"/>
              </w:rPr>
              <w:t>Client</w:t>
            </w:r>
          </w:p>
        </w:tc>
        <w:tc>
          <w:tcPr>
            <w:tcW w:w="7433" w:type="dxa"/>
          </w:tcPr>
          <w:p w14:paraId="62164733" w14:textId="43137067" w:rsidR="00C20843" w:rsidRPr="00DA5FED" w:rsidRDefault="00F35EDD" w:rsidP="00845E6D">
            <w:pPr>
              <w:rPr>
                <w:sz w:val="16"/>
                <w:szCs w:val="16"/>
              </w:rPr>
            </w:pPr>
            <w:r>
              <w:rPr>
                <w:sz w:val="16"/>
                <w:szCs w:val="16"/>
              </w:rPr>
              <w:t>Nelson Petroleum Distributors Ltd</w:t>
            </w:r>
          </w:p>
        </w:tc>
      </w:tr>
      <w:tr w:rsidR="00C20843" w14:paraId="28B8F638" w14:textId="77777777" w:rsidTr="00845E6D">
        <w:tc>
          <w:tcPr>
            <w:tcW w:w="1809" w:type="dxa"/>
          </w:tcPr>
          <w:p w14:paraId="6F599C94" w14:textId="77777777" w:rsidR="00C20843" w:rsidRPr="00EC31A3" w:rsidRDefault="00C20843" w:rsidP="00845E6D">
            <w:pPr>
              <w:spacing w:before="120" w:after="120"/>
              <w:rPr>
                <w:caps/>
                <w:spacing w:val="38"/>
                <w:sz w:val="12"/>
              </w:rPr>
            </w:pPr>
            <w:r w:rsidRPr="00EC31A3">
              <w:rPr>
                <w:caps/>
                <w:spacing w:val="38"/>
                <w:sz w:val="12"/>
              </w:rPr>
              <w:t>Version</w:t>
            </w:r>
          </w:p>
        </w:tc>
        <w:tc>
          <w:tcPr>
            <w:tcW w:w="7433" w:type="dxa"/>
          </w:tcPr>
          <w:p w14:paraId="5BD8D6E5" w14:textId="34DBDD2D" w:rsidR="00C20843" w:rsidRPr="00EC31A3" w:rsidRDefault="00412A57" w:rsidP="00845E6D">
            <w:pPr>
              <w:spacing w:before="120" w:after="120"/>
              <w:rPr>
                <w:sz w:val="16"/>
              </w:rPr>
            </w:pPr>
            <w:r>
              <w:rPr>
                <w:sz w:val="16"/>
              </w:rPr>
              <w:t>Final</w:t>
            </w:r>
          </w:p>
        </w:tc>
      </w:tr>
      <w:tr w:rsidR="00C20843" w14:paraId="4DE72C71" w14:textId="77777777" w:rsidTr="00845E6D">
        <w:tc>
          <w:tcPr>
            <w:tcW w:w="1809" w:type="dxa"/>
          </w:tcPr>
          <w:p w14:paraId="5ACA92D1" w14:textId="77777777" w:rsidR="00C20843" w:rsidRPr="00EC31A3" w:rsidRDefault="00C20843" w:rsidP="00845E6D">
            <w:pPr>
              <w:spacing w:before="120" w:after="120"/>
              <w:rPr>
                <w:caps/>
                <w:spacing w:val="38"/>
                <w:sz w:val="12"/>
              </w:rPr>
            </w:pPr>
            <w:r>
              <w:rPr>
                <w:caps/>
                <w:spacing w:val="38"/>
                <w:sz w:val="12"/>
              </w:rPr>
              <w:t xml:space="preserve">Issue </w:t>
            </w:r>
            <w:r w:rsidRPr="00EC31A3">
              <w:rPr>
                <w:caps/>
                <w:spacing w:val="38"/>
                <w:sz w:val="12"/>
              </w:rPr>
              <w:t>Date</w:t>
            </w:r>
          </w:p>
        </w:tc>
        <w:tc>
          <w:tcPr>
            <w:tcW w:w="7433" w:type="dxa"/>
          </w:tcPr>
          <w:p w14:paraId="286F38EA" w14:textId="2157C200" w:rsidR="00C20843" w:rsidRPr="00EC31A3" w:rsidRDefault="00E73804" w:rsidP="00845E6D">
            <w:pPr>
              <w:spacing w:before="120" w:after="120"/>
              <w:rPr>
                <w:sz w:val="16"/>
              </w:rPr>
            </w:pPr>
            <w:r>
              <w:rPr>
                <w:sz w:val="16"/>
              </w:rPr>
              <w:t>4</w:t>
            </w:r>
            <w:r w:rsidR="00E761F8">
              <w:rPr>
                <w:sz w:val="16"/>
              </w:rPr>
              <w:t xml:space="preserve"> </w:t>
            </w:r>
            <w:r w:rsidR="00C04D63">
              <w:rPr>
                <w:sz w:val="16"/>
              </w:rPr>
              <w:t xml:space="preserve">February </w:t>
            </w:r>
            <w:r w:rsidR="00F35EDD">
              <w:rPr>
                <w:sz w:val="16"/>
              </w:rPr>
              <w:t>202</w:t>
            </w:r>
            <w:r w:rsidR="00284C30">
              <w:rPr>
                <w:sz w:val="16"/>
              </w:rPr>
              <w:t>1</w:t>
            </w:r>
          </w:p>
        </w:tc>
      </w:tr>
      <w:tr w:rsidR="00C20843" w14:paraId="72A46535" w14:textId="77777777" w:rsidTr="00845E6D">
        <w:tc>
          <w:tcPr>
            <w:tcW w:w="1809" w:type="dxa"/>
          </w:tcPr>
          <w:p w14:paraId="38A0D72C" w14:textId="77777777" w:rsidR="00C20843" w:rsidRPr="00EC31A3" w:rsidRDefault="00C20843" w:rsidP="00845E6D">
            <w:pPr>
              <w:spacing w:before="120" w:after="120"/>
              <w:rPr>
                <w:caps/>
                <w:spacing w:val="38"/>
                <w:sz w:val="12"/>
              </w:rPr>
            </w:pPr>
            <w:r w:rsidRPr="00EC31A3">
              <w:rPr>
                <w:caps/>
                <w:spacing w:val="38"/>
                <w:sz w:val="12"/>
              </w:rPr>
              <w:t>Job Reference</w:t>
            </w:r>
          </w:p>
        </w:tc>
        <w:tc>
          <w:tcPr>
            <w:tcW w:w="7433" w:type="dxa"/>
          </w:tcPr>
          <w:p w14:paraId="0D6B90F3" w14:textId="7E3F7C72" w:rsidR="00C20843" w:rsidRPr="00EC31A3" w:rsidRDefault="00284C30" w:rsidP="00845E6D">
            <w:pPr>
              <w:spacing w:before="120" w:after="120"/>
              <w:rPr>
                <w:sz w:val="16"/>
              </w:rPr>
            </w:pPr>
            <w:r>
              <w:rPr>
                <w:sz w:val="16"/>
              </w:rPr>
              <w:t>C04147100</w:t>
            </w:r>
          </w:p>
        </w:tc>
      </w:tr>
      <w:tr w:rsidR="00C20843" w14:paraId="1DBAA833" w14:textId="77777777" w:rsidTr="00845E6D">
        <w:tc>
          <w:tcPr>
            <w:tcW w:w="1809" w:type="dxa"/>
          </w:tcPr>
          <w:p w14:paraId="27CBA588" w14:textId="77777777" w:rsidR="00C20843" w:rsidRPr="00EC31A3" w:rsidRDefault="00C20843" w:rsidP="00412A57">
            <w:pPr>
              <w:spacing w:before="120" w:after="120"/>
              <w:rPr>
                <w:caps/>
                <w:spacing w:val="38"/>
                <w:sz w:val="12"/>
              </w:rPr>
            </w:pPr>
            <w:r w:rsidRPr="00EC31A3">
              <w:rPr>
                <w:caps/>
                <w:spacing w:val="38"/>
                <w:sz w:val="12"/>
              </w:rPr>
              <w:t>Source File(s)</w:t>
            </w:r>
          </w:p>
        </w:tc>
        <w:tc>
          <w:tcPr>
            <w:tcW w:w="7433" w:type="dxa"/>
          </w:tcPr>
          <w:p w14:paraId="13397142" w14:textId="01539065" w:rsidR="00C20843" w:rsidRPr="00EC31A3" w:rsidRDefault="00356AAB" w:rsidP="00412A57">
            <w:pPr>
              <w:spacing w:before="120" w:after="120"/>
              <w:rPr>
                <w:sz w:val="16"/>
              </w:rPr>
            </w:pPr>
            <w:r>
              <w:rPr>
                <w:sz w:val="16"/>
              </w:rPr>
              <w:t>C04147100_</w:t>
            </w:r>
            <w:r w:rsidR="004F02C8">
              <w:rPr>
                <w:sz w:val="16"/>
              </w:rPr>
              <w:t>FINAL</w:t>
            </w:r>
          </w:p>
        </w:tc>
      </w:tr>
    </w:tbl>
    <w:p w14:paraId="1CD38159" w14:textId="77777777" w:rsidR="00C20843" w:rsidRPr="00765D6A" w:rsidRDefault="00C20843" w:rsidP="00C20843">
      <w:pPr>
        <w:spacing w:before="360" w:after="480"/>
        <w:rPr>
          <w:caps/>
          <w:spacing w:val="38"/>
          <w:sz w:val="14"/>
        </w:rPr>
      </w:pPr>
      <w:r w:rsidRPr="00765D6A">
        <w:rPr>
          <w:caps/>
          <w:spacing w:val="38"/>
          <w:sz w:val="14"/>
        </w:rPr>
        <w:t>Document contributors</w:t>
      </w:r>
    </w:p>
    <w:p w14:paraId="7915FE7B" w14:textId="77777777" w:rsidR="00C20843" w:rsidRPr="00537FB9" w:rsidRDefault="00C20843" w:rsidP="00C20843">
      <w:pPr>
        <w:spacing w:before="320"/>
        <w:rPr>
          <w:sz w:val="16"/>
        </w:rPr>
      </w:pPr>
      <w:r>
        <w:rPr>
          <w:sz w:val="16"/>
        </w:rPr>
        <w:t>Prepared b</w:t>
      </w:r>
      <w:r w:rsidRPr="00537FB9">
        <w:rPr>
          <w:sz w:val="16"/>
        </w:rPr>
        <w:t>y</w:t>
      </w:r>
      <w:r w:rsidRPr="00537FB9">
        <w:rPr>
          <w:sz w:val="16"/>
        </w:rPr>
        <w:tab/>
      </w:r>
    </w:p>
    <w:p w14:paraId="5BD0BC01" w14:textId="05243C9B" w:rsidR="00C20843" w:rsidRPr="00232AD1" w:rsidRDefault="00C20843" w:rsidP="00412A57">
      <w:pPr>
        <w:pBdr>
          <w:bottom w:val="single" w:sz="4" w:space="1" w:color="auto"/>
        </w:pBdr>
        <w:tabs>
          <w:tab w:val="left" w:pos="0"/>
          <w:tab w:val="left" w:pos="1276"/>
        </w:tabs>
        <w:spacing w:before="120"/>
        <w:ind w:left="-142" w:right="-211"/>
        <w:rPr>
          <w:spacing w:val="38"/>
          <w:sz w:val="8"/>
        </w:rPr>
      </w:pPr>
      <w:r>
        <w:rPr>
          <w:spacing w:val="38"/>
          <w:sz w:val="8"/>
        </w:rPr>
        <w:tab/>
      </w:r>
      <w:r w:rsidRPr="00796BD8">
        <w:rPr>
          <w:caps/>
          <w:spacing w:val="38"/>
          <w:sz w:val="12"/>
        </w:rPr>
        <w:t>Signature</w:t>
      </w:r>
      <w:r w:rsidR="00412A57">
        <w:rPr>
          <w:caps/>
          <w:spacing w:val="38"/>
          <w:sz w:val="12"/>
        </w:rPr>
        <w:tab/>
      </w:r>
    </w:p>
    <w:p w14:paraId="71C94DFF" w14:textId="6A1B3F42" w:rsidR="00C20843" w:rsidRPr="00796BD8" w:rsidRDefault="00C20843" w:rsidP="00C20843">
      <w:pPr>
        <w:tabs>
          <w:tab w:val="left" w:pos="1134"/>
        </w:tabs>
        <w:rPr>
          <w:spacing w:val="38"/>
          <w:sz w:val="12"/>
        </w:rPr>
      </w:pPr>
      <w:r w:rsidRPr="00796BD8">
        <w:rPr>
          <w:spacing w:val="38"/>
          <w:sz w:val="12"/>
        </w:rPr>
        <w:tab/>
      </w:r>
      <w:r>
        <w:rPr>
          <w:spacing w:val="38"/>
          <w:sz w:val="12"/>
        </w:rPr>
        <w:t xml:space="preserve"> </w:t>
      </w:r>
      <w:sdt>
        <w:sdtPr>
          <w:rPr>
            <w:spacing w:val="38"/>
            <w:sz w:val="12"/>
          </w:rPr>
          <w:alias w:val="Author Name"/>
          <w:tag w:val="Click here to type Author Name"/>
          <w:id w:val="-1837213875"/>
          <w:placeholder>
            <w:docPart w:val="A5A7315AAD674BAAA596520F03EAA9D2"/>
          </w:placeholder>
        </w:sdtPr>
        <w:sdtEndPr/>
        <w:sdtContent>
          <w:r w:rsidR="00F35EDD">
            <w:rPr>
              <w:spacing w:val="38"/>
              <w:sz w:val="12"/>
            </w:rPr>
            <w:t>Joshua Hawkes</w:t>
          </w:r>
        </w:sdtContent>
      </w:sdt>
    </w:p>
    <w:p w14:paraId="52C23575" w14:textId="77777777" w:rsidR="00C20843" w:rsidRPr="00537FB9" w:rsidRDefault="00C20843" w:rsidP="00C20843">
      <w:pPr>
        <w:tabs>
          <w:tab w:val="left" w:pos="3544"/>
        </w:tabs>
        <w:spacing w:before="600"/>
        <w:rPr>
          <w:sz w:val="16"/>
        </w:rPr>
      </w:pPr>
      <w:r>
        <w:rPr>
          <w:sz w:val="16"/>
        </w:rPr>
        <w:t>Reviewed b</w:t>
      </w:r>
      <w:r w:rsidRPr="00537FB9">
        <w:rPr>
          <w:sz w:val="16"/>
        </w:rPr>
        <w:t>y</w:t>
      </w:r>
      <w:r w:rsidRPr="00537FB9">
        <w:rPr>
          <w:sz w:val="16"/>
        </w:rPr>
        <w:tab/>
        <w:t>Approved by</w:t>
      </w:r>
    </w:p>
    <w:p w14:paraId="7F89B339" w14:textId="24AB2A0F" w:rsidR="00C20843" w:rsidRPr="00232AD1" w:rsidRDefault="00C20843" w:rsidP="00412A57">
      <w:pPr>
        <w:pBdr>
          <w:bottom w:val="single" w:sz="4" w:space="1" w:color="auto"/>
        </w:pBdr>
        <w:tabs>
          <w:tab w:val="left" w:pos="0"/>
          <w:tab w:val="left" w:pos="1134"/>
          <w:tab w:val="left" w:pos="4678"/>
        </w:tabs>
        <w:spacing w:before="240"/>
        <w:ind w:left="-142" w:right="-211"/>
        <w:rPr>
          <w:spacing w:val="38"/>
          <w:sz w:val="8"/>
        </w:rPr>
      </w:pPr>
      <w:r>
        <w:rPr>
          <w:caps/>
          <w:spacing w:val="38"/>
          <w:sz w:val="12"/>
        </w:rPr>
        <w:tab/>
      </w:r>
      <w:r w:rsidRPr="00796BD8">
        <w:rPr>
          <w:caps/>
          <w:spacing w:val="38"/>
          <w:sz w:val="12"/>
        </w:rPr>
        <w:t>Signature</w:t>
      </w:r>
      <w:r>
        <w:rPr>
          <w:caps/>
          <w:spacing w:val="38"/>
          <w:sz w:val="12"/>
        </w:rPr>
        <w:tab/>
      </w:r>
      <w:r>
        <w:rPr>
          <w:caps/>
          <w:spacing w:val="38"/>
          <w:sz w:val="12"/>
        </w:rPr>
        <w:tab/>
      </w:r>
    </w:p>
    <w:p w14:paraId="60AD9D39" w14:textId="749EF804" w:rsidR="00C20843" w:rsidRDefault="00C20843" w:rsidP="00C20843">
      <w:pPr>
        <w:tabs>
          <w:tab w:val="left" w:pos="1134"/>
          <w:tab w:val="left" w:pos="4678"/>
        </w:tabs>
        <w:rPr>
          <w:spacing w:val="38"/>
          <w:sz w:val="12"/>
        </w:rPr>
      </w:pPr>
      <w:r w:rsidRPr="00796BD8">
        <w:rPr>
          <w:spacing w:val="38"/>
          <w:sz w:val="12"/>
        </w:rPr>
        <w:tab/>
      </w:r>
      <w:r>
        <w:rPr>
          <w:spacing w:val="38"/>
          <w:sz w:val="12"/>
        </w:rPr>
        <w:t xml:space="preserve"> </w:t>
      </w:r>
      <w:sdt>
        <w:sdtPr>
          <w:rPr>
            <w:spacing w:val="38"/>
            <w:sz w:val="12"/>
          </w:rPr>
          <w:alias w:val="Reviewer Name"/>
          <w:tag w:val="Click here to type Reviewer Name"/>
          <w:id w:val="-1264374239"/>
          <w:placeholder>
            <w:docPart w:val="7C317B25D579451FB85199E846E6CBF5"/>
          </w:placeholder>
        </w:sdtPr>
        <w:sdtEndPr/>
        <w:sdtContent>
          <w:r w:rsidR="00F35EDD">
            <w:rPr>
              <w:spacing w:val="38"/>
              <w:sz w:val="12"/>
            </w:rPr>
            <w:t>Rachel Millar</w:t>
          </w:r>
        </w:sdtContent>
      </w:sdt>
      <w:r>
        <w:rPr>
          <w:spacing w:val="38"/>
          <w:sz w:val="12"/>
        </w:rPr>
        <w:tab/>
      </w:r>
      <w:sdt>
        <w:sdtPr>
          <w:rPr>
            <w:spacing w:val="38"/>
            <w:sz w:val="12"/>
          </w:rPr>
          <w:alias w:val="Approver Name"/>
          <w:tag w:val="Click here to type Approver Name"/>
          <w:id w:val="449596883"/>
          <w:placeholder>
            <w:docPart w:val="C691D2B50C464CFBB9A8888F9BC7D586"/>
          </w:placeholder>
        </w:sdtPr>
        <w:sdtEndPr/>
        <w:sdtContent>
          <w:r w:rsidR="00F35EDD">
            <w:rPr>
              <w:spacing w:val="38"/>
              <w:sz w:val="12"/>
            </w:rPr>
            <w:t>Scott Wilson</w:t>
          </w:r>
        </w:sdtContent>
      </w:sdt>
    </w:p>
    <w:p w14:paraId="7F7575EF" w14:textId="77777777" w:rsidR="00C20843" w:rsidRDefault="00C20843" w:rsidP="00C20843">
      <w:pPr>
        <w:spacing w:before="160" w:line="160" w:lineRule="atLeast"/>
        <w:rPr>
          <w:b/>
          <w:spacing w:val="8"/>
          <w:sz w:val="12"/>
        </w:rPr>
      </w:pPr>
    </w:p>
    <w:p w14:paraId="583A570C" w14:textId="77777777" w:rsidR="00C20843" w:rsidRDefault="00C20843" w:rsidP="00C20843">
      <w:pPr>
        <w:spacing w:before="160" w:line="160" w:lineRule="atLeast"/>
        <w:rPr>
          <w:b/>
          <w:spacing w:val="8"/>
          <w:sz w:val="12"/>
        </w:rPr>
      </w:pPr>
    </w:p>
    <w:p w14:paraId="512A3FB3" w14:textId="77777777" w:rsidR="00C20843" w:rsidRPr="00796BD8" w:rsidRDefault="00C20843" w:rsidP="00C20843">
      <w:pPr>
        <w:spacing w:before="160" w:line="160" w:lineRule="atLeast"/>
        <w:rPr>
          <w:b/>
          <w:spacing w:val="8"/>
          <w:sz w:val="12"/>
        </w:rPr>
      </w:pPr>
      <w:r w:rsidRPr="00796BD8">
        <w:rPr>
          <w:b/>
          <w:spacing w:val="8"/>
          <w:sz w:val="12"/>
        </w:rPr>
        <w:t>Limitations:</w:t>
      </w:r>
    </w:p>
    <w:p w14:paraId="25DAC34E" w14:textId="0E75AA91" w:rsidR="00356AAB" w:rsidRPr="00BE02B1" w:rsidRDefault="00356AAB" w:rsidP="00356AAB">
      <w:pPr>
        <w:spacing w:before="160" w:line="160" w:lineRule="atLeast"/>
        <w:ind w:right="1774"/>
        <w:jc w:val="both"/>
        <w:rPr>
          <w:spacing w:val="0"/>
          <w:sz w:val="12"/>
        </w:rPr>
      </w:pPr>
      <w:r w:rsidRPr="00BE02B1">
        <w:rPr>
          <w:spacing w:val="0"/>
          <w:sz w:val="12"/>
        </w:rPr>
        <w:t>See Section 1</w:t>
      </w:r>
      <w:r w:rsidR="00C00949">
        <w:rPr>
          <w:spacing w:val="0"/>
          <w:sz w:val="12"/>
        </w:rPr>
        <w:t>4</w:t>
      </w:r>
      <w:r w:rsidRPr="00BE02B1">
        <w:rPr>
          <w:spacing w:val="0"/>
          <w:sz w:val="12"/>
        </w:rPr>
        <w:t>.0 for Report Limitations.</w:t>
      </w:r>
    </w:p>
    <w:p w14:paraId="4E03158A" w14:textId="77777777" w:rsidR="009D0B9E" w:rsidRDefault="009D0B9E">
      <w:r>
        <w:br w:type="page"/>
      </w:r>
    </w:p>
    <w:p w14:paraId="675E3AF4" w14:textId="77777777" w:rsidR="00C20843" w:rsidRDefault="00C20843" w:rsidP="00C20843">
      <w:pPr>
        <w:pStyle w:val="Heading1"/>
        <w:numPr>
          <w:ilvl w:val="0"/>
          <w:numId w:val="0"/>
        </w:numPr>
      </w:pPr>
      <w:bookmarkStart w:id="1" w:name="_Toc322093778"/>
      <w:bookmarkStart w:id="2" w:name="_Toc63331981"/>
      <w:r>
        <w:lastRenderedPageBreak/>
        <w:t>Executive Summary</w:t>
      </w:r>
      <w:bookmarkEnd w:id="1"/>
      <w:bookmarkEnd w:id="2"/>
    </w:p>
    <w:p w14:paraId="29AECF33" w14:textId="42505901" w:rsidR="00356AAB" w:rsidRPr="00EE17A0" w:rsidRDefault="00356AAB" w:rsidP="00356AAB">
      <w:r w:rsidRPr="00EE17A0">
        <w:t xml:space="preserve">PDP has undertaken a Preliminary and Detailed Site Investigation (PSI and DSI) for the site of the proposed NPD unmanned service station located at </w:t>
      </w:r>
      <w:r>
        <w:t>5 Semple Street</w:t>
      </w:r>
      <w:r w:rsidRPr="00EE17A0">
        <w:t xml:space="preserve">, </w:t>
      </w:r>
      <w:r>
        <w:t>Porirua</w:t>
      </w:r>
      <w:r w:rsidRPr="00EE17A0">
        <w:t xml:space="preserve"> (</w:t>
      </w:r>
      <w:r w:rsidR="00E817FF" w:rsidRPr="00EE17A0">
        <w:t>i</w:t>
      </w:r>
      <w:r w:rsidR="00E817FF">
        <w:t>.e.,</w:t>
      </w:r>
      <w:r w:rsidRPr="00EE17A0">
        <w:t xml:space="preserve"> the site) in order to provide information concerning the ground contamination status, and to assist with the resource consenting process for the proposed development.  </w:t>
      </w:r>
      <w:r>
        <w:t xml:space="preserve">The wider site area is currently occupied by Repco, Number One Shoes, Burger King, and associated parking space.  The ‘Investigation Area’ </w:t>
      </w:r>
      <w:r w:rsidR="00C00949">
        <w:t xml:space="preserve">is defined </w:t>
      </w:r>
      <w:r>
        <w:t>in this report</w:t>
      </w:r>
      <w:r w:rsidR="00284C30">
        <w:t xml:space="preserve"> </w:t>
      </w:r>
      <w:r w:rsidR="00C00949">
        <w:t>as</w:t>
      </w:r>
      <w:r w:rsidR="00284C30">
        <w:t xml:space="preserve"> the car parking</w:t>
      </w:r>
      <w:r>
        <w:t xml:space="preserve"> </w:t>
      </w:r>
      <w:r w:rsidR="00284C30">
        <w:t>area immediately north of Semple Street servicing Repco and Number One Shoes</w:t>
      </w:r>
      <w:r>
        <w:t xml:space="preserve">.  </w:t>
      </w:r>
      <w:r w:rsidRPr="00EE17A0">
        <w:t>The PSI and DSI included a review of available site history information and a test pit soil sampling investigation.</w:t>
      </w:r>
    </w:p>
    <w:p w14:paraId="1AAF96B3" w14:textId="77777777" w:rsidR="00C00949" w:rsidRPr="004F4BC2" w:rsidRDefault="00C00949" w:rsidP="00C00949">
      <w:r w:rsidRPr="004F4BC2">
        <w:t xml:space="preserve">The historical information suggests that the Investigation Area was originally part of </w:t>
      </w:r>
      <w:r>
        <w:t>the Porirua Harbour</w:t>
      </w:r>
      <w:r w:rsidRPr="004F4BC2">
        <w:t xml:space="preserve"> until </w:t>
      </w:r>
      <w:r>
        <w:t>sometime between 1941 and</w:t>
      </w:r>
      <w:r w:rsidRPr="004F4BC2">
        <w:t xml:space="preserve"> </w:t>
      </w:r>
      <w:r>
        <w:t>1959</w:t>
      </w:r>
      <w:r w:rsidRPr="004F4BC2">
        <w:t xml:space="preserve"> when </w:t>
      </w:r>
      <w:r>
        <w:t>the area was reclaimed.  The wider area was developed for commercial retail activity, although the Investigation Area has only ever been part of a car parking area from the retail shops.  There is no evidence of any structures being constructed on the Investigation Area.  No council records were obtained which would indicate that an activity covered by the HAIL occurred at, or is present at, the Investigation Area.</w:t>
      </w:r>
    </w:p>
    <w:p w14:paraId="1A400D25" w14:textId="16812F5C" w:rsidR="00D40B61" w:rsidRDefault="00D40B61" w:rsidP="00D40B61">
      <w:r w:rsidRPr="00E33F32">
        <w:t xml:space="preserve">A test pitting and soil sampling investigation was undertaken by PDP on </w:t>
      </w:r>
      <w:r w:rsidRPr="00E33F32">
        <w:br/>
      </w:r>
      <w:r>
        <w:t>14 January</w:t>
      </w:r>
      <w:r w:rsidRPr="00E33F32">
        <w:t xml:space="preserve"> </w:t>
      </w:r>
      <w:r>
        <w:t>2021</w:t>
      </w:r>
      <w:r w:rsidRPr="00E33F32">
        <w:t xml:space="preserve"> to characterise soil conditions for off-site disposal in those areas of the </w:t>
      </w:r>
      <w:r>
        <w:t>Investigation Area</w:t>
      </w:r>
      <w:r w:rsidRPr="00E33F32">
        <w:t xml:space="preserve"> where the bulk of the earthworks are proposed</w:t>
      </w:r>
      <w:r>
        <w:t>,</w:t>
      </w:r>
      <w:r w:rsidRPr="00E33F32">
        <w:t xml:space="preserve"> and to support the outcomes of the desktop assessment of potential contamination sources</w:t>
      </w:r>
      <w:r>
        <w:t xml:space="preserve">.  </w:t>
      </w:r>
    </w:p>
    <w:p w14:paraId="264506E8" w14:textId="77777777" w:rsidR="00D40B61" w:rsidRDefault="00D40B61" w:rsidP="00D40B61">
      <w:r w:rsidRPr="00E33F32">
        <w:t xml:space="preserve">The test pitting investigation </w:t>
      </w:r>
      <w:r>
        <w:t xml:space="preserve">identified gravel fill underlain by inferred reclamation material (which included rare anthropogenic materials such as bricks) </w:t>
      </w:r>
      <w:r w:rsidRPr="007B667D">
        <w:t xml:space="preserve">to depths of </w:t>
      </w:r>
      <w:r>
        <w:t>between 2.0 and 2.6</w:t>
      </w:r>
      <w:r w:rsidRPr="007B667D">
        <w:t xml:space="preserve"> m bgl underlain by </w:t>
      </w:r>
      <w:r>
        <w:t>natural beach deposits of sands to at least 3.0 m bgl.</w:t>
      </w:r>
      <w:r w:rsidRPr="007B667D">
        <w:t xml:space="preserve"> </w:t>
      </w:r>
    </w:p>
    <w:p w14:paraId="4126AA2E" w14:textId="7DC4942B" w:rsidR="00D40B61" w:rsidRDefault="00D40B61" w:rsidP="00D40B61">
      <w:r>
        <w:t xml:space="preserve">Soil sampling showed no signs of any contamination sources or contamination with concentrations of heavy metals recorded at or around background levels.  All concentrations were recorded below the </w:t>
      </w:r>
      <w:r w:rsidRPr="00420C13">
        <w:t>applicable soil acceptance criteria for commercial/industrial land use</w:t>
      </w:r>
      <w:r>
        <w:t xml:space="preserve">.  On the basis of these soil sample results, </w:t>
      </w:r>
      <w:r w:rsidRPr="008272D8">
        <w:t>there is considered to be no risk to site workers involved with the excavation/disturbance of the soils across the site.  The results were consistent with and supported the desktop investigation outcomes that there was a low potential for any contamination across the</w:t>
      </w:r>
      <w:r>
        <w:t xml:space="preserve"> site</w:t>
      </w:r>
      <w:r w:rsidRPr="008272D8">
        <w:t>.</w:t>
      </w:r>
    </w:p>
    <w:p w14:paraId="53CCD323" w14:textId="66E63437" w:rsidR="009D0B9E" w:rsidRDefault="00C00949" w:rsidP="00356AAB">
      <w:r w:rsidRPr="00B432DC">
        <w:t>On the basis of the information obtained for this investigation, the past and current land use activities are not considered to fall under any of the categories defined in the HAIL (MfE 2011).</w:t>
      </w:r>
      <w:r>
        <w:t xml:space="preserve">  The </w:t>
      </w:r>
      <w:r w:rsidRPr="00742E4F">
        <w:rPr>
          <w:b/>
          <w:bCs/>
        </w:rPr>
        <w:t>NESCS is therefore not applicable</w:t>
      </w:r>
      <w:r>
        <w:t xml:space="preserve"> for this redevelopment.  </w:t>
      </w:r>
      <w:r w:rsidR="009D0B9E">
        <w:br w:type="page"/>
      </w:r>
    </w:p>
    <w:p w14:paraId="73CCC120" w14:textId="77777777" w:rsidR="00C20843" w:rsidRPr="00186342" w:rsidRDefault="00C20843" w:rsidP="00C20843">
      <w:pPr>
        <w:rPr>
          <w:rFonts w:asciiTheme="minorHAnsi" w:hAnsiTheme="minorHAnsi"/>
          <w:b/>
          <w:sz w:val="24"/>
        </w:rPr>
      </w:pPr>
      <w:r w:rsidRPr="00186342">
        <w:rPr>
          <w:rFonts w:asciiTheme="minorHAnsi" w:hAnsiTheme="minorHAnsi"/>
          <w:b/>
          <w:sz w:val="24"/>
        </w:rPr>
        <w:lastRenderedPageBreak/>
        <w:t>Table of Contents</w:t>
      </w:r>
    </w:p>
    <w:p w14:paraId="1119D98C" w14:textId="77777777" w:rsidR="00C20843" w:rsidRPr="00AF315E" w:rsidRDefault="00C20843" w:rsidP="00C20843">
      <w:pPr>
        <w:tabs>
          <w:tab w:val="center" w:pos="5387"/>
        </w:tabs>
        <w:ind w:left="142"/>
        <w:rPr>
          <w:caps/>
          <w:spacing w:val="36"/>
          <w:sz w:val="12"/>
        </w:rPr>
      </w:pPr>
      <w:r w:rsidRPr="00AF315E">
        <w:rPr>
          <w:caps/>
          <w:spacing w:val="36"/>
          <w:sz w:val="12"/>
        </w:rPr>
        <w:t>Section</w:t>
      </w:r>
      <w:r w:rsidRPr="00AF315E">
        <w:rPr>
          <w:caps/>
          <w:spacing w:val="36"/>
          <w:sz w:val="12"/>
        </w:rPr>
        <w:tab/>
        <w:t>Page</w:t>
      </w:r>
    </w:p>
    <w:p w14:paraId="4927556B" w14:textId="3E29CA0E" w:rsidR="00E817FF" w:rsidRDefault="00630683">
      <w:pPr>
        <w:pStyle w:val="TOC1"/>
        <w:rPr>
          <w:rFonts w:asciiTheme="minorHAnsi" w:eastAsiaTheme="minorEastAsia" w:hAnsiTheme="minorHAnsi"/>
          <w:b w:val="0"/>
          <w:noProof/>
          <w:color w:val="auto"/>
          <w:spacing w:val="0"/>
          <w:sz w:val="22"/>
          <w:lang w:eastAsia="en-NZ"/>
        </w:rPr>
      </w:pPr>
      <w:r>
        <w:fldChar w:fldCharType="begin"/>
      </w:r>
      <w:r>
        <w:instrText xml:space="preserve"> TOC \o "1-2" \h \z \u </w:instrText>
      </w:r>
      <w:r>
        <w:fldChar w:fldCharType="separate"/>
      </w:r>
      <w:hyperlink w:anchor="_Toc63331981" w:history="1">
        <w:r w:rsidR="00E817FF" w:rsidRPr="00245A9C">
          <w:rPr>
            <w:rStyle w:val="Hyperlink"/>
            <w:noProof/>
          </w:rPr>
          <w:t>Executive Summary</w:t>
        </w:r>
        <w:r w:rsidR="00E817FF">
          <w:rPr>
            <w:noProof/>
            <w:webHidden/>
          </w:rPr>
          <w:tab/>
        </w:r>
        <w:r w:rsidR="00E817FF">
          <w:rPr>
            <w:noProof/>
            <w:webHidden/>
          </w:rPr>
          <w:fldChar w:fldCharType="begin"/>
        </w:r>
        <w:r w:rsidR="00E817FF">
          <w:rPr>
            <w:noProof/>
            <w:webHidden/>
          </w:rPr>
          <w:instrText xml:space="preserve"> PAGEREF _Toc63331981 \h </w:instrText>
        </w:r>
        <w:r w:rsidR="00E817FF">
          <w:rPr>
            <w:noProof/>
            <w:webHidden/>
          </w:rPr>
        </w:r>
        <w:r w:rsidR="00E817FF">
          <w:rPr>
            <w:noProof/>
            <w:webHidden/>
          </w:rPr>
          <w:fldChar w:fldCharType="separate"/>
        </w:r>
        <w:r w:rsidR="00E817FF">
          <w:rPr>
            <w:noProof/>
            <w:webHidden/>
          </w:rPr>
          <w:t>ii</w:t>
        </w:r>
        <w:r w:rsidR="00E817FF">
          <w:rPr>
            <w:noProof/>
            <w:webHidden/>
          </w:rPr>
          <w:fldChar w:fldCharType="end"/>
        </w:r>
      </w:hyperlink>
    </w:p>
    <w:p w14:paraId="0504B660" w14:textId="078FCD5C" w:rsidR="00E817FF" w:rsidRDefault="00E817FF">
      <w:pPr>
        <w:pStyle w:val="TOC1"/>
        <w:rPr>
          <w:rFonts w:asciiTheme="minorHAnsi" w:eastAsiaTheme="minorEastAsia" w:hAnsiTheme="minorHAnsi"/>
          <w:b w:val="0"/>
          <w:noProof/>
          <w:color w:val="auto"/>
          <w:spacing w:val="0"/>
          <w:sz w:val="22"/>
          <w:lang w:eastAsia="en-NZ"/>
        </w:rPr>
      </w:pPr>
      <w:hyperlink w:anchor="_Toc63331982" w:history="1">
        <w:r w:rsidRPr="00245A9C">
          <w:rPr>
            <w:rStyle w:val="Hyperlink"/>
            <w:noProof/>
          </w:rPr>
          <w:t>1.0</w:t>
        </w:r>
        <w:r>
          <w:rPr>
            <w:rFonts w:asciiTheme="minorHAnsi" w:eastAsiaTheme="minorEastAsia" w:hAnsiTheme="minorHAnsi"/>
            <w:b w:val="0"/>
            <w:noProof/>
            <w:color w:val="auto"/>
            <w:spacing w:val="0"/>
            <w:sz w:val="22"/>
            <w:lang w:eastAsia="en-NZ"/>
          </w:rPr>
          <w:tab/>
        </w:r>
        <w:r w:rsidRPr="00245A9C">
          <w:rPr>
            <w:rStyle w:val="Hyperlink"/>
            <w:noProof/>
          </w:rPr>
          <w:t>Introduction</w:t>
        </w:r>
        <w:r>
          <w:rPr>
            <w:noProof/>
            <w:webHidden/>
          </w:rPr>
          <w:tab/>
        </w:r>
        <w:r>
          <w:rPr>
            <w:noProof/>
            <w:webHidden/>
          </w:rPr>
          <w:fldChar w:fldCharType="begin"/>
        </w:r>
        <w:r>
          <w:rPr>
            <w:noProof/>
            <w:webHidden/>
          </w:rPr>
          <w:instrText xml:space="preserve"> PAGEREF _Toc63331982 \h </w:instrText>
        </w:r>
        <w:r>
          <w:rPr>
            <w:noProof/>
            <w:webHidden/>
          </w:rPr>
        </w:r>
        <w:r>
          <w:rPr>
            <w:noProof/>
            <w:webHidden/>
          </w:rPr>
          <w:fldChar w:fldCharType="separate"/>
        </w:r>
        <w:r>
          <w:rPr>
            <w:noProof/>
            <w:webHidden/>
          </w:rPr>
          <w:t>1</w:t>
        </w:r>
        <w:r>
          <w:rPr>
            <w:noProof/>
            <w:webHidden/>
          </w:rPr>
          <w:fldChar w:fldCharType="end"/>
        </w:r>
      </w:hyperlink>
    </w:p>
    <w:p w14:paraId="20D545D0" w14:textId="6D9A1FB1" w:rsidR="00E817FF" w:rsidRDefault="00E817FF">
      <w:pPr>
        <w:pStyle w:val="TOC1"/>
        <w:rPr>
          <w:rFonts w:asciiTheme="minorHAnsi" w:eastAsiaTheme="minorEastAsia" w:hAnsiTheme="minorHAnsi"/>
          <w:b w:val="0"/>
          <w:noProof/>
          <w:color w:val="auto"/>
          <w:spacing w:val="0"/>
          <w:sz w:val="22"/>
          <w:lang w:eastAsia="en-NZ"/>
        </w:rPr>
      </w:pPr>
      <w:hyperlink w:anchor="_Toc63331983" w:history="1">
        <w:r w:rsidRPr="00245A9C">
          <w:rPr>
            <w:rStyle w:val="Hyperlink"/>
            <w:noProof/>
          </w:rPr>
          <w:t>2.0</w:t>
        </w:r>
        <w:r>
          <w:rPr>
            <w:rFonts w:asciiTheme="minorHAnsi" w:eastAsiaTheme="minorEastAsia" w:hAnsiTheme="minorHAnsi"/>
            <w:b w:val="0"/>
            <w:noProof/>
            <w:color w:val="auto"/>
            <w:spacing w:val="0"/>
            <w:sz w:val="22"/>
            <w:lang w:eastAsia="en-NZ"/>
          </w:rPr>
          <w:tab/>
        </w:r>
        <w:r w:rsidRPr="00245A9C">
          <w:rPr>
            <w:rStyle w:val="Hyperlink"/>
            <w:noProof/>
          </w:rPr>
          <w:t>Site Details</w:t>
        </w:r>
        <w:r>
          <w:rPr>
            <w:noProof/>
            <w:webHidden/>
          </w:rPr>
          <w:tab/>
        </w:r>
        <w:r>
          <w:rPr>
            <w:noProof/>
            <w:webHidden/>
          </w:rPr>
          <w:fldChar w:fldCharType="begin"/>
        </w:r>
        <w:r>
          <w:rPr>
            <w:noProof/>
            <w:webHidden/>
          </w:rPr>
          <w:instrText xml:space="preserve"> PAGEREF _Toc63331983 \h </w:instrText>
        </w:r>
        <w:r>
          <w:rPr>
            <w:noProof/>
            <w:webHidden/>
          </w:rPr>
        </w:r>
        <w:r>
          <w:rPr>
            <w:noProof/>
            <w:webHidden/>
          </w:rPr>
          <w:fldChar w:fldCharType="separate"/>
        </w:r>
        <w:r>
          <w:rPr>
            <w:noProof/>
            <w:webHidden/>
          </w:rPr>
          <w:t>2</w:t>
        </w:r>
        <w:r>
          <w:rPr>
            <w:noProof/>
            <w:webHidden/>
          </w:rPr>
          <w:fldChar w:fldCharType="end"/>
        </w:r>
      </w:hyperlink>
    </w:p>
    <w:p w14:paraId="30E3F43C" w14:textId="4D3CB782" w:rsidR="00E817FF" w:rsidRDefault="00E817FF" w:rsidP="00E817FF">
      <w:pPr>
        <w:pStyle w:val="TOC2"/>
        <w:rPr>
          <w:rFonts w:asciiTheme="minorHAnsi" w:eastAsiaTheme="minorEastAsia" w:hAnsiTheme="minorHAnsi"/>
          <w:noProof/>
          <w:color w:val="auto"/>
          <w:spacing w:val="0"/>
          <w:sz w:val="22"/>
          <w:lang w:eastAsia="en-NZ"/>
        </w:rPr>
      </w:pPr>
      <w:hyperlink w:anchor="_Toc63331984" w:history="1">
        <w:r w:rsidRPr="00245A9C">
          <w:rPr>
            <w:rStyle w:val="Hyperlink"/>
            <w:noProof/>
          </w:rPr>
          <w:t>2.1</w:t>
        </w:r>
        <w:r>
          <w:rPr>
            <w:rFonts w:asciiTheme="minorHAnsi" w:eastAsiaTheme="minorEastAsia" w:hAnsiTheme="minorHAnsi"/>
            <w:noProof/>
            <w:color w:val="auto"/>
            <w:spacing w:val="0"/>
            <w:sz w:val="22"/>
            <w:lang w:eastAsia="en-NZ"/>
          </w:rPr>
          <w:tab/>
        </w:r>
        <w:r w:rsidRPr="00245A9C">
          <w:rPr>
            <w:rStyle w:val="Hyperlink"/>
            <w:noProof/>
          </w:rPr>
          <w:t>Site Identification</w:t>
        </w:r>
        <w:r>
          <w:rPr>
            <w:noProof/>
            <w:webHidden/>
          </w:rPr>
          <w:tab/>
        </w:r>
        <w:r>
          <w:rPr>
            <w:noProof/>
            <w:webHidden/>
          </w:rPr>
          <w:fldChar w:fldCharType="begin"/>
        </w:r>
        <w:r>
          <w:rPr>
            <w:noProof/>
            <w:webHidden/>
          </w:rPr>
          <w:instrText xml:space="preserve"> PAGEREF _Toc63331984 \h </w:instrText>
        </w:r>
        <w:r>
          <w:rPr>
            <w:noProof/>
            <w:webHidden/>
          </w:rPr>
        </w:r>
        <w:r>
          <w:rPr>
            <w:noProof/>
            <w:webHidden/>
          </w:rPr>
          <w:fldChar w:fldCharType="separate"/>
        </w:r>
        <w:r>
          <w:rPr>
            <w:noProof/>
            <w:webHidden/>
          </w:rPr>
          <w:t>2</w:t>
        </w:r>
        <w:r>
          <w:rPr>
            <w:noProof/>
            <w:webHidden/>
          </w:rPr>
          <w:fldChar w:fldCharType="end"/>
        </w:r>
      </w:hyperlink>
    </w:p>
    <w:p w14:paraId="341D7A10" w14:textId="43808A5B" w:rsidR="00E817FF" w:rsidRDefault="00E817FF" w:rsidP="00E817FF">
      <w:pPr>
        <w:pStyle w:val="TOC2"/>
        <w:rPr>
          <w:rFonts w:asciiTheme="minorHAnsi" w:eastAsiaTheme="minorEastAsia" w:hAnsiTheme="minorHAnsi"/>
          <w:noProof/>
          <w:color w:val="auto"/>
          <w:spacing w:val="0"/>
          <w:sz w:val="22"/>
          <w:lang w:eastAsia="en-NZ"/>
        </w:rPr>
      </w:pPr>
      <w:hyperlink w:anchor="_Toc63331985" w:history="1">
        <w:r w:rsidRPr="00245A9C">
          <w:rPr>
            <w:rStyle w:val="Hyperlink"/>
            <w:noProof/>
          </w:rPr>
          <w:t>2.2</w:t>
        </w:r>
        <w:r>
          <w:rPr>
            <w:rFonts w:asciiTheme="minorHAnsi" w:eastAsiaTheme="minorEastAsia" w:hAnsiTheme="minorHAnsi"/>
            <w:noProof/>
            <w:color w:val="auto"/>
            <w:spacing w:val="0"/>
            <w:sz w:val="22"/>
            <w:lang w:eastAsia="en-NZ"/>
          </w:rPr>
          <w:tab/>
        </w:r>
        <w:r w:rsidRPr="00245A9C">
          <w:rPr>
            <w:rStyle w:val="Hyperlink"/>
            <w:noProof/>
          </w:rPr>
          <w:t>Environmental Setting</w:t>
        </w:r>
        <w:r>
          <w:rPr>
            <w:noProof/>
            <w:webHidden/>
          </w:rPr>
          <w:tab/>
        </w:r>
        <w:r>
          <w:rPr>
            <w:noProof/>
            <w:webHidden/>
          </w:rPr>
          <w:fldChar w:fldCharType="begin"/>
        </w:r>
        <w:r>
          <w:rPr>
            <w:noProof/>
            <w:webHidden/>
          </w:rPr>
          <w:instrText xml:space="preserve"> PAGEREF _Toc63331985 \h </w:instrText>
        </w:r>
        <w:r>
          <w:rPr>
            <w:noProof/>
            <w:webHidden/>
          </w:rPr>
        </w:r>
        <w:r>
          <w:rPr>
            <w:noProof/>
            <w:webHidden/>
          </w:rPr>
          <w:fldChar w:fldCharType="separate"/>
        </w:r>
        <w:r>
          <w:rPr>
            <w:noProof/>
            <w:webHidden/>
          </w:rPr>
          <w:t>2</w:t>
        </w:r>
        <w:r>
          <w:rPr>
            <w:noProof/>
            <w:webHidden/>
          </w:rPr>
          <w:fldChar w:fldCharType="end"/>
        </w:r>
      </w:hyperlink>
    </w:p>
    <w:p w14:paraId="69E0909A" w14:textId="3E860968" w:rsidR="00E817FF" w:rsidRDefault="00E817FF">
      <w:pPr>
        <w:pStyle w:val="TOC1"/>
        <w:rPr>
          <w:rFonts w:asciiTheme="minorHAnsi" w:eastAsiaTheme="minorEastAsia" w:hAnsiTheme="minorHAnsi"/>
          <w:b w:val="0"/>
          <w:noProof/>
          <w:color w:val="auto"/>
          <w:spacing w:val="0"/>
          <w:sz w:val="22"/>
          <w:lang w:eastAsia="en-NZ"/>
        </w:rPr>
      </w:pPr>
      <w:hyperlink w:anchor="_Toc63331986" w:history="1">
        <w:r w:rsidRPr="00245A9C">
          <w:rPr>
            <w:rStyle w:val="Hyperlink"/>
            <w:noProof/>
          </w:rPr>
          <w:t>3.0</w:t>
        </w:r>
        <w:r>
          <w:rPr>
            <w:rFonts w:asciiTheme="minorHAnsi" w:eastAsiaTheme="minorEastAsia" w:hAnsiTheme="minorHAnsi"/>
            <w:b w:val="0"/>
            <w:noProof/>
            <w:color w:val="auto"/>
            <w:spacing w:val="0"/>
            <w:sz w:val="22"/>
            <w:lang w:eastAsia="en-NZ"/>
          </w:rPr>
          <w:tab/>
        </w:r>
        <w:r w:rsidRPr="00245A9C">
          <w:rPr>
            <w:rStyle w:val="Hyperlink"/>
            <w:noProof/>
          </w:rPr>
          <w:t>Proposed Investigation Area Development</w:t>
        </w:r>
        <w:r>
          <w:rPr>
            <w:noProof/>
            <w:webHidden/>
          </w:rPr>
          <w:tab/>
        </w:r>
        <w:r>
          <w:rPr>
            <w:noProof/>
            <w:webHidden/>
          </w:rPr>
          <w:fldChar w:fldCharType="begin"/>
        </w:r>
        <w:r>
          <w:rPr>
            <w:noProof/>
            <w:webHidden/>
          </w:rPr>
          <w:instrText xml:space="preserve"> PAGEREF _Toc63331986 \h </w:instrText>
        </w:r>
        <w:r>
          <w:rPr>
            <w:noProof/>
            <w:webHidden/>
          </w:rPr>
        </w:r>
        <w:r>
          <w:rPr>
            <w:noProof/>
            <w:webHidden/>
          </w:rPr>
          <w:fldChar w:fldCharType="separate"/>
        </w:r>
        <w:r>
          <w:rPr>
            <w:noProof/>
            <w:webHidden/>
          </w:rPr>
          <w:t>3</w:t>
        </w:r>
        <w:r>
          <w:rPr>
            <w:noProof/>
            <w:webHidden/>
          </w:rPr>
          <w:fldChar w:fldCharType="end"/>
        </w:r>
      </w:hyperlink>
    </w:p>
    <w:p w14:paraId="67184726" w14:textId="70B81F37" w:rsidR="00E817FF" w:rsidRDefault="00E817FF">
      <w:pPr>
        <w:pStyle w:val="TOC1"/>
        <w:rPr>
          <w:rFonts w:asciiTheme="minorHAnsi" w:eastAsiaTheme="minorEastAsia" w:hAnsiTheme="minorHAnsi"/>
          <w:b w:val="0"/>
          <w:noProof/>
          <w:color w:val="auto"/>
          <w:spacing w:val="0"/>
          <w:sz w:val="22"/>
          <w:lang w:eastAsia="en-NZ"/>
        </w:rPr>
      </w:pPr>
      <w:hyperlink w:anchor="_Toc63331987" w:history="1">
        <w:r w:rsidRPr="00245A9C">
          <w:rPr>
            <w:rStyle w:val="Hyperlink"/>
            <w:noProof/>
          </w:rPr>
          <w:t>4.0</w:t>
        </w:r>
        <w:r>
          <w:rPr>
            <w:rFonts w:asciiTheme="minorHAnsi" w:eastAsiaTheme="minorEastAsia" w:hAnsiTheme="minorHAnsi"/>
            <w:b w:val="0"/>
            <w:noProof/>
            <w:color w:val="auto"/>
            <w:spacing w:val="0"/>
            <w:sz w:val="22"/>
            <w:lang w:eastAsia="en-NZ"/>
          </w:rPr>
          <w:tab/>
        </w:r>
        <w:r w:rsidRPr="00245A9C">
          <w:rPr>
            <w:rStyle w:val="Hyperlink"/>
            <w:noProof/>
          </w:rPr>
          <w:t>Desktop Review of Investigation Area History (PSI)</w:t>
        </w:r>
        <w:r>
          <w:rPr>
            <w:noProof/>
            <w:webHidden/>
          </w:rPr>
          <w:tab/>
        </w:r>
        <w:r>
          <w:rPr>
            <w:noProof/>
            <w:webHidden/>
          </w:rPr>
          <w:fldChar w:fldCharType="begin"/>
        </w:r>
        <w:r>
          <w:rPr>
            <w:noProof/>
            <w:webHidden/>
          </w:rPr>
          <w:instrText xml:space="preserve"> PAGEREF _Toc63331987 \h </w:instrText>
        </w:r>
        <w:r>
          <w:rPr>
            <w:noProof/>
            <w:webHidden/>
          </w:rPr>
        </w:r>
        <w:r>
          <w:rPr>
            <w:noProof/>
            <w:webHidden/>
          </w:rPr>
          <w:fldChar w:fldCharType="separate"/>
        </w:r>
        <w:r>
          <w:rPr>
            <w:noProof/>
            <w:webHidden/>
          </w:rPr>
          <w:t>4</w:t>
        </w:r>
        <w:r>
          <w:rPr>
            <w:noProof/>
            <w:webHidden/>
          </w:rPr>
          <w:fldChar w:fldCharType="end"/>
        </w:r>
      </w:hyperlink>
    </w:p>
    <w:p w14:paraId="296E6987" w14:textId="2695BABA" w:rsidR="00E817FF" w:rsidRDefault="00E817FF" w:rsidP="00E817FF">
      <w:pPr>
        <w:pStyle w:val="TOC2"/>
        <w:rPr>
          <w:rFonts w:asciiTheme="minorHAnsi" w:eastAsiaTheme="minorEastAsia" w:hAnsiTheme="minorHAnsi"/>
          <w:noProof/>
          <w:color w:val="auto"/>
          <w:spacing w:val="0"/>
          <w:sz w:val="22"/>
          <w:lang w:eastAsia="en-NZ"/>
        </w:rPr>
      </w:pPr>
      <w:hyperlink w:anchor="_Toc63331988" w:history="1">
        <w:r w:rsidRPr="00245A9C">
          <w:rPr>
            <w:rStyle w:val="Hyperlink"/>
            <w:noProof/>
          </w:rPr>
          <w:t>4.1</w:t>
        </w:r>
        <w:r>
          <w:rPr>
            <w:rFonts w:asciiTheme="minorHAnsi" w:eastAsiaTheme="minorEastAsia" w:hAnsiTheme="minorHAnsi"/>
            <w:noProof/>
            <w:color w:val="auto"/>
            <w:spacing w:val="0"/>
            <w:sz w:val="22"/>
            <w:lang w:eastAsia="en-NZ"/>
          </w:rPr>
          <w:tab/>
        </w:r>
        <w:r w:rsidRPr="00245A9C">
          <w:rPr>
            <w:rStyle w:val="Hyperlink"/>
            <w:noProof/>
          </w:rPr>
          <w:t>Historical Aerial Photographs</w:t>
        </w:r>
        <w:r>
          <w:rPr>
            <w:noProof/>
            <w:webHidden/>
          </w:rPr>
          <w:tab/>
        </w:r>
        <w:r>
          <w:rPr>
            <w:noProof/>
            <w:webHidden/>
          </w:rPr>
          <w:fldChar w:fldCharType="begin"/>
        </w:r>
        <w:r>
          <w:rPr>
            <w:noProof/>
            <w:webHidden/>
          </w:rPr>
          <w:instrText xml:space="preserve"> PAGEREF _Toc63331988 \h </w:instrText>
        </w:r>
        <w:r>
          <w:rPr>
            <w:noProof/>
            <w:webHidden/>
          </w:rPr>
        </w:r>
        <w:r>
          <w:rPr>
            <w:noProof/>
            <w:webHidden/>
          </w:rPr>
          <w:fldChar w:fldCharType="separate"/>
        </w:r>
        <w:r>
          <w:rPr>
            <w:noProof/>
            <w:webHidden/>
          </w:rPr>
          <w:t>4</w:t>
        </w:r>
        <w:r>
          <w:rPr>
            <w:noProof/>
            <w:webHidden/>
          </w:rPr>
          <w:fldChar w:fldCharType="end"/>
        </w:r>
      </w:hyperlink>
    </w:p>
    <w:p w14:paraId="0BD32907" w14:textId="1CAF95D1" w:rsidR="00E817FF" w:rsidRDefault="00E817FF" w:rsidP="00E817FF">
      <w:pPr>
        <w:pStyle w:val="TOC2"/>
        <w:rPr>
          <w:rFonts w:asciiTheme="minorHAnsi" w:eastAsiaTheme="minorEastAsia" w:hAnsiTheme="minorHAnsi"/>
          <w:noProof/>
          <w:color w:val="auto"/>
          <w:spacing w:val="0"/>
          <w:sz w:val="22"/>
          <w:lang w:eastAsia="en-NZ"/>
        </w:rPr>
      </w:pPr>
      <w:hyperlink w:anchor="_Toc63331989" w:history="1">
        <w:r w:rsidRPr="00245A9C">
          <w:rPr>
            <w:rStyle w:val="Hyperlink"/>
            <w:noProof/>
          </w:rPr>
          <w:t>4.2</w:t>
        </w:r>
        <w:r>
          <w:rPr>
            <w:rFonts w:asciiTheme="minorHAnsi" w:eastAsiaTheme="minorEastAsia" w:hAnsiTheme="minorHAnsi"/>
            <w:noProof/>
            <w:color w:val="auto"/>
            <w:spacing w:val="0"/>
            <w:sz w:val="22"/>
            <w:lang w:eastAsia="en-NZ"/>
          </w:rPr>
          <w:tab/>
        </w:r>
        <w:r w:rsidRPr="00245A9C">
          <w:rPr>
            <w:rStyle w:val="Hyperlink"/>
            <w:noProof/>
          </w:rPr>
          <w:t>Porirua City Council Information</w:t>
        </w:r>
        <w:r>
          <w:rPr>
            <w:noProof/>
            <w:webHidden/>
          </w:rPr>
          <w:tab/>
        </w:r>
        <w:r>
          <w:rPr>
            <w:noProof/>
            <w:webHidden/>
          </w:rPr>
          <w:fldChar w:fldCharType="begin"/>
        </w:r>
        <w:r>
          <w:rPr>
            <w:noProof/>
            <w:webHidden/>
          </w:rPr>
          <w:instrText xml:space="preserve"> PAGEREF _Toc63331989 \h </w:instrText>
        </w:r>
        <w:r>
          <w:rPr>
            <w:noProof/>
            <w:webHidden/>
          </w:rPr>
        </w:r>
        <w:r>
          <w:rPr>
            <w:noProof/>
            <w:webHidden/>
          </w:rPr>
          <w:fldChar w:fldCharType="separate"/>
        </w:r>
        <w:r>
          <w:rPr>
            <w:noProof/>
            <w:webHidden/>
          </w:rPr>
          <w:t>5</w:t>
        </w:r>
        <w:r>
          <w:rPr>
            <w:noProof/>
            <w:webHidden/>
          </w:rPr>
          <w:fldChar w:fldCharType="end"/>
        </w:r>
      </w:hyperlink>
    </w:p>
    <w:p w14:paraId="3ED9A1DF" w14:textId="54F16C5F" w:rsidR="00E817FF" w:rsidRDefault="00E817FF" w:rsidP="00E817FF">
      <w:pPr>
        <w:pStyle w:val="TOC2"/>
        <w:rPr>
          <w:rFonts w:asciiTheme="minorHAnsi" w:eastAsiaTheme="minorEastAsia" w:hAnsiTheme="minorHAnsi"/>
          <w:noProof/>
          <w:color w:val="auto"/>
          <w:spacing w:val="0"/>
          <w:sz w:val="22"/>
          <w:lang w:eastAsia="en-NZ"/>
        </w:rPr>
      </w:pPr>
      <w:hyperlink w:anchor="_Toc63331990" w:history="1">
        <w:r w:rsidRPr="00245A9C">
          <w:rPr>
            <w:rStyle w:val="Hyperlink"/>
            <w:noProof/>
          </w:rPr>
          <w:t>4.3</w:t>
        </w:r>
        <w:r>
          <w:rPr>
            <w:rFonts w:asciiTheme="minorHAnsi" w:eastAsiaTheme="minorEastAsia" w:hAnsiTheme="minorHAnsi"/>
            <w:noProof/>
            <w:color w:val="auto"/>
            <w:spacing w:val="0"/>
            <w:sz w:val="22"/>
            <w:lang w:eastAsia="en-NZ"/>
          </w:rPr>
          <w:tab/>
        </w:r>
        <w:r w:rsidRPr="00245A9C">
          <w:rPr>
            <w:rStyle w:val="Hyperlink"/>
            <w:noProof/>
          </w:rPr>
          <w:t>Greater Wellington Regional Council Information</w:t>
        </w:r>
        <w:r>
          <w:rPr>
            <w:noProof/>
            <w:webHidden/>
          </w:rPr>
          <w:tab/>
        </w:r>
        <w:r>
          <w:rPr>
            <w:noProof/>
            <w:webHidden/>
          </w:rPr>
          <w:fldChar w:fldCharType="begin"/>
        </w:r>
        <w:r>
          <w:rPr>
            <w:noProof/>
            <w:webHidden/>
          </w:rPr>
          <w:instrText xml:space="preserve"> PAGEREF _Toc63331990 \h </w:instrText>
        </w:r>
        <w:r>
          <w:rPr>
            <w:noProof/>
            <w:webHidden/>
          </w:rPr>
        </w:r>
        <w:r>
          <w:rPr>
            <w:noProof/>
            <w:webHidden/>
          </w:rPr>
          <w:fldChar w:fldCharType="separate"/>
        </w:r>
        <w:r>
          <w:rPr>
            <w:noProof/>
            <w:webHidden/>
          </w:rPr>
          <w:t>6</w:t>
        </w:r>
        <w:r>
          <w:rPr>
            <w:noProof/>
            <w:webHidden/>
          </w:rPr>
          <w:fldChar w:fldCharType="end"/>
        </w:r>
      </w:hyperlink>
    </w:p>
    <w:p w14:paraId="3E23C7EC" w14:textId="7FB507DE" w:rsidR="00E817FF" w:rsidRDefault="00E817FF" w:rsidP="00E817FF">
      <w:pPr>
        <w:pStyle w:val="TOC2"/>
        <w:rPr>
          <w:rFonts w:asciiTheme="minorHAnsi" w:eastAsiaTheme="minorEastAsia" w:hAnsiTheme="minorHAnsi"/>
          <w:noProof/>
          <w:color w:val="auto"/>
          <w:spacing w:val="0"/>
          <w:sz w:val="22"/>
          <w:lang w:eastAsia="en-NZ"/>
        </w:rPr>
      </w:pPr>
      <w:hyperlink w:anchor="_Toc63331991" w:history="1">
        <w:r w:rsidRPr="00245A9C">
          <w:rPr>
            <w:rStyle w:val="Hyperlink"/>
            <w:noProof/>
          </w:rPr>
          <w:t>4.4</w:t>
        </w:r>
        <w:r>
          <w:rPr>
            <w:rFonts w:asciiTheme="minorHAnsi" w:eastAsiaTheme="minorEastAsia" w:hAnsiTheme="minorHAnsi"/>
            <w:noProof/>
            <w:color w:val="auto"/>
            <w:spacing w:val="0"/>
            <w:sz w:val="22"/>
            <w:lang w:eastAsia="en-NZ"/>
          </w:rPr>
          <w:tab/>
        </w:r>
        <w:r w:rsidRPr="00245A9C">
          <w:rPr>
            <w:rStyle w:val="Hyperlink"/>
            <w:noProof/>
          </w:rPr>
          <w:t>Previous Reports/Investigations at the Site</w:t>
        </w:r>
        <w:r>
          <w:rPr>
            <w:noProof/>
            <w:webHidden/>
          </w:rPr>
          <w:tab/>
        </w:r>
        <w:r>
          <w:rPr>
            <w:noProof/>
            <w:webHidden/>
          </w:rPr>
          <w:fldChar w:fldCharType="begin"/>
        </w:r>
        <w:r>
          <w:rPr>
            <w:noProof/>
            <w:webHidden/>
          </w:rPr>
          <w:instrText xml:space="preserve"> PAGEREF _Toc63331991 \h </w:instrText>
        </w:r>
        <w:r>
          <w:rPr>
            <w:noProof/>
            <w:webHidden/>
          </w:rPr>
        </w:r>
        <w:r>
          <w:rPr>
            <w:noProof/>
            <w:webHidden/>
          </w:rPr>
          <w:fldChar w:fldCharType="separate"/>
        </w:r>
        <w:r>
          <w:rPr>
            <w:noProof/>
            <w:webHidden/>
          </w:rPr>
          <w:t>6</w:t>
        </w:r>
        <w:r>
          <w:rPr>
            <w:noProof/>
            <w:webHidden/>
          </w:rPr>
          <w:fldChar w:fldCharType="end"/>
        </w:r>
      </w:hyperlink>
    </w:p>
    <w:p w14:paraId="7DB96F63" w14:textId="7BAFA364" w:rsidR="00E817FF" w:rsidRDefault="00E817FF" w:rsidP="00E817FF">
      <w:pPr>
        <w:pStyle w:val="TOC2"/>
        <w:rPr>
          <w:rFonts w:asciiTheme="minorHAnsi" w:eastAsiaTheme="minorEastAsia" w:hAnsiTheme="minorHAnsi"/>
          <w:noProof/>
          <w:color w:val="auto"/>
          <w:spacing w:val="0"/>
          <w:sz w:val="22"/>
          <w:lang w:eastAsia="en-NZ"/>
        </w:rPr>
      </w:pPr>
      <w:hyperlink w:anchor="_Toc63331992" w:history="1">
        <w:r w:rsidRPr="00245A9C">
          <w:rPr>
            <w:rStyle w:val="Hyperlink"/>
            <w:noProof/>
          </w:rPr>
          <w:t>4.5</w:t>
        </w:r>
        <w:r>
          <w:rPr>
            <w:rFonts w:asciiTheme="minorHAnsi" w:eastAsiaTheme="minorEastAsia" w:hAnsiTheme="minorHAnsi"/>
            <w:noProof/>
            <w:color w:val="auto"/>
            <w:spacing w:val="0"/>
            <w:sz w:val="22"/>
            <w:lang w:eastAsia="en-NZ"/>
          </w:rPr>
          <w:tab/>
        </w:r>
        <w:r w:rsidRPr="00245A9C">
          <w:rPr>
            <w:rStyle w:val="Hyperlink"/>
            <w:noProof/>
          </w:rPr>
          <w:t>Site Inspection</w:t>
        </w:r>
        <w:r>
          <w:rPr>
            <w:noProof/>
            <w:webHidden/>
          </w:rPr>
          <w:tab/>
        </w:r>
        <w:r>
          <w:rPr>
            <w:noProof/>
            <w:webHidden/>
          </w:rPr>
          <w:fldChar w:fldCharType="begin"/>
        </w:r>
        <w:r>
          <w:rPr>
            <w:noProof/>
            <w:webHidden/>
          </w:rPr>
          <w:instrText xml:space="preserve"> PAGEREF _Toc63331992 \h </w:instrText>
        </w:r>
        <w:r>
          <w:rPr>
            <w:noProof/>
            <w:webHidden/>
          </w:rPr>
        </w:r>
        <w:r>
          <w:rPr>
            <w:noProof/>
            <w:webHidden/>
          </w:rPr>
          <w:fldChar w:fldCharType="separate"/>
        </w:r>
        <w:r>
          <w:rPr>
            <w:noProof/>
            <w:webHidden/>
          </w:rPr>
          <w:t>6</w:t>
        </w:r>
        <w:r>
          <w:rPr>
            <w:noProof/>
            <w:webHidden/>
          </w:rPr>
          <w:fldChar w:fldCharType="end"/>
        </w:r>
      </w:hyperlink>
    </w:p>
    <w:p w14:paraId="4DF3342E" w14:textId="02254C65" w:rsidR="00E817FF" w:rsidRDefault="00E817FF">
      <w:pPr>
        <w:pStyle w:val="TOC1"/>
        <w:rPr>
          <w:rFonts w:asciiTheme="minorHAnsi" w:eastAsiaTheme="minorEastAsia" w:hAnsiTheme="minorHAnsi"/>
          <w:b w:val="0"/>
          <w:noProof/>
          <w:color w:val="auto"/>
          <w:spacing w:val="0"/>
          <w:sz w:val="22"/>
          <w:lang w:eastAsia="en-NZ"/>
        </w:rPr>
      </w:pPr>
      <w:hyperlink w:anchor="_Toc63331993" w:history="1">
        <w:r w:rsidRPr="00245A9C">
          <w:rPr>
            <w:rStyle w:val="Hyperlink"/>
            <w:noProof/>
          </w:rPr>
          <w:t>5.0</w:t>
        </w:r>
        <w:r>
          <w:rPr>
            <w:rFonts w:asciiTheme="minorHAnsi" w:eastAsiaTheme="minorEastAsia" w:hAnsiTheme="minorHAnsi"/>
            <w:b w:val="0"/>
            <w:noProof/>
            <w:color w:val="auto"/>
            <w:spacing w:val="0"/>
            <w:sz w:val="22"/>
            <w:lang w:eastAsia="en-NZ"/>
          </w:rPr>
          <w:tab/>
        </w:r>
        <w:r w:rsidRPr="00245A9C">
          <w:rPr>
            <w:rStyle w:val="Hyperlink"/>
            <w:noProof/>
          </w:rPr>
          <w:t xml:space="preserve">Summary of Site History and Potential Sources of </w:t>
        </w:r>
        <w:r>
          <w:rPr>
            <w:rStyle w:val="Hyperlink"/>
            <w:noProof/>
          </w:rPr>
          <w:br/>
        </w:r>
        <w:r>
          <w:rPr>
            <w:noProof/>
            <w:webHidden/>
          </w:rPr>
          <w:tab/>
        </w:r>
        <w:r>
          <w:rPr>
            <w:noProof/>
            <w:webHidden/>
          </w:rPr>
          <w:fldChar w:fldCharType="begin"/>
        </w:r>
        <w:r>
          <w:rPr>
            <w:noProof/>
            <w:webHidden/>
          </w:rPr>
          <w:instrText xml:space="preserve"> PAGEREF _Toc63331993 \h </w:instrText>
        </w:r>
        <w:r>
          <w:rPr>
            <w:noProof/>
            <w:webHidden/>
          </w:rPr>
        </w:r>
        <w:r>
          <w:rPr>
            <w:noProof/>
            <w:webHidden/>
          </w:rPr>
          <w:fldChar w:fldCharType="separate"/>
        </w:r>
        <w:r>
          <w:rPr>
            <w:noProof/>
            <w:webHidden/>
          </w:rPr>
          <w:t>7</w:t>
        </w:r>
        <w:r>
          <w:rPr>
            <w:noProof/>
            <w:webHidden/>
          </w:rPr>
          <w:fldChar w:fldCharType="end"/>
        </w:r>
      </w:hyperlink>
    </w:p>
    <w:p w14:paraId="0625B570" w14:textId="0186D6BD" w:rsidR="00E817FF" w:rsidRDefault="00E817FF">
      <w:pPr>
        <w:pStyle w:val="TOC1"/>
        <w:rPr>
          <w:rFonts w:asciiTheme="minorHAnsi" w:eastAsiaTheme="minorEastAsia" w:hAnsiTheme="minorHAnsi"/>
          <w:b w:val="0"/>
          <w:noProof/>
          <w:color w:val="auto"/>
          <w:spacing w:val="0"/>
          <w:sz w:val="22"/>
          <w:lang w:eastAsia="en-NZ"/>
        </w:rPr>
      </w:pPr>
      <w:hyperlink w:anchor="_Toc63331994" w:history="1">
        <w:r w:rsidRPr="00245A9C">
          <w:rPr>
            <w:rStyle w:val="Hyperlink"/>
            <w:noProof/>
          </w:rPr>
          <w:t>6.0</w:t>
        </w:r>
        <w:r>
          <w:rPr>
            <w:rFonts w:asciiTheme="minorHAnsi" w:eastAsiaTheme="minorEastAsia" w:hAnsiTheme="minorHAnsi"/>
            <w:b w:val="0"/>
            <w:noProof/>
            <w:color w:val="auto"/>
            <w:spacing w:val="0"/>
            <w:sz w:val="22"/>
            <w:lang w:eastAsia="en-NZ"/>
          </w:rPr>
          <w:tab/>
        </w:r>
        <w:r w:rsidRPr="00245A9C">
          <w:rPr>
            <w:rStyle w:val="Hyperlink"/>
            <w:noProof/>
          </w:rPr>
          <w:t>Preliminary Regulatory Assessment</w:t>
        </w:r>
        <w:r>
          <w:rPr>
            <w:noProof/>
            <w:webHidden/>
          </w:rPr>
          <w:tab/>
        </w:r>
        <w:r>
          <w:rPr>
            <w:noProof/>
            <w:webHidden/>
          </w:rPr>
          <w:fldChar w:fldCharType="begin"/>
        </w:r>
        <w:r>
          <w:rPr>
            <w:noProof/>
            <w:webHidden/>
          </w:rPr>
          <w:instrText xml:space="preserve"> PAGEREF _Toc63331994 \h </w:instrText>
        </w:r>
        <w:r>
          <w:rPr>
            <w:noProof/>
            <w:webHidden/>
          </w:rPr>
        </w:r>
        <w:r>
          <w:rPr>
            <w:noProof/>
            <w:webHidden/>
          </w:rPr>
          <w:fldChar w:fldCharType="separate"/>
        </w:r>
        <w:r>
          <w:rPr>
            <w:noProof/>
            <w:webHidden/>
          </w:rPr>
          <w:t>7</w:t>
        </w:r>
        <w:r>
          <w:rPr>
            <w:noProof/>
            <w:webHidden/>
          </w:rPr>
          <w:fldChar w:fldCharType="end"/>
        </w:r>
      </w:hyperlink>
    </w:p>
    <w:p w14:paraId="6FAE2C4D" w14:textId="7B31A7EF" w:rsidR="00E817FF" w:rsidRDefault="00E817FF">
      <w:pPr>
        <w:pStyle w:val="TOC1"/>
        <w:rPr>
          <w:rFonts w:asciiTheme="minorHAnsi" w:eastAsiaTheme="minorEastAsia" w:hAnsiTheme="minorHAnsi"/>
          <w:b w:val="0"/>
          <w:noProof/>
          <w:color w:val="auto"/>
          <w:spacing w:val="0"/>
          <w:sz w:val="22"/>
          <w:lang w:eastAsia="en-NZ"/>
        </w:rPr>
      </w:pPr>
      <w:hyperlink w:anchor="_Toc63331995" w:history="1">
        <w:r w:rsidRPr="00245A9C">
          <w:rPr>
            <w:rStyle w:val="Hyperlink"/>
            <w:noProof/>
          </w:rPr>
          <w:t>7.0</w:t>
        </w:r>
        <w:r>
          <w:rPr>
            <w:rFonts w:asciiTheme="minorHAnsi" w:eastAsiaTheme="minorEastAsia" w:hAnsiTheme="minorHAnsi"/>
            <w:b w:val="0"/>
            <w:noProof/>
            <w:color w:val="auto"/>
            <w:spacing w:val="0"/>
            <w:sz w:val="22"/>
            <w:lang w:eastAsia="en-NZ"/>
          </w:rPr>
          <w:tab/>
        </w:r>
        <w:r w:rsidRPr="00245A9C">
          <w:rPr>
            <w:rStyle w:val="Hyperlink"/>
            <w:noProof/>
          </w:rPr>
          <w:t>Detailed Site Investigation</w:t>
        </w:r>
        <w:r>
          <w:rPr>
            <w:noProof/>
            <w:webHidden/>
          </w:rPr>
          <w:tab/>
        </w:r>
        <w:r>
          <w:rPr>
            <w:noProof/>
            <w:webHidden/>
          </w:rPr>
          <w:fldChar w:fldCharType="begin"/>
        </w:r>
        <w:r>
          <w:rPr>
            <w:noProof/>
            <w:webHidden/>
          </w:rPr>
          <w:instrText xml:space="preserve"> PAGEREF _Toc63331995 \h </w:instrText>
        </w:r>
        <w:r>
          <w:rPr>
            <w:noProof/>
            <w:webHidden/>
          </w:rPr>
        </w:r>
        <w:r>
          <w:rPr>
            <w:noProof/>
            <w:webHidden/>
          </w:rPr>
          <w:fldChar w:fldCharType="separate"/>
        </w:r>
        <w:r>
          <w:rPr>
            <w:noProof/>
            <w:webHidden/>
          </w:rPr>
          <w:t>8</w:t>
        </w:r>
        <w:r>
          <w:rPr>
            <w:noProof/>
            <w:webHidden/>
          </w:rPr>
          <w:fldChar w:fldCharType="end"/>
        </w:r>
      </w:hyperlink>
    </w:p>
    <w:p w14:paraId="07E68308" w14:textId="341B9127" w:rsidR="00E817FF" w:rsidRDefault="00E817FF" w:rsidP="00E817FF">
      <w:pPr>
        <w:pStyle w:val="TOC2"/>
        <w:rPr>
          <w:rFonts w:asciiTheme="minorHAnsi" w:eastAsiaTheme="minorEastAsia" w:hAnsiTheme="minorHAnsi"/>
          <w:noProof/>
          <w:color w:val="auto"/>
          <w:spacing w:val="0"/>
          <w:sz w:val="22"/>
          <w:lang w:eastAsia="en-NZ"/>
        </w:rPr>
      </w:pPr>
      <w:hyperlink w:anchor="_Toc63331996" w:history="1">
        <w:r w:rsidRPr="00245A9C">
          <w:rPr>
            <w:rStyle w:val="Hyperlink"/>
            <w:noProof/>
          </w:rPr>
          <w:t>7.1</w:t>
        </w:r>
        <w:r>
          <w:rPr>
            <w:rFonts w:asciiTheme="minorHAnsi" w:eastAsiaTheme="minorEastAsia" w:hAnsiTheme="minorHAnsi"/>
            <w:noProof/>
            <w:color w:val="auto"/>
            <w:spacing w:val="0"/>
            <w:sz w:val="22"/>
            <w:lang w:eastAsia="en-NZ"/>
          </w:rPr>
          <w:tab/>
        </w:r>
        <w:r w:rsidRPr="00245A9C">
          <w:rPr>
            <w:rStyle w:val="Hyperlink"/>
            <w:noProof/>
          </w:rPr>
          <w:t>Sampling Strategy</w:t>
        </w:r>
        <w:r>
          <w:rPr>
            <w:noProof/>
            <w:webHidden/>
          </w:rPr>
          <w:tab/>
        </w:r>
        <w:r>
          <w:rPr>
            <w:noProof/>
            <w:webHidden/>
          </w:rPr>
          <w:fldChar w:fldCharType="begin"/>
        </w:r>
        <w:r>
          <w:rPr>
            <w:noProof/>
            <w:webHidden/>
          </w:rPr>
          <w:instrText xml:space="preserve"> PAGEREF _Toc63331996 \h </w:instrText>
        </w:r>
        <w:r>
          <w:rPr>
            <w:noProof/>
            <w:webHidden/>
          </w:rPr>
        </w:r>
        <w:r>
          <w:rPr>
            <w:noProof/>
            <w:webHidden/>
          </w:rPr>
          <w:fldChar w:fldCharType="separate"/>
        </w:r>
        <w:r>
          <w:rPr>
            <w:noProof/>
            <w:webHidden/>
          </w:rPr>
          <w:t>8</w:t>
        </w:r>
        <w:r>
          <w:rPr>
            <w:noProof/>
            <w:webHidden/>
          </w:rPr>
          <w:fldChar w:fldCharType="end"/>
        </w:r>
      </w:hyperlink>
    </w:p>
    <w:p w14:paraId="313D8387" w14:textId="2B3A72C9" w:rsidR="00E817FF" w:rsidRDefault="00E817FF" w:rsidP="00E817FF">
      <w:pPr>
        <w:pStyle w:val="TOC2"/>
        <w:rPr>
          <w:rFonts w:asciiTheme="minorHAnsi" w:eastAsiaTheme="minorEastAsia" w:hAnsiTheme="minorHAnsi"/>
          <w:noProof/>
          <w:color w:val="auto"/>
          <w:spacing w:val="0"/>
          <w:sz w:val="22"/>
          <w:lang w:eastAsia="en-NZ"/>
        </w:rPr>
      </w:pPr>
      <w:hyperlink w:anchor="_Toc63331997" w:history="1">
        <w:r w:rsidRPr="00245A9C">
          <w:rPr>
            <w:rStyle w:val="Hyperlink"/>
            <w:noProof/>
          </w:rPr>
          <w:t>7.2</w:t>
        </w:r>
        <w:r>
          <w:rPr>
            <w:rFonts w:asciiTheme="minorHAnsi" w:eastAsiaTheme="minorEastAsia" w:hAnsiTheme="minorHAnsi"/>
            <w:noProof/>
            <w:color w:val="auto"/>
            <w:spacing w:val="0"/>
            <w:sz w:val="22"/>
            <w:lang w:eastAsia="en-NZ"/>
          </w:rPr>
          <w:tab/>
        </w:r>
        <w:r w:rsidRPr="00245A9C">
          <w:rPr>
            <w:rStyle w:val="Hyperlink"/>
            <w:noProof/>
          </w:rPr>
          <w:t>Soil Sample Collection</w:t>
        </w:r>
        <w:r>
          <w:rPr>
            <w:noProof/>
            <w:webHidden/>
          </w:rPr>
          <w:tab/>
        </w:r>
        <w:r>
          <w:rPr>
            <w:noProof/>
            <w:webHidden/>
          </w:rPr>
          <w:fldChar w:fldCharType="begin"/>
        </w:r>
        <w:r>
          <w:rPr>
            <w:noProof/>
            <w:webHidden/>
          </w:rPr>
          <w:instrText xml:space="preserve"> PAGEREF _Toc63331997 \h </w:instrText>
        </w:r>
        <w:r>
          <w:rPr>
            <w:noProof/>
            <w:webHidden/>
          </w:rPr>
        </w:r>
        <w:r>
          <w:rPr>
            <w:noProof/>
            <w:webHidden/>
          </w:rPr>
          <w:fldChar w:fldCharType="separate"/>
        </w:r>
        <w:r>
          <w:rPr>
            <w:noProof/>
            <w:webHidden/>
          </w:rPr>
          <w:t>8</w:t>
        </w:r>
        <w:r>
          <w:rPr>
            <w:noProof/>
            <w:webHidden/>
          </w:rPr>
          <w:fldChar w:fldCharType="end"/>
        </w:r>
      </w:hyperlink>
    </w:p>
    <w:p w14:paraId="1FEB9FAC" w14:textId="7ECA0D8C" w:rsidR="00E817FF" w:rsidRDefault="00E817FF" w:rsidP="00E817FF">
      <w:pPr>
        <w:pStyle w:val="TOC2"/>
        <w:rPr>
          <w:rFonts w:asciiTheme="minorHAnsi" w:eastAsiaTheme="minorEastAsia" w:hAnsiTheme="minorHAnsi"/>
          <w:noProof/>
          <w:color w:val="auto"/>
          <w:spacing w:val="0"/>
          <w:sz w:val="22"/>
          <w:lang w:eastAsia="en-NZ"/>
        </w:rPr>
      </w:pPr>
      <w:hyperlink w:anchor="_Toc63331998" w:history="1">
        <w:r w:rsidRPr="00245A9C">
          <w:rPr>
            <w:rStyle w:val="Hyperlink"/>
            <w:noProof/>
          </w:rPr>
          <w:t>7.3</w:t>
        </w:r>
        <w:r>
          <w:rPr>
            <w:rFonts w:asciiTheme="minorHAnsi" w:eastAsiaTheme="minorEastAsia" w:hAnsiTheme="minorHAnsi"/>
            <w:noProof/>
            <w:color w:val="auto"/>
            <w:spacing w:val="0"/>
            <w:sz w:val="22"/>
            <w:lang w:eastAsia="en-NZ"/>
          </w:rPr>
          <w:tab/>
        </w:r>
        <w:r w:rsidRPr="00245A9C">
          <w:rPr>
            <w:rStyle w:val="Hyperlink"/>
            <w:noProof/>
          </w:rPr>
          <w:t>Field Observations</w:t>
        </w:r>
        <w:r>
          <w:rPr>
            <w:noProof/>
            <w:webHidden/>
          </w:rPr>
          <w:tab/>
        </w:r>
        <w:r>
          <w:rPr>
            <w:noProof/>
            <w:webHidden/>
          </w:rPr>
          <w:fldChar w:fldCharType="begin"/>
        </w:r>
        <w:r>
          <w:rPr>
            <w:noProof/>
            <w:webHidden/>
          </w:rPr>
          <w:instrText xml:space="preserve"> PAGEREF _Toc63331998 \h </w:instrText>
        </w:r>
        <w:r>
          <w:rPr>
            <w:noProof/>
            <w:webHidden/>
          </w:rPr>
        </w:r>
        <w:r>
          <w:rPr>
            <w:noProof/>
            <w:webHidden/>
          </w:rPr>
          <w:fldChar w:fldCharType="separate"/>
        </w:r>
        <w:r>
          <w:rPr>
            <w:noProof/>
            <w:webHidden/>
          </w:rPr>
          <w:t>9</w:t>
        </w:r>
        <w:r>
          <w:rPr>
            <w:noProof/>
            <w:webHidden/>
          </w:rPr>
          <w:fldChar w:fldCharType="end"/>
        </w:r>
      </w:hyperlink>
    </w:p>
    <w:p w14:paraId="2D5943DB" w14:textId="6E67CA3A" w:rsidR="00E817FF" w:rsidRDefault="00E817FF" w:rsidP="00E817FF">
      <w:pPr>
        <w:pStyle w:val="TOC2"/>
        <w:rPr>
          <w:rFonts w:asciiTheme="minorHAnsi" w:eastAsiaTheme="minorEastAsia" w:hAnsiTheme="minorHAnsi"/>
          <w:noProof/>
          <w:color w:val="auto"/>
          <w:spacing w:val="0"/>
          <w:sz w:val="22"/>
          <w:lang w:eastAsia="en-NZ"/>
        </w:rPr>
      </w:pPr>
      <w:hyperlink w:anchor="_Toc63331999" w:history="1">
        <w:r w:rsidRPr="00245A9C">
          <w:rPr>
            <w:rStyle w:val="Hyperlink"/>
            <w:noProof/>
          </w:rPr>
          <w:t>7.4</w:t>
        </w:r>
        <w:r>
          <w:rPr>
            <w:rFonts w:asciiTheme="minorHAnsi" w:eastAsiaTheme="minorEastAsia" w:hAnsiTheme="minorHAnsi"/>
            <w:noProof/>
            <w:color w:val="auto"/>
            <w:spacing w:val="0"/>
            <w:sz w:val="22"/>
            <w:lang w:eastAsia="en-NZ"/>
          </w:rPr>
          <w:tab/>
        </w:r>
        <w:r w:rsidRPr="00245A9C">
          <w:rPr>
            <w:rStyle w:val="Hyperlink"/>
            <w:noProof/>
          </w:rPr>
          <w:t>Laboratory Analysis</w:t>
        </w:r>
        <w:r>
          <w:rPr>
            <w:noProof/>
            <w:webHidden/>
          </w:rPr>
          <w:tab/>
        </w:r>
        <w:r>
          <w:rPr>
            <w:noProof/>
            <w:webHidden/>
          </w:rPr>
          <w:fldChar w:fldCharType="begin"/>
        </w:r>
        <w:r>
          <w:rPr>
            <w:noProof/>
            <w:webHidden/>
          </w:rPr>
          <w:instrText xml:space="preserve"> PAGEREF _Toc63331999 \h </w:instrText>
        </w:r>
        <w:r>
          <w:rPr>
            <w:noProof/>
            <w:webHidden/>
          </w:rPr>
        </w:r>
        <w:r>
          <w:rPr>
            <w:noProof/>
            <w:webHidden/>
          </w:rPr>
          <w:fldChar w:fldCharType="separate"/>
        </w:r>
        <w:r>
          <w:rPr>
            <w:noProof/>
            <w:webHidden/>
          </w:rPr>
          <w:t>9</w:t>
        </w:r>
        <w:r>
          <w:rPr>
            <w:noProof/>
            <w:webHidden/>
          </w:rPr>
          <w:fldChar w:fldCharType="end"/>
        </w:r>
      </w:hyperlink>
    </w:p>
    <w:p w14:paraId="548CEF24" w14:textId="2E93A4FA" w:rsidR="00E817FF" w:rsidRDefault="00E817FF">
      <w:pPr>
        <w:pStyle w:val="TOC1"/>
        <w:rPr>
          <w:rFonts w:asciiTheme="minorHAnsi" w:eastAsiaTheme="minorEastAsia" w:hAnsiTheme="minorHAnsi"/>
          <w:b w:val="0"/>
          <w:noProof/>
          <w:color w:val="auto"/>
          <w:spacing w:val="0"/>
          <w:sz w:val="22"/>
          <w:lang w:eastAsia="en-NZ"/>
        </w:rPr>
      </w:pPr>
      <w:hyperlink w:anchor="_Toc63332000" w:history="1">
        <w:r w:rsidRPr="00245A9C">
          <w:rPr>
            <w:rStyle w:val="Hyperlink"/>
            <w:noProof/>
          </w:rPr>
          <w:t>8.0</w:t>
        </w:r>
        <w:r>
          <w:rPr>
            <w:rFonts w:asciiTheme="minorHAnsi" w:eastAsiaTheme="minorEastAsia" w:hAnsiTheme="minorHAnsi"/>
            <w:b w:val="0"/>
            <w:noProof/>
            <w:color w:val="auto"/>
            <w:spacing w:val="0"/>
            <w:sz w:val="22"/>
            <w:lang w:eastAsia="en-NZ"/>
          </w:rPr>
          <w:tab/>
        </w:r>
        <w:r w:rsidRPr="00245A9C">
          <w:rPr>
            <w:rStyle w:val="Hyperlink"/>
            <w:noProof/>
          </w:rPr>
          <w:t>Selected Soil Criteria and Soil Sample Results</w:t>
        </w:r>
        <w:r>
          <w:rPr>
            <w:noProof/>
            <w:webHidden/>
          </w:rPr>
          <w:tab/>
        </w:r>
        <w:r>
          <w:rPr>
            <w:noProof/>
            <w:webHidden/>
          </w:rPr>
          <w:fldChar w:fldCharType="begin"/>
        </w:r>
        <w:r>
          <w:rPr>
            <w:noProof/>
            <w:webHidden/>
          </w:rPr>
          <w:instrText xml:space="preserve"> PAGEREF _Toc63332000 \h </w:instrText>
        </w:r>
        <w:r>
          <w:rPr>
            <w:noProof/>
            <w:webHidden/>
          </w:rPr>
        </w:r>
        <w:r>
          <w:rPr>
            <w:noProof/>
            <w:webHidden/>
          </w:rPr>
          <w:fldChar w:fldCharType="separate"/>
        </w:r>
        <w:r>
          <w:rPr>
            <w:noProof/>
            <w:webHidden/>
          </w:rPr>
          <w:t>10</w:t>
        </w:r>
        <w:r>
          <w:rPr>
            <w:noProof/>
            <w:webHidden/>
          </w:rPr>
          <w:fldChar w:fldCharType="end"/>
        </w:r>
      </w:hyperlink>
    </w:p>
    <w:p w14:paraId="3DBF15F7" w14:textId="5E8444A6" w:rsidR="00E817FF" w:rsidRDefault="00E817FF" w:rsidP="00E817FF">
      <w:pPr>
        <w:pStyle w:val="TOC2"/>
        <w:rPr>
          <w:rFonts w:asciiTheme="minorHAnsi" w:eastAsiaTheme="minorEastAsia" w:hAnsiTheme="minorHAnsi"/>
          <w:noProof/>
          <w:color w:val="auto"/>
          <w:spacing w:val="0"/>
          <w:sz w:val="22"/>
          <w:lang w:eastAsia="en-NZ"/>
        </w:rPr>
      </w:pPr>
      <w:hyperlink w:anchor="_Toc63332001" w:history="1">
        <w:r w:rsidRPr="00245A9C">
          <w:rPr>
            <w:rStyle w:val="Hyperlink"/>
            <w:noProof/>
          </w:rPr>
          <w:t>8.1</w:t>
        </w:r>
        <w:r>
          <w:rPr>
            <w:rFonts w:asciiTheme="minorHAnsi" w:eastAsiaTheme="minorEastAsia" w:hAnsiTheme="minorHAnsi"/>
            <w:noProof/>
            <w:color w:val="auto"/>
            <w:spacing w:val="0"/>
            <w:sz w:val="22"/>
            <w:lang w:eastAsia="en-NZ"/>
          </w:rPr>
          <w:tab/>
        </w:r>
        <w:r w:rsidRPr="00245A9C">
          <w:rPr>
            <w:rStyle w:val="Hyperlink"/>
            <w:noProof/>
          </w:rPr>
          <w:t>Selected Soil Guidelines</w:t>
        </w:r>
        <w:r>
          <w:rPr>
            <w:noProof/>
            <w:webHidden/>
          </w:rPr>
          <w:tab/>
        </w:r>
        <w:r>
          <w:rPr>
            <w:noProof/>
            <w:webHidden/>
          </w:rPr>
          <w:fldChar w:fldCharType="begin"/>
        </w:r>
        <w:r>
          <w:rPr>
            <w:noProof/>
            <w:webHidden/>
          </w:rPr>
          <w:instrText xml:space="preserve"> PAGEREF _Toc63332001 \h </w:instrText>
        </w:r>
        <w:r>
          <w:rPr>
            <w:noProof/>
            <w:webHidden/>
          </w:rPr>
        </w:r>
        <w:r>
          <w:rPr>
            <w:noProof/>
            <w:webHidden/>
          </w:rPr>
          <w:fldChar w:fldCharType="separate"/>
        </w:r>
        <w:r>
          <w:rPr>
            <w:noProof/>
            <w:webHidden/>
          </w:rPr>
          <w:t>10</w:t>
        </w:r>
        <w:r>
          <w:rPr>
            <w:noProof/>
            <w:webHidden/>
          </w:rPr>
          <w:fldChar w:fldCharType="end"/>
        </w:r>
      </w:hyperlink>
    </w:p>
    <w:p w14:paraId="66BA6F0F" w14:textId="2A8A0671" w:rsidR="00E817FF" w:rsidRDefault="00E817FF" w:rsidP="00E817FF">
      <w:pPr>
        <w:pStyle w:val="TOC2"/>
        <w:rPr>
          <w:rFonts w:asciiTheme="minorHAnsi" w:eastAsiaTheme="minorEastAsia" w:hAnsiTheme="minorHAnsi"/>
          <w:noProof/>
          <w:color w:val="auto"/>
          <w:spacing w:val="0"/>
          <w:sz w:val="22"/>
          <w:lang w:eastAsia="en-NZ"/>
        </w:rPr>
      </w:pPr>
      <w:hyperlink w:anchor="_Toc63332002" w:history="1">
        <w:r w:rsidRPr="00245A9C">
          <w:rPr>
            <w:rStyle w:val="Hyperlink"/>
            <w:noProof/>
          </w:rPr>
          <w:t>8.2</w:t>
        </w:r>
        <w:r>
          <w:rPr>
            <w:rFonts w:asciiTheme="minorHAnsi" w:eastAsiaTheme="minorEastAsia" w:hAnsiTheme="minorHAnsi"/>
            <w:noProof/>
            <w:color w:val="auto"/>
            <w:spacing w:val="0"/>
            <w:sz w:val="22"/>
            <w:lang w:eastAsia="en-NZ"/>
          </w:rPr>
          <w:tab/>
        </w:r>
        <w:r w:rsidRPr="00245A9C">
          <w:rPr>
            <w:rStyle w:val="Hyperlink"/>
            <w:noProof/>
          </w:rPr>
          <w:t>Soil Sample Results and Comparison to Applicable</w:t>
        </w:r>
        <w:r>
          <w:rPr>
            <w:rStyle w:val="Hyperlink"/>
            <w:noProof/>
          </w:rPr>
          <w:br/>
        </w:r>
        <w:r w:rsidRPr="00245A9C">
          <w:rPr>
            <w:rStyle w:val="Hyperlink"/>
            <w:noProof/>
          </w:rPr>
          <w:t>Criteria</w:t>
        </w:r>
        <w:r>
          <w:rPr>
            <w:noProof/>
            <w:webHidden/>
          </w:rPr>
          <w:tab/>
        </w:r>
        <w:r>
          <w:rPr>
            <w:noProof/>
            <w:webHidden/>
          </w:rPr>
          <w:fldChar w:fldCharType="begin"/>
        </w:r>
        <w:r>
          <w:rPr>
            <w:noProof/>
            <w:webHidden/>
          </w:rPr>
          <w:instrText xml:space="preserve"> PAGEREF _Toc63332002 \h </w:instrText>
        </w:r>
        <w:r>
          <w:rPr>
            <w:noProof/>
            <w:webHidden/>
          </w:rPr>
        </w:r>
        <w:r>
          <w:rPr>
            <w:noProof/>
            <w:webHidden/>
          </w:rPr>
          <w:fldChar w:fldCharType="separate"/>
        </w:r>
        <w:r>
          <w:rPr>
            <w:noProof/>
            <w:webHidden/>
          </w:rPr>
          <w:t>11</w:t>
        </w:r>
        <w:r>
          <w:rPr>
            <w:noProof/>
            <w:webHidden/>
          </w:rPr>
          <w:fldChar w:fldCharType="end"/>
        </w:r>
      </w:hyperlink>
    </w:p>
    <w:p w14:paraId="1943737C" w14:textId="2463FE32" w:rsidR="00E817FF" w:rsidRDefault="00E817FF">
      <w:pPr>
        <w:pStyle w:val="TOC1"/>
        <w:rPr>
          <w:rFonts w:asciiTheme="minorHAnsi" w:eastAsiaTheme="minorEastAsia" w:hAnsiTheme="minorHAnsi"/>
          <w:b w:val="0"/>
          <w:noProof/>
          <w:color w:val="auto"/>
          <w:spacing w:val="0"/>
          <w:sz w:val="22"/>
          <w:lang w:eastAsia="en-NZ"/>
        </w:rPr>
      </w:pPr>
      <w:hyperlink w:anchor="_Toc63332003" w:history="1">
        <w:r w:rsidRPr="00245A9C">
          <w:rPr>
            <w:rStyle w:val="Hyperlink"/>
            <w:noProof/>
          </w:rPr>
          <w:t>9.0</w:t>
        </w:r>
        <w:r>
          <w:rPr>
            <w:rFonts w:asciiTheme="minorHAnsi" w:eastAsiaTheme="minorEastAsia" w:hAnsiTheme="minorHAnsi"/>
            <w:b w:val="0"/>
            <w:noProof/>
            <w:color w:val="auto"/>
            <w:spacing w:val="0"/>
            <w:sz w:val="22"/>
            <w:lang w:eastAsia="en-NZ"/>
          </w:rPr>
          <w:tab/>
        </w:r>
        <w:r w:rsidRPr="00245A9C">
          <w:rPr>
            <w:rStyle w:val="Hyperlink"/>
            <w:noProof/>
          </w:rPr>
          <w:t>Human Health Risk Assessment</w:t>
        </w:r>
        <w:r>
          <w:rPr>
            <w:noProof/>
            <w:webHidden/>
          </w:rPr>
          <w:tab/>
        </w:r>
        <w:r>
          <w:rPr>
            <w:noProof/>
            <w:webHidden/>
          </w:rPr>
          <w:fldChar w:fldCharType="begin"/>
        </w:r>
        <w:r>
          <w:rPr>
            <w:noProof/>
            <w:webHidden/>
          </w:rPr>
          <w:instrText xml:space="preserve"> PAGEREF _Toc63332003 \h </w:instrText>
        </w:r>
        <w:r>
          <w:rPr>
            <w:noProof/>
            <w:webHidden/>
          </w:rPr>
        </w:r>
        <w:r>
          <w:rPr>
            <w:noProof/>
            <w:webHidden/>
          </w:rPr>
          <w:fldChar w:fldCharType="separate"/>
        </w:r>
        <w:r>
          <w:rPr>
            <w:noProof/>
            <w:webHidden/>
          </w:rPr>
          <w:t>11</w:t>
        </w:r>
        <w:r>
          <w:rPr>
            <w:noProof/>
            <w:webHidden/>
          </w:rPr>
          <w:fldChar w:fldCharType="end"/>
        </w:r>
      </w:hyperlink>
    </w:p>
    <w:p w14:paraId="4BB21824" w14:textId="5B72B617" w:rsidR="00E817FF" w:rsidRDefault="00E817FF">
      <w:pPr>
        <w:pStyle w:val="TOC1"/>
        <w:rPr>
          <w:rFonts w:asciiTheme="minorHAnsi" w:eastAsiaTheme="minorEastAsia" w:hAnsiTheme="minorHAnsi"/>
          <w:b w:val="0"/>
          <w:noProof/>
          <w:color w:val="auto"/>
          <w:spacing w:val="0"/>
          <w:sz w:val="22"/>
          <w:lang w:eastAsia="en-NZ"/>
        </w:rPr>
      </w:pPr>
      <w:hyperlink w:anchor="_Toc63332004" w:history="1">
        <w:r w:rsidRPr="00245A9C">
          <w:rPr>
            <w:rStyle w:val="Hyperlink"/>
            <w:noProof/>
          </w:rPr>
          <w:t>10.0</w:t>
        </w:r>
        <w:r>
          <w:rPr>
            <w:rFonts w:asciiTheme="minorHAnsi" w:eastAsiaTheme="minorEastAsia" w:hAnsiTheme="minorHAnsi"/>
            <w:b w:val="0"/>
            <w:noProof/>
            <w:color w:val="auto"/>
            <w:spacing w:val="0"/>
            <w:sz w:val="22"/>
            <w:lang w:eastAsia="en-NZ"/>
          </w:rPr>
          <w:tab/>
        </w:r>
        <w:r w:rsidRPr="00245A9C">
          <w:rPr>
            <w:rStyle w:val="Hyperlink"/>
            <w:noProof/>
          </w:rPr>
          <w:t>Waste Disposal Assessment</w:t>
        </w:r>
        <w:r>
          <w:rPr>
            <w:noProof/>
            <w:webHidden/>
          </w:rPr>
          <w:tab/>
        </w:r>
        <w:r>
          <w:rPr>
            <w:noProof/>
            <w:webHidden/>
          </w:rPr>
          <w:fldChar w:fldCharType="begin"/>
        </w:r>
        <w:r>
          <w:rPr>
            <w:noProof/>
            <w:webHidden/>
          </w:rPr>
          <w:instrText xml:space="preserve"> PAGEREF _Toc63332004 \h </w:instrText>
        </w:r>
        <w:r>
          <w:rPr>
            <w:noProof/>
            <w:webHidden/>
          </w:rPr>
        </w:r>
        <w:r>
          <w:rPr>
            <w:noProof/>
            <w:webHidden/>
          </w:rPr>
          <w:fldChar w:fldCharType="separate"/>
        </w:r>
        <w:r>
          <w:rPr>
            <w:noProof/>
            <w:webHidden/>
          </w:rPr>
          <w:t>11</w:t>
        </w:r>
        <w:r>
          <w:rPr>
            <w:noProof/>
            <w:webHidden/>
          </w:rPr>
          <w:fldChar w:fldCharType="end"/>
        </w:r>
      </w:hyperlink>
    </w:p>
    <w:p w14:paraId="0A54EA7C" w14:textId="2288D3E8" w:rsidR="00E817FF" w:rsidRDefault="00E817FF">
      <w:pPr>
        <w:pStyle w:val="TOC1"/>
        <w:rPr>
          <w:rFonts w:asciiTheme="minorHAnsi" w:eastAsiaTheme="minorEastAsia" w:hAnsiTheme="minorHAnsi"/>
          <w:b w:val="0"/>
          <w:noProof/>
          <w:color w:val="auto"/>
          <w:spacing w:val="0"/>
          <w:sz w:val="22"/>
          <w:lang w:eastAsia="en-NZ"/>
        </w:rPr>
      </w:pPr>
      <w:hyperlink w:anchor="_Toc63332005" w:history="1">
        <w:r w:rsidRPr="00245A9C">
          <w:rPr>
            <w:rStyle w:val="Hyperlink"/>
            <w:noProof/>
          </w:rPr>
          <w:t>11.0</w:t>
        </w:r>
        <w:r>
          <w:rPr>
            <w:rFonts w:asciiTheme="minorHAnsi" w:eastAsiaTheme="minorEastAsia" w:hAnsiTheme="minorHAnsi"/>
            <w:b w:val="0"/>
            <w:noProof/>
            <w:color w:val="auto"/>
            <w:spacing w:val="0"/>
            <w:sz w:val="22"/>
            <w:lang w:eastAsia="en-NZ"/>
          </w:rPr>
          <w:tab/>
        </w:r>
        <w:r w:rsidRPr="00245A9C">
          <w:rPr>
            <w:rStyle w:val="Hyperlink"/>
            <w:noProof/>
          </w:rPr>
          <w:t>Final Regulatory Assessment</w:t>
        </w:r>
        <w:r>
          <w:rPr>
            <w:noProof/>
            <w:webHidden/>
          </w:rPr>
          <w:tab/>
        </w:r>
        <w:r>
          <w:rPr>
            <w:noProof/>
            <w:webHidden/>
          </w:rPr>
          <w:fldChar w:fldCharType="begin"/>
        </w:r>
        <w:r>
          <w:rPr>
            <w:noProof/>
            <w:webHidden/>
          </w:rPr>
          <w:instrText xml:space="preserve"> PAGEREF _Toc63332005 \h </w:instrText>
        </w:r>
        <w:r>
          <w:rPr>
            <w:noProof/>
            <w:webHidden/>
          </w:rPr>
        </w:r>
        <w:r>
          <w:rPr>
            <w:noProof/>
            <w:webHidden/>
          </w:rPr>
          <w:fldChar w:fldCharType="separate"/>
        </w:r>
        <w:r>
          <w:rPr>
            <w:noProof/>
            <w:webHidden/>
          </w:rPr>
          <w:t>12</w:t>
        </w:r>
        <w:r>
          <w:rPr>
            <w:noProof/>
            <w:webHidden/>
          </w:rPr>
          <w:fldChar w:fldCharType="end"/>
        </w:r>
      </w:hyperlink>
    </w:p>
    <w:p w14:paraId="76B43C82" w14:textId="19575B56" w:rsidR="00E817FF" w:rsidRDefault="00E817FF" w:rsidP="00E817FF">
      <w:pPr>
        <w:pStyle w:val="TOC2"/>
        <w:rPr>
          <w:rFonts w:asciiTheme="minorHAnsi" w:eastAsiaTheme="minorEastAsia" w:hAnsiTheme="minorHAnsi"/>
          <w:noProof/>
          <w:color w:val="auto"/>
          <w:spacing w:val="0"/>
          <w:sz w:val="22"/>
          <w:lang w:eastAsia="en-NZ"/>
        </w:rPr>
      </w:pPr>
      <w:hyperlink w:anchor="_Toc63332006" w:history="1">
        <w:r w:rsidRPr="00245A9C">
          <w:rPr>
            <w:rStyle w:val="Hyperlink"/>
            <w:noProof/>
          </w:rPr>
          <w:t>11.1</w:t>
        </w:r>
        <w:r>
          <w:rPr>
            <w:rFonts w:asciiTheme="minorHAnsi" w:eastAsiaTheme="minorEastAsia" w:hAnsiTheme="minorHAnsi"/>
            <w:noProof/>
            <w:color w:val="auto"/>
            <w:spacing w:val="0"/>
            <w:sz w:val="22"/>
            <w:lang w:eastAsia="en-NZ"/>
          </w:rPr>
          <w:tab/>
        </w:r>
        <w:r w:rsidRPr="00245A9C">
          <w:rPr>
            <w:rStyle w:val="Hyperlink"/>
            <w:noProof/>
          </w:rPr>
          <w:t>Consideration of the NESCS</w:t>
        </w:r>
        <w:r>
          <w:rPr>
            <w:noProof/>
            <w:webHidden/>
          </w:rPr>
          <w:tab/>
        </w:r>
        <w:r>
          <w:rPr>
            <w:noProof/>
            <w:webHidden/>
          </w:rPr>
          <w:fldChar w:fldCharType="begin"/>
        </w:r>
        <w:r>
          <w:rPr>
            <w:noProof/>
            <w:webHidden/>
          </w:rPr>
          <w:instrText xml:space="preserve"> PAGEREF _Toc63332006 \h </w:instrText>
        </w:r>
        <w:r>
          <w:rPr>
            <w:noProof/>
            <w:webHidden/>
          </w:rPr>
        </w:r>
        <w:r>
          <w:rPr>
            <w:noProof/>
            <w:webHidden/>
          </w:rPr>
          <w:fldChar w:fldCharType="separate"/>
        </w:r>
        <w:r>
          <w:rPr>
            <w:noProof/>
            <w:webHidden/>
          </w:rPr>
          <w:t>12</w:t>
        </w:r>
        <w:r>
          <w:rPr>
            <w:noProof/>
            <w:webHidden/>
          </w:rPr>
          <w:fldChar w:fldCharType="end"/>
        </w:r>
      </w:hyperlink>
    </w:p>
    <w:p w14:paraId="7B824088" w14:textId="0912CECB" w:rsidR="00E817FF" w:rsidRDefault="00E817FF">
      <w:pPr>
        <w:pStyle w:val="TOC1"/>
        <w:rPr>
          <w:rFonts w:asciiTheme="minorHAnsi" w:eastAsiaTheme="minorEastAsia" w:hAnsiTheme="minorHAnsi"/>
          <w:b w:val="0"/>
          <w:noProof/>
          <w:color w:val="auto"/>
          <w:spacing w:val="0"/>
          <w:sz w:val="22"/>
          <w:lang w:eastAsia="en-NZ"/>
        </w:rPr>
      </w:pPr>
      <w:hyperlink w:anchor="_Toc63332007" w:history="1">
        <w:r w:rsidRPr="00245A9C">
          <w:rPr>
            <w:rStyle w:val="Hyperlink"/>
            <w:noProof/>
          </w:rPr>
          <w:t>12.0</w:t>
        </w:r>
        <w:r>
          <w:rPr>
            <w:rFonts w:asciiTheme="minorHAnsi" w:eastAsiaTheme="minorEastAsia" w:hAnsiTheme="minorHAnsi"/>
            <w:b w:val="0"/>
            <w:noProof/>
            <w:color w:val="auto"/>
            <w:spacing w:val="0"/>
            <w:sz w:val="22"/>
            <w:lang w:eastAsia="en-NZ"/>
          </w:rPr>
          <w:tab/>
        </w:r>
        <w:r w:rsidRPr="00245A9C">
          <w:rPr>
            <w:rStyle w:val="Hyperlink"/>
            <w:noProof/>
          </w:rPr>
          <w:t>Summary and Conclusions</w:t>
        </w:r>
        <w:r>
          <w:rPr>
            <w:noProof/>
            <w:webHidden/>
          </w:rPr>
          <w:tab/>
        </w:r>
        <w:r>
          <w:rPr>
            <w:noProof/>
            <w:webHidden/>
          </w:rPr>
          <w:fldChar w:fldCharType="begin"/>
        </w:r>
        <w:r>
          <w:rPr>
            <w:noProof/>
            <w:webHidden/>
          </w:rPr>
          <w:instrText xml:space="preserve"> PAGEREF _Toc63332007 \h </w:instrText>
        </w:r>
        <w:r>
          <w:rPr>
            <w:noProof/>
            <w:webHidden/>
          </w:rPr>
        </w:r>
        <w:r>
          <w:rPr>
            <w:noProof/>
            <w:webHidden/>
          </w:rPr>
          <w:fldChar w:fldCharType="separate"/>
        </w:r>
        <w:r>
          <w:rPr>
            <w:noProof/>
            <w:webHidden/>
          </w:rPr>
          <w:t>12</w:t>
        </w:r>
        <w:r>
          <w:rPr>
            <w:noProof/>
            <w:webHidden/>
          </w:rPr>
          <w:fldChar w:fldCharType="end"/>
        </w:r>
      </w:hyperlink>
    </w:p>
    <w:p w14:paraId="4EF2A49B" w14:textId="168382BE" w:rsidR="00E817FF" w:rsidRDefault="00E817FF">
      <w:pPr>
        <w:pStyle w:val="TOC1"/>
        <w:rPr>
          <w:rFonts w:asciiTheme="minorHAnsi" w:eastAsiaTheme="minorEastAsia" w:hAnsiTheme="minorHAnsi"/>
          <w:b w:val="0"/>
          <w:noProof/>
          <w:color w:val="auto"/>
          <w:spacing w:val="0"/>
          <w:sz w:val="22"/>
          <w:lang w:eastAsia="en-NZ"/>
        </w:rPr>
      </w:pPr>
      <w:hyperlink w:anchor="_Toc63332008" w:history="1">
        <w:r w:rsidRPr="00245A9C">
          <w:rPr>
            <w:rStyle w:val="Hyperlink"/>
            <w:noProof/>
          </w:rPr>
          <w:t>13.0</w:t>
        </w:r>
        <w:r>
          <w:rPr>
            <w:rFonts w:asciiTheme="minorHAnsi" w:eastAsiaTheme="minorEastAsia" w:hAnsiTheme="minorHAnsi"/>
            <w:b w:val="0"/>
            <w:noProof/>
            <w:color w:val="auto"/>
            <w:spacing w:val="0"/>
            <w:sz w:val="22"/>
            <w:lang w:eastAsia="en-NZ"/>
          </w:rPr>
          <w:tab/>
        </w:r>
        <w:r w:rsidRPr="00245A9C">
          <w:rPr>
            <w:rStyle w:val="Hyperlink"/>
            <w:noProof/>
          </w:rPr>
          <w:t>References</w:t>
        </w:r>
        <w:r>
          <w:rPr>
            <w:noProof/>
            <w:webHidden/>
          </w:rPr>
          <w:tab/>
        </w:r>
        <w:r>
          <w:rPr>
            <w:noProof/>
            <w:webHidden/>
          </w:rPr>
          <w:fldChar w:fldCharType="begin"/>
        </w:r>
        <w:r>
          <w:rPr>
            <w:noProof/>
            <w:webHidden/>
          </w:rPr>
          <w:instrText xml:space="preserve"> PAGEREF _Toc63332008 \h </w:instrText>
        </w:r>
        <w:r>
          <w:rPr>
            <w:noProof/>
            <w:webHidden/>
          </w:rPr>
        </w:r>
        <w:r>
          <w:rPr>
            <w:noProof/>
            <w:webHidden/>
          </w:rPr>
          <w:fldChar w:fldCharType="separate"/>
        </w:r>
        <w:r>
          <w:rPr>
            <w:noProof/>
            <w:webHidden/>
          </w:rPr>
          <w:t>13</w:t>
        </w:r>
        <w:r>
          <w:rPr>
            <w:noProof/>
            <w:webHidden/>
          </w:rPr>
          <w:fldChar w:fldCharType="end"/>
        </w:r>
      </w:hyperlink>
    </w:p>
    <w:p w14:paraId="4DA1AA3F" w14:textId="5709177B" w:rsidR="00E817FF" w:rsidRDefault="00E817FF">
      <w:pPr>
        <w:pStyle w:val="TOC1"/>
        <w:rPr>
          <w:rFonts w:asciiTheme="minorHAnsi" w:eastAsiaTheme="minorEastAsia" w:hAnsiTheme="minorHAnsi"/>
          <w:b w:val="0"/>
          <w:noProof/>
          <w:color w:val="auto"/>
          <w:spacing w:val="0"/>
          <w:sz w:val="22"/>
          <w:lang w:eastAsia="en-NZ"/>
        </w:rPr>
      </w:pPr>
      <w:hyperlink w:anchor="_Toc63332009" w:history="1">
        <w:r w:rsidRPr="00245A9C">
          <w:rPr>
            <w:rStyle w:val="Hyperlink"/>
            <w:noProof/>
          </w:rPr>
          <w:t>14.0</w:t>
        </w:r>
        <w:r>
          <w:rPr>
            <w:rFonts w:asciiTheme="minorHAnsi" w:eastAsiaTheme="minorEastAsia" w:hAnsiTheme="minorHAnsi"/>
            <w:b w:val="0"/>
            <w:noProof/>
            <w:color w:val="auto"/>
            <w:spacing w:val="0"/>
            <w:sz w:val="22"/>
            <w:lang w:eastAsia="en-NZ"/>
          </w:rPr>
          <w:tab/>
        </w:r>
        <w:r w:rsidRPr="00245A9C">
          <w:rPr>
            <w:rStyle w:val="Hyperlink"/>
            <w:noProof/>
          </w:rPr>
          <w:t>Report Limitations</w:t>
        </w:r>
        <w:r>
          <w:rPr>
            <w:noProof/>
            <w:webHidden/>
          </w:rPr>
          <w:tab/>
        </w:r>
        <w:r>
          <w:rPr>
            <w:noProof/>
            <w:webHidden/>
          </w:rPr>
          <w:fldChar w:fldCharType="begin"/>
        </w:r>
        <w:r>
          <w:rPr>
            <w:noProof/>
            <w:webHidden/>
          </w:rPr>
          <w:instrText xml:space="preserve"> PAGEREF _Toc63332009 \h </w:instrText>
        </w:r>
        <w:r>
          <w:rPr>
            <w:noProof/>
            <w:webHidden/>
          </w:rPr>
        </w:r>
        <w:r>
          <w:rPr>
            <w:noProof/>
            <w:webHidden/>
          </w:rPr>
          <w:fldChar w:fldCharType="separate"/>
        </w:r>
        <w:r>
          <w:rPr>
            <w:noProof/>
            <w:webHidden/>
          </w:rPr>
          <w:t>13</w:t>
        </w:r>
        <w:r>
          <w:rPr>
            <w:noProof/>
            <w:webHidden/>
          </w:rPr>
          <w:fldChar w:fldCharType="end"/>
        </w:r>
      </w:hyperlink>
    </w:p>
    <w:p w14:paraId="22C960B5" w14:textId="4E0D07DB" w:rsidR="00C20843" w:rsidRDefault="00630683" w:rsidP="00AB04CD">
      <w:r>
        <w:fldChar w:fldCharType="end"/>
      </w:r>
    </w:p>
    <w:p w14:paraId="4357B8E0" w14:textId="3E082214" w:rsidR="00C20843" w:rsidRDefault="00C20843" w:rsidP="00C20843"/>
    <w:p w14:paraId="59102B29" w14:textId="77777777" w:rsidR="008940B6" w:rsidRDefault="008940B6" w:rsidP="00C20843"/>
    <w:p w14:paraId="094629C6" w14:textId="1143465C" w:rsidR="00E817FF" w:rsidRPr="00E817FF" w:rsidRDefault="00C20843" w:rsidP="00E817FF">
      <w:pPr>
        <w:rPr>
          <w:rFonts w:asciiTheme="minorHAnsi" w:hAnsiTheme="minorHAnsi"/>
          <w:b/>
          <w:sz w:val="24"/>
        </w:rPr>
      </w:pPr>
      <w:r w:rsidRPr="00186342">
        <w:rPr>
          <w:rFonts w:asciiTheme="minorHAnsi" w:hAnsiTheme="minorHAnsi"/>
          <w:b/>
          <w:sz w:val="24"/>
        </w:rPr>
        <w:t>Appendices</w:t>
      </w:r>
      <w:r w:rsidR="00A4470C">
        <w:rPr>
          <w:szCs w:val="16"/>
        </w:rPr>
        <w:fldChar w:fldCharType="begin"/>
      </w:r>
      <w:r w:rsidR="00A4470C">
        <w:rPr>
          <w:szCs w:val="16"/>
        </w:rPr>
        <w:instrText xml:space="preserve"> TOC \n \h \z \t "Heading 7" \c </w:instrText>
      </w:r>
      <w:r w:rsidR="00A4470C">
        <w:rPr>
          <w:szCs w:val="16"/>
        </w:rPr>
        <w:fldChar w:fldCharType="separate"/>
      </w:r>
    </w:p>
    <w:p w14:paraId="63BD4E25" w14:textId="21B75466" w:rsidR="00E817FF" w:rsidRDefault="00E817FF">
      <w:pPr>
        <w:pStyle w:val="TableofFigures"/>
        <w:rPr>
          <w:rFonts w:asciiTheme="minorHAnsi" w:eastAsiaTheme="minorEastAsia" w:hAnsiTheme="minorHAnsi"/>
          <w:noProof/>
          <w:spacing w:val="0"/>
          <w:sz w:val="22"/>
          <w:lang w:eastAsia="en-NZ"/>
        </w:rPr>
      </w:pPr>
      <w:hyperlink w:anchor="_Toc63332010" w:history="1">
        <w:r w:rsidRPr="005C061F">
          <w:rPr>
            <w:rStyle w:val="Hyperlink"/>
            <w:noProof/>
          </w:rPr>
          <w:t>Appendix A: Figure</w:t>
        </w:r>
      </w:hyperlink>
    </w:p>
    <w:p w14:paraId="706BCAA3" w14:textId="1C29B63E" w:rsidR="00E817FF" w:rsidRDefault="00E817FF">
      <w:pPr>
        <w:pStyle w:val="TableofFigures"/>
        <w:rPr>
          <w:rFonts w:asciiTheme="minorHAnsi" w:eastAsiaTheme="minorEastAsia" w:hAnsiTheme="minorHAnsi"/>
          <w:noProof/>
          <w:spacing w:val="0"/>
          <w:sz w:val="22"/>
          <w:lang w:eastAsia="en-NZ"/>
        </w:rPr>
      </w:pPr>
      <w:hyperlink w:anchor="_Toc63332011" w:history="1">
        <w:r w:rsidRPr="005C061F">
          <w:rPr>
            <w:rStyle w:val="Hyperlink"/>
            <w:noProof/>
          </w:rPr>
          <w:t>Appendix B: Site Development Plan</w:t>
        </w:r>
      </w:hyperlink>
    </w:p>
    <w:p w14:paraId="7249D050" w14:textId="680CDB79" w:rsidR="00E817FF" w:rsidRDefault="00E817FF">
      <w:pPr>
        <w:pStyle w:val="TableofFigures"/>
        <w:rPr>
          <w:rFonts w:asciiTheme="minorHAnsi" w:eastAsiaTheme="minorEastAsia" w:hAnsiTheme="minorHAnsi"/>
          <w:noProof/>
          <w:spacing w:val="0"/>
          <w:sz w:val="22"/>
          <w:lang w:eastAsia="en-NZ"/>
        </w:rPr>
      </w:pPr>
      <w:hyperlink w:anchor="_Toc63332012" w:history="1">
        <w:r w:rsidRPr="005C061F">
          <w:rPr>
            <w:rStyle w:val="Hyperlink"/>
            <w:noProof/>
          </w:rPr>
          <w:t>Appendix C: Historical Aerial Photographs</w:t>
        </w:r>
      </w:hyperlink>
    </w:p>
    <w:p w14:paraId="14C98C12" w14:textId="24641B0D" w:rsidR="00E817FF" w:rsidRDefault="00E817FF">
      <w:pPr>
        <w:pStyle w:val="TableofFigures"/>
        <w:rPr>
          <w:rFonts w:asciiTheme="minorHAnsi" w:eastAsiaTheme="minorEastAsia" w:hAnsiTheme="minorHAnsi"/>
          <w:noProof/>
          <w:spacing w:val="0"/>
          <w:sz w:val="22"/>
          <w:lang w:eastAsia="en-NZ"/>
        </w:rPr>
      </w:pPr>
      <w:hyperlink w:anchor="_Toc63332013" w:history="1">
        <w:r w:rsidRPr="005C061F">
          <w:rPr>
            <w:rStyle w:val="Hyperlink"/>
            <w:noProof/>
          </w:rPr>
          <w:t>Appendix D: Porirua City Council Information</w:t>
        </w:r>
      </w:hyperlink>
    </w:p>
    <w:p w14:paraId="130F3D86" w14:textId="3BFD526A" w:rsidR="00E817FF" w:rsidRDefault="00E817FF">
      <w:pPr>
        <w:pStyle w:val="TableofFigures"/>
        <w:rPr>
          <w:rFonts w:asciiTheme="minorHAnsi" w:eastAsiaTheme="minorEastAsia" w:hAnsiTheme="minorHAnsi"/>
          <w:noProof/>
          <w:spacing w:val="0"/>
          <w:sz w:val="22"/>
          <w:lang w:eastAsia="en-NZ"/>
        </w:rPr>
      </w:pPr>
      <w:hyperlink w:anchor="_Toc63332014" w:history="1">
        <w:r w:rsidRPr="005C061F">
          <w:rPr>
            <w:rStyle w:val="Hyperlink"/>
            <w:noProof/>
          </w:rPr>
          <w:t>Appendix E: Site Photographs</w:t>
        </w:r>
      </w:hyperlink>
    </w:p>
    <w:p w14:paraId="4AB7ECE2" w14:textId="05F5F51A" w:rsidR="00E817FF" w:rsidRDefault="00E817FF">
      <w:pPr>
        <w:pStyle w:val="TableofFigures"/>
        <w:rPr>
          <w:rFonts w:asciiTheme="minorHAnsi" w:eastAsiaTheme="minorEastAsia" w:hAnsiTheme="minorHAnsi"/>
          <w:noProof/>
          <w:spacing w:val="0"/>
          <w:sz w:val="22"/>
          <w:lang w:eastAsia="en-NZ"/>
        </w:rPr>
      </w:pPr>
      <w:hyperlink w:anchor="_Toc63332015" w:history="1">
        <w:r w:rsidRPr="005C061F">
          <w:rPr>
            <w:rStyle w:val="Hyperlink"/>
            <w:noProof/>
          </w:rPr>
          <w:t>Appendix F: Test Pit Logs</w:t>
        </w:r>
      </w:hyperlink>
    </w:p>
    <w:p w14:paraId="0D078494" w14:textId="7721A320" w:rsidR="00E817FF" w:rsidRDefault="00E817FF">
      <w:pPr>
        <w:pStyle w:val="TableofFigures"/>
        <w:rPr>
          <w:rFonts w:asciiTheme="minorHAnsi" w:eastAsiaTheme="minorEastAsia" w:hAnsiTheme="minorHAnsi"/>
          <w:noProof/>
          <w:spacing w:val="0"/>
          <w:sz w:val="22"/>
          <w:lang w:eastAsia="en-NZ"/>
        </w:rPr>
      </w:pPr>
      <w:hyperlink w:anchor="_Toc63332016" w:history="1">
        <w:r w:rsidRPr="005C061F">
          <w:rPr>
            <w:rStyle w:val="Hyperlink"/>
            <w:noProof/>
          </w:rPr>
          <w:t>Appendix G: Laboratory Results and Chain of Custody Documentation</w:t>
        </w:r>
      </w:hyperlink>
    </w:p>
    <w:p w14:paraId="7475D982" w14:textId="1211FEEB" w:rsidR="00E817FF" w:rsidRDefault="00E817FF">
      <w:pPr>
        <w:pStyle w:val="TableofFigures"/>
        <w:rPr>
          <w:rFonts w:asciiTheme="minorHAnsi" w:eastAsiaTheme="minorEastAsia" w:hAnsiTheme="minorHAnsi"/>
          <w:noProof/>
          <w:spacing w:val="0"/>
          <w:sz w:val="22"/>
          <w:lang w:eastAsia="en-NZ"/>
        </w:rPr>
      </w:pPr>
      <w:hyperlink w:anchor="_Toc63332017" w:history="1">
        <w:r w:rsidRPr="005C061F">
          <w:rPr>
            <w:rStyle w:val="Hyperlink"/>
            <w:noProof/>
          </w:rPr>
          <w:t>Appendix H: Soil Sample Results</w:t>
        </w:r>
      </w:hyperlink>
    </w:p>
    <w:p w14:paraId="2AAA60B7" w14:textId="77777777" w:rsidR="00630683" w:rsidRDefault="00A4470C" w:rsidP="00947CAA">
      <w:pPr>
        <w:pStyle w:val="TOC9"/>
        <w:ind w:left="142"/>
      </w:pPr>
      <w:r>
        <w:rPr>
          <w:szCs w:val="16"/>
        </w:rPr>
        <w:fldChar w:fldCharType="end"/>
      </w:r>
    </w:p>
    <w:p w14:paraId="654D09EB" w14:textId="77777777" w:rsidR="00C20843" w:rsidRDefault="00C20843" w:rsidP="00C20843"/>
    <w:p w14:paraId="57827A79" w14:textId="77777777" w:rsidR="009D0B9E" w:rsidRDefault="009D0B9E" w:rsidP="00DB4C07">
      <w:pPr>
        <w:sectPr w:rsidR="009D0B9E" w:rsidSect="00B314F3">
          <w:headerReference w:type="default" r:id="rId10"/>
          <w:footerReference w:type="default" r:id="rId11"/>
          <w:pgSz w:w="11906" w:h="16838"/>
          <w:pgMar w:top="2778" w:right="2194" w:bottom="1701" w:left="2268" w:header="709" w:footer="709" w:gutter="0"/>
          <w:paperSrc w:first="7" w:other="7"/>
          <w:pgNumType w:fmt="lowerRoman" w:start="1"/>
          <w:cols w:space="708"/>
          <w:docGrid w:linePitch="360"/>
        </w:sectPr>
      </w:pPr>
    </w:p>
    <w:p w14:paraId="43A168B2" w14:textId="2EAD44C4" w:rsidR="009D0B9E" w:rsidRDefault="00F35EDD" w:rsidP="00C24D57">
      <w:pPr>
        <w:pStyle w:val="Heading1"/>
        <w:tabs>
          <w:tab w:val="left" w:pos="709"/>
        </w:tabs>
      </w:pPr>
      <w:bookmarkStart w:id="3" w:name="_Toc63331982"/>
      <w:r>
        <w:lastRenderedPageBreak/>
        <w:t>Introduction</w:t>
      </w:r>
      <w:bookmarkEnd w:id="3"/>
    </w:p>
    <w:p w14:paraId="4833EA0B" w14:textId="7B0D6AD1" w:rsidR="00F35EDD" w:rsidRDefault="00845E6D" w:rsidP="00F35EDD">
      <w:r>
        <w:t>Pattle Delamore Partners (PDP) has been engaged by Nelson Petroleum Distributors Limited (NPD) to undertake a review of the site history (</w:t>
      </w:r>
      <w:r w:rsidR="00E817FF">
        <w:t>i.e., </w:t>
      </w:r>
      <w:r>
        <w:t>preliminary site investigation; PSI) and a detailed site investigation (DSI) for the site of the proposed NPD service station at 5 Semple Street, Porirua (</w:t>
      </w:r>
      <w:r w:rsidR="00E817FF">
        <w:t>i.e.,</w:t>
      </w:r>
      <w:r>
        <w:t xml:space="preserve"> the site).  The wider site area is currently occupied by Repco, Number One Shoe</w:t>
      </w:r>
      <w:r w:rsidR="00D269ED">
        <w:t>s</w:t>
      </w:r>
      <w:r>
        <w:t xml:space="preserve">, Burger King, and associated parking </w:t>
      </w:r>
      <w:r w:rsidR="00E761F8">
        <w:t>area</w:t>
      </w:r>
      <w:r>
        <w:t xml:space="preserve">.  The ‘Investigation Area’ </w:t>
      </w:r>
      <w:r w:rsidR="00C04D63">
        <w:t xml:space="preserve">defined </w:t>
      </w:r>
      <w:r>
        <w:t xml:space="preserve">in this report </w:t>
      </w:r>
      <w:r w:rsidR="00C04D63">
        <w:t xml:space="preserve">comprises </w:t>
      </w:r>
      <w:r>
        <w:t xml:space="preserve">the parking </w:t>
      </w:r>
      <w:r w:rsidR="00E761F8">
        <w:t>area</w:t>
      </w:r>
      <w:r w:rsidR="00D269ED">
        <w:t xml:space="preserve"> for Repco and Number One shoes, located north of Semple Street.  </w:t>
      </w:r>
      <w:r w:rsidR="00E761F8">
        <w:t>I</w:t>
      </w:r>
      <w:r w:rsidR="00D269ED">
        <w:t xml:space="preserve">t </w:t>
      </w:r>
      <w:r w:rsidR="00E761F8">
        <w:t xml:space="preserve">is </w:t>
      </w:r>
      <w:r w:rsidR="00D269ED">
        <w:t xml:space="preserve">understood the </w:t>
      </w:r>
      <w:r w:rsidR="00C04D63">
        <w:t>Investigation Area</w:t>
      </w:r>
      <w:r w:rsidR="00D269ED">
        <w:t xml:space="preserve"> is being considered for redevelopment into an unmanned service station, which will comprise a </w:t>
      </w:r>
      <w:r w:rsidR="00C04D63">
        <w:t xml:space="preserve">canopy covered </w:t>
      </w:r>
      <w:r w:rsidR="00D269ED">
        <w:t>forecourt</w:t>
      </w:r>
      <w:r w:rsidR="00E761F8">
        <w:t xml:space="preserve"> </w:t>
      </w:r>
      <w:r w:rsidR="00C04D63">
        <w:t>and associated site infrastructure</w:t>
      </w:r>
      <w:r w:rsidR="00D269ED">
        <w:t xml:space="preserve">.  The NPD development will result in most of the </w:t>
      </w:r>
      <w:r w:rsidR="00C04D63">
        <w:t xml:space="preserve">area </w:t>
      </w:r>
      <w:r w:rsidR="00D269ED">
        <w:t>being covered with asphalt</w:t>
      </w:r>
      <w:r w:rsidR="008F2918">
        <w:t> </w:t>
      </w:r>
      <w:r w:rsidR="00D269ED">
        <w:t>/</w:t>
      </w:r>
      <w:r w:rsidR="008F2918">
        <w:t> </w:t>
      </w:r>
      <w:r w:rsidR="00D269ED">
        <w:t>concrete</w:t>
      </w:r>
      <w:r w:rsidR="00C04D63">
        <w:t xml:space="preserve"> with some </w:t>
      </w:r>
      <w:r w:rsidR="007A41CD">
        <w:t>perimeter</w:t>
      </w:r>
      <w:r w:rsidR="00C04D63">
        <w:t xml:space="preserve"> planting</w:t>
      </w:r>
      <w:r w:rsidR="00D269ED">
        <w:t>.</w:t>
      </w:r>
    </w:p>
    <w:p w14:paraId="5B08A97C" w14:textId="0097853E" w:rsidR="00D269ED" w:rsidRDefault="00D269ED" w:rsidP="00F35EDD">
      <w:r>
        <w:t>The objectives of this investigation are to:</w:t>
      </w:r>
    </w:p>
    <w:p w14:paraId="4FDF4CE7" w14:textId="1B143757" w:rsidR="00D269ED" w:rsidRDefault="00D269ED" w:rsidP="00D269ED">
      <w:pPr>
        <w:pStyle w:val="ListParagraph"/>
        <w:numPr>
          <w:ilvl w:val="0"/>
          <w:numId w:val="1"/>
        </w:numPr>
      </w:pPr>
      <w:r>
        <w:t>Review the site history to identify HAIL</w:t>
      </w:r>
      <w:r>
        <w:rPr>
          <w:rStyle w:val="FootnoteReference"/>
        </w:rPr>
        <w:footnoteReference w:id="1"/>
      </w:r>
      <w:r>
        <w:t xml:space="preserve"> activities, the potential sources of contamination and the principle contaminants of concern;</w:t>
      </w:r>
    </w:p>
    <w:p w14:paraId="719BD0E1" w14:textId="65CB2347" w:rsidR="00D269ED" w:rsidRDefault="00D269ED" w:rsidP="00D269ED">
      <w:pPr>
        <w:pStyle w:val="ListParagraph"/>
        <w:numPr>
          <w:ilvl w:val="0"/>
          <w:numId w:val="1"/>
        </w:numPr>
      </w:pPr>
      <w:r>
        <w:t>Determine the contamination status of the soils through an intrusive soil sampling investigation;</w:t>
      </w:r>
    </w:p>
    <w:p w14:paraId="3D15554D" w14:textId="3E625A18" w:rsidR="00D269ED" w:rsidRDefault="00D269ED" w:rsidP="00D269ED">
      <w:pPr>
        <w:pStyle w:val="ListParagraph"/>
        <w:numPr>
          <w:ilvl w:val="0"/>
          <w:numId w:val="1"/>
        </w:numPr>
      </w:pPr>
      <w:r>
        <w:t>Assess compliance and requirements under the NESCS</w:t>
      </w:r>
      <w:r>
        <w:rPr>
          <w:rStyle w:val="FootnoteReference"/>
        </w:rPr>
        <w:footnoteReference w:id="2"/>
      </w:r>
      <w:r w:rsidR="00EE0004">
        <w:t xml:space="preserve"> for the proposed development;</w:t>
      </w:r>
    </w:p>
    <w:p w14:paraId="5E27277A" w14:textId="036D910B" w:rsidR="00EE0004" w:rsidRDefault="00EE0004" w:rsidP="00D269ED">
      <w:pPr>
        <w:pStyle w:val="ListParagraph"/>
        <w:numPr>
          <w:ilvl w:val="0"/>
          <w:numId w:val="1"/>
        </w:numPr>
      </w:pPr>
      <w:r>
        <w:t>Provide a risk assessment for any soils remaining at the site with regard to the future use of the Investigation Area; and,</w:t>
      </w:r>
    </w:p>
    <w:p w14:paraId="1D61F444" w14:textId="43334F6F" w:rsidR="00EE0004" w:rsidRDefault="00EE0004" w:rsidP="00D269ED">
      <w:pPr>
        <w:pStyle w:val="ListParagraph"/>
        <w:numPr>
          <w:ilvl w:val="0"/>
          <w:numId w:val="1"/>
        </w:numPr>
      </w:pPr>
      <w:r>
        <w:t>Provide recommendations for soil disposal, if required.</w:t>
      </w:r>
    </w:p>
    <w:p w14:paraId="227B1B3C" w14:textId="783B4F9F" w:rsidR="00EE0004" w:rsidRDefault="00EE0004" w:rsidP="00EE0004">
      <w:r>
        <w:t>A PSI has initially been undertaken to identify HAIL activities over the Investigation Area and the likely contaminants of concern.  Following the PSI, an intrusive soil sampling investigation (</w:t>
      </w:r>
      <w:r w:rsidR="00E817FF">
        <w:t>i.e.,</w:t>
      </w:r>
      <w:r>
        <w:t xml:space="preserve"> DSI) has been undertaken to determine the contamination status of the soils.  The DSI has been undertaken through the excavation of a series of test pits excavated on a general judgemental (</w:t>
      </w:r>
      <w:r w:rsidR="00E817FF">
        <w:t>i.e., </w:t>
      </w:r>
      <w:r>
        <w:t>targeted) pattern across the Investigation Area, based on the results of the PSI.</w:t>
      </w:r>
    </w:p>
    <w:p w14:paraId="0A13762A" w14:textId="77777777" w:rsidR="00EE0004" w:rsidRPr="00E03612" w:rsidRDefault="00EE0004" w:rsidP="00EE0004">
      <w:r w:rsidRPr="00E03612">
        <w:t>The investigation has been undertaken in general accordance with MfE guideline documentation (MfE, 2011a; MfE, 2011b) and has been approved by a suitably qualified and experienced practitioner (SQEP), as outlined by the NESCS.</w:t>
      </w:r>
    </w:p>
    <w:p w14:paraId="64F7E9DD" w14:textId="3E8B8EEC" w:rsidR="00EE0004" w:rsidRDefault="00EE0004" w:rsidP="00EE0004">
      <w:pPr>
        <w:pStyle w:val="Heading1"/>
      </w:pPr>
      <w:bookmarkStart w:id="4" w:name="_Toc63331983"/>
      <w:r>
        <w:lastRenderedPageBreak/>
        <w:t>Site Details</w:t>
      </w:r>
      <w:bookmarkEnd w:id="4"/>
    </w:p>
    <w:p w14:paraId="0AF6C962" w14:textId="074E4544" w:rsidR="00EE0004" w:rsidRDefault="00EE0004" w:rsidP="00EE0004">
      <w:pPr>
        <w:pStyle w:val="Heading2"/>
      </w:pPr>
      <w:bookmarkStart w:id="5" w:name="_Toc63331984"/>
      <w:r>
        <w:t>Site Identification</w:t>
      </w:r>
      <w:bookmarkEnd w:id="5"/>
    </w:p>
    <w:p w14:paraId="60C406B6" w14:textId="570C6F59" w:rsidR="00EE0004" w:rsidRDefault="00EE0004" w:rsidP="00EE0004">
      <w:pPr>
        <w:spacing w:after="140"/>
      </w:pPr>
      <w:r w:rsidRPr="00EE17A0">
        <w:t xml:space="preserve">The details of the </w:t>
      </w:r>
      <w:r>
        <w:t>Investigation Area</w:t>
      </w:r>
      <w:r w:rsidRPr="00EE17A0">
        <w:t xml:space="preserve"> are provided in Table 1, </w:t>
      </w:r>
      <w:r w:rsidRPr="00BB4304">
        <w:t xml:space="preserve">below, while a location map and Investigation Area layout identifying the </w:t>
      </w:r>
      <w:r w:rsidR="00C04D63" w:rsidRPr="00BB4304">
        <w:t>site-specific</w:t>
      </w:r>
      <w:r w:rsidRPr="00BB4304">
        <w:t xml:space="preserve"> features is </w:t>
      </w:r>
      <w:r w:rsidRPr="001A7AA7">
        <w:t>presented as Figure 1.  Photographs of the Investigation Area are presented in Appendix </w:t>
      </w:r>
      <w:r w:rsidR="00AE2365">
        <w:t>E</w:t>
      </w:r>
      <w:r w:rsidRPr="00742E4F">
        <w:t>.</w:t>
      </w:r>
    </w:p>
    <w:tbl>
      <w:tblPr>
        <w:tblStyle w:val="PDPTable"/>
        <w:tblW w:w="0" w:type="auto"/>
        <w:tblLook w:val="04A0" w:firstRow="1" w:lastRow="0" w:firstColumn="1" w:lastColumn="0" w:noHBand="0" w:noVBand="1"/>
      </w:tblPr>
      <w:tblGrid>
        <w:gridCol w:w="2064"/>
        <w:gridCol w:w="5370"/>
      </w:tblGrid>
      <w:tr w:rsidR="005F744D" w14:paraId="0614392B" w14:textId="77777777" w:rsidTr="008F29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34" w:type="dxa"/>
            <w:gridSpan w:val="2"/>
          </w:tcPr>
          <w:p w14:paraId="2797D006" w14:textId="797132C8" w:rsidR="005F744D" w:rsidRDefault="005F744D" w:rsidP="00EE0004">
            <w:pPr>
              <w:spacing w:after="140"/>
            </w:pPr>
            <w:r>
              <w:t>Table 1: Investigation Area Details</w:t>
            </w:r>
          </w:p>
        </w:tc>
      </w:tr>
      <w:tr w:rsidR="005F744D" w14:paraId="154A25DB" w14:textId="77777777" w:rsidTr="008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50E1E8EF" w14:textId="2781CB46" w:rsidR="005F744D" w:rsidRPr="005F744D" w:rsidRDefault="005F744D" w:rsidP="00EE0004">
            <w:pPr>
              <w:spacing w:after="140"/>
              <w:rPr>
                <w:b/>
                <w:bCs w:val="0"/>
              </w:rPr>
            </w:pPr>
            <w:r w:rsidRPr="005F744D">
              <w:rPr>
                <w:b/>
                <w:bCs w:val="0"/>
              </w:rPr>
              <w:t>Address</w:t>
            </w:r>
          </w:p>
        </w:tc>
        <w:tc>
          <w:tcPr>
            <w:tcW w:w="5370" w:type="dxa"/>
          </w:tcPr>
          <w:p w14:paraId="05B1E927" w14:textId="15D1A0A6" w:rsidR="005F744D" w:rsidRDefault="005F744D" w:rsidP="00EE0004">
            <w:pPr>
              <w:spacing w:after="140"/>
              <w:cnfStyle w:val="000000100000" w:firstRow="0" w:lastRow="0" w:firstColumn="0" w:lastColumn="0" w:oddVBand="0" w:evenVBand="0" w:oddHBand="1" w:evenHBand="0" w:firstRowFirstColumn="0" w:firstRowLastColumn="0" w:lastRowFirstColumn="0" w:lastRowLastColumn="0"/>
            </w:pPr>
            <w:r>
              <w:t>5 Semple Street, Porirua</w:t>
            </w:r>
          </w:p>
        </w:tc>
      </w:tr>
      <w:tr w:rsidR="005F744D" w14:paraId="2FB2F9A0" w14:textId="77777777" w:rsidTr="008F2918">
        <w:tc>
          <w:tcPr>
            <w:cnfStyle w:val="001000000000" w:firstRow="0" w:lastRow="0" w:firstColumn="1" w:lastColumn="0" w:oddVBand="0" w:evenVBand="0" w:oddHBand="0" w:evenHBand="0" w:firstRowFirstColumn="0" w:firstRowLastColumn="0" w:lastRowFirstColumn="0" w:lastRowLastColumn="0"/>
            <w:tcW w:w="2064" w:type="dxa"/>
          </w:tcPr>
          <w:p w14:paraId="589B0E3C" w14:textId="0E025BA0" w:rsidR="005F744D" w:rsidRDefault="005F744D" w:rsidP="00EE0004">
            <w:pPr>
              <w:spacing w:after="140"/>
            </w:pPr>
            <w:r>
              <w:t>Legal Description</w:t>
            </w:r>
          </w:p>
        </w:tc>
        <w:tc>
          <w:tcPr>
            <w:tcW w:w="5370" w:type="dxa"/>
          </w:tcPr>
          <w:p w14:paraId="4F7DFF2B" w14:textId="1B45639B" w:rsidR="005F744D" w:rsidRDefault="005F744D" w:rsidP="00EE0004">
            <w:pPr>
              <w:spacing w:after="140"/>
              <w:cnfStyle w:val="000000000000" w:firstRow="0" w:lastRow="0" w:firstColumn="0" w:lastColumn="0" w:oddVBand="0" w:evenVBand="0" w:oddHBand="0" w:evenHBand="0" w:firstRowFirstColumn="0" w:firstRowLastColumn="0" w:lastRowFirstColumn="0" w:lastRowLastColumn="0"/>
            </w:pPr>
            <w:r>
              <w:t>Lot 3 Deposited Plan 50123</w:t>
            </w:r>
          </w:p>
        </w:tc>
      </w:tr>
      <w:tr w:rsidR="005F744D" w14:paraId="0DA4C21F" w14:textId="77777777" w:rsidTr="008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001F4346" w14:textId="17746519" w:rsidR="005F744D" w:rsidRDefault="005F744D" w:rsidP="00EE0004">
            <w:pPr>
              <w:spacing w:after="140"/>
            </w:pPr>
            <w:r>
              <w:t>Owner</w:t>
            </w:r>
          </w:p>
        </w:tc>
        <w:tc>
          <w:tcPr>
            <w:tcW w:w="5370" w:type="dxa"/>
          </w:tcPr>
          <w:p w14:paraId="4A64873B" w14:textId="36661B73" w:rsidR="005F744D" w:rsidRDefault="00DE037A" w:rsidP="00EE0004">
            <w:pPr>
              <w:spacing w:after="140"/>
              <w:cnfStyle w:val="000000100000" w:firstRow="0" w:lastRow="0" w:firstColumn="0" w:lastColumn="0" w:oddVBand="0" w:evenVBand="0" w:oddHBand="1" w:evenHBand="0" w:firstRowFirstColumn="0" w:firstRowLastColumn="0" w:lastRowFirstColumn="0" w:lastRowLastColumn="0"/>
            </w:pPr>
            <w:r>
              <w:t>Mega Properties Porirua Limited</w:t>
            </w:r>
          </w:p>
        </w:tc>
      </w:tr>
      <w:tr w:rsidR="005F744D" w14:paraId="793D73CA" w14:textId="3527161D" w:rsidTr="008F2918">
        <w:tc>
          <w:tcPr>
            <w:cnfStyle w:val="001000000000" w:firstRow="0" w:lastRow="0" w:firstColumn="1" w:lastColumn="0" w:oddVBand="0" w:evenVBand="0" w:oddHBand="0" w:evenHBand="0" w:firstRowFirstColumn="0" w:firstRowLastColumn="0" w:lastRowFirstColumn="0" w:lastRowLastColumn="0"/>
            <w:tcW w:w="2064" w:type="dxa"/>
          </w:tcPr>
          <w:p w14:paraId="04B7DF67" w14:textId="4B0100F2" w:rsidR="005F744D" w:rsidRDefault="005F744D" w:rsidP="00EE0004">
            <w:pPr>
              <w:spacing w:after="140"/>
            </w:pPr>
            <w:r>
              <w:t>Grid Reference</w:t>
            </w:r>
          </w:p>
        </w:tc>
        <w:tc>
          <w:tcPr>
            <w:tcW w:w="5370" w:type="dxa"/>
          </w:tcPr>
          <w:p w14:paraId="1D02387A" w14:textId="2D735255" w:rsidR="005F744D" w:rsidRDefault="005F744D" w:rsidP="00EE0004">
            <w:pPr>
              <w:spacing w:after="140"/>
              <w:cnfStyle w:val="000000000000" w:firstRow="0" w:lastRow="0" w:firstColumn="0" w:lastColumn="0" w:oddVBand="0" w:evenVBand="0" w:oddHBand="0" w:evenHBand="0" w:firstRowFirstColumn="0" w:firstRowLastColumn="0" w:lastRowFirstColumn="0" w:lastRowLastColumn="0"/>
            </w:pPr>
            <w:r>
              <w:t xml:space="preserve">41 7 46.22S </w:t>
            </w:r>
            <w:r w:rsidR="00C04D63">
              <w:t xml:space="preserve">/ </w:t>
            </w:r>
            <w:r>
              <w:t>174 50 16.11E</w:t>
            </w:r>
          </w:p>
        </w:tc>
      </w:tr>
      <w:tr w:rsidR="00E4181C" w14:paraId="1688E460" w14:textId="77777777" w:rsidTr="00C04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4284C465" w14:textId="5D7FB3BB" w:rsidR="00E4181C" w:rsidRDefault="00DE037A" w:rsidP="00EE0004">
            <w:pPr>
              <w:spacing w:after="140"/>
            </w:pPr>
            <w:r>
              <w:t>Land parcel</w:t>
            </w:r>
            <w:r w:rsidR="00E4181C">
              <w:t xml:space="preserve"> </w:t>
            </w:r>
            <w:r>
              <w:t>a</w:t>
            </w:r>
            <w:r w:rsidR="00E4181C">
              <w:t>rea</w:t>
            </w:r>
          </w:p>
        </w:tc>
        <w:tc>
          <w:tcPr>
            <w:tcW w:w="5370" w:type="dxa"/>
          </w:tcPr>
          <w:p w14:paraId="7A6F2FC7" w14:textId="478AB12B" w:rsidR="00E4181C" w:rsidRDefault="00E4181C" w:rsidP="00EE0004">
            <w:pPr>
              <w:spacing w:after="140"/>
              <w:cnfStyle w:val="000000100000" w:firstRow="0" w:lastRow="0" w:firstColumn="0" w:lastColumn="0" w:oddVBand="0" w:evenVBand="0" w:oddHBand="1" w:evenHBand="0" w:firstRowFirstColumn="0" w:firstRowLastColumn="0" w:lastRowFirstColumn="0" w:lastRowLastColumn="0"/>
            </w:pPr>
            <w:r>
              <w:t>4,43</w:t>
            </w:r>
            <w:r w:rsidR="00DE037A">
              <w:t>4</w:t>
            </w:r>
            <w:r>
              <w:t xml:space="preserve"> m</w:t>
            </w:r>
            <w:r w:rsidRPr="008F2918">
              <w:rPr>
                <w:vertAlign w:val="superscript"/>
              </w:rPr>
              <w:t>2</w:t>
            </w:r>
            <w:r>
              <w:rPr>
                <w:vertAlign w:val="superscript"/>
              </w:rPr>
              <w:t xml:space="preserve"> </w:t>
            </w:r>
          </w:p>
        </w:tc>
      </w:tr>
      <w:tr w:rsidR="005F744D" w14:paraId="3F47E509" w14:textId="77777777" w:rsidTr="008F2918">
        <w:tc>
          <w:tcPr>
            <w:cnfStyle w:val="001000000000" w:firstRow="0" w:lastRow="0" w:firstColumn="1" w:lastColumn="0" w:oddVBand="0" w:evenVBand="0" w:oddHBand="0" w:evenHBand="0" w:firstRowFirstColumn="0" w:firstRowLastColumn="0" w:lastRowFirstColumn="0" w:lastRowLastColumn="0"/>
            <w:tcW w:w="2064" w:type="dxa"/>
          </w:tcPr>
          <w:p w14:paraId="458FF38F" w14:textId="393DB548" w:rsidR="005F744D" w:rsidRDefault="00C04D63" w:rsidP="00EE0004">
            <w:pPr>
              <w:spacing w:after="140"/>
            </w:pPr>
            <w:r>
              <w:t xml:space="preserve">Investigation Area / </w:t>
            </w:r>
            <w:r w:rsidR="005F744D">
              <w:t>Development Area</w:t>
            </w:r>
          </w:p>
        </w:tc>
        <w:tc>
          <w:tcPr>
            <w:tcW w:w="5370" w:type="dxa"/>
          </w:tcPr>
          <w:p w14:paraId="3E7F936F" w14:textId="758419CF" w:rsidR="005F744D" w:rsidRPr="00DE6784" w:rsidRDefault="00E4181C" w:rsidP="00EE0004">
            <w:pPr>
              <w:spacing w:after="140"/>
              <w:cnfStyle w:val="000000000000" w:firstRow="0" w:lastRow="0" w:firstColumn="0" w:lastColumn="0" w:oddVBand="0" w:evenVBand="0" w:oddHBand="0" w:evenHBand="0" w:firstRowFirstColumn="0" w:firstRowLastColumn="0" w:lastRowFirstColumn="0" w:lastRowLastColumn="0"/>
            </w:pPr>
            <w:r>
              <w:t>792</w:t>
            </w:r>
            <w:r w:rsidR="005F744D">
              <w:t xml:space="preserve"> m</w:t>
            </w:r>
            <w:r w:rsidR="005F744D">
              <w:rPr>
                <w:vertAlign w:val="superscript"/>
              </w:rPr>
              <w:t>2</w:t>
            </w:r>
          </w:p>
        </w:tc>
      </w:tr>
      <w:tr w:rsidR="005F744D" w14:paraId="05BE5590" w14:textId="77777777" w:rsidTr="008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6F0F21FD" w14:textId="0F3BB6E5" w:rsidR="005F744D" w:rsidRDefault="005F744D" w:rsidP="00EE0004">
            <w:pPr>
              <w:spacing w:after="140"/>
            </w:pPr>
            <w:r>
              <w:t>Zoning</w:t>
            </w:r>
          </w:p>
        </w:tc>
        <w:tc>
          <w:tcPr>
            <w:tcW w:w="5370" w:type="dxa"/>
          </w:tcPr>
          <w:p w14:paraId="3297D475" w14:textId="5B77B040" w:rsidR="005F744D" w:rsidRDefault="005F744D" w:rsidP="00EE0004">
            <w:pPr>
              <w:spacing w:after="140"/>
              <w:cnfStyle w:val="000000100000" w:firstRow="0" w:lastRow="0" w:firstColumn="0" w:lastColumn="0" w:oddVBand="0" w:evenVBand="0" w:oddHBand="1" w:evenHBand="0" w:firstRowFirstColumn="0" w:firstRowLastColumn="0" w:lastRowFirstColumn="0" w:lastRowLastColumn="0"/>
            </w:pPr>
            <w:r>
              <w:t>City Centre Zone</w:t>
            </w:r>
          </w:p>
        </w:tc>
      </w:tr>
      <w:tr w:rsidR="005F744D" w14:paraId="28FFA1FF" w14:textId="77777777" w:rsidTr="008F2918">
        <w:tc>
          <w:tcPr>
            <w:cnfStyle w:val="001000000000" w:firstRow="0" w:lastRow="0" w:firstColumn="1" w:lastColumn="0" w:oddVBand="0" w:evenVBand="0" w:oddHBand="0" w:evenHBand="0" w:firstRowFirstColumn="0" w:firstRowLastColumn="0" w:lastRowFirstColumn="0" w:lastRowLastColumn="0"/>
            <w:tcW w:w="2064" w:type="dxa"/>
          </w:tcPr>
          <w:p w14:paraId="2534EFE9" w14:textId="345B03EB" w:rsidR="005F744D" w:rsidRDefault="00F02B73" w:rsidP="00EE0004">
            <w:pPr>
              <w:spacing w:after="140"/>
            </w:pPr>
            <w:r>
              <w:t>Current Land Use</w:t>
            </w:r>
          </w:p>
        </w:tc>
        <w:tc>
          <w:tcPr>
            <w:tcW w:w="5370" w:type="dxa"/>
          </w:tcPr>
          <w:p w14:paraId="7AE4723E" w14:textId="0C200F41" w:rsidR="005F744D" w:rsidRDefault="00F02B73" w:rsidP="00EE0004">
            <w:pPr>
              <w:spacing w:after="140"/>
              <w:cnfStyle w:val="000000000000" w:firstRow="0" w:lastRow="0" w:firstColumn="0" w:lastColumn="0" w:oddVBand="0" w:evenVBand="0" w:oddHBand="0" w:evenHBand="0" w:firstRowFirstColumn="0" w:firstRowLastColumn="0" w:lastRowFirstColumn="0" w:lastRowLastColumn="0"/>
            </w:pPr>
            <w:r>
              <w:t>Car Parking</w:t>
            </w:r>
          </w:p>
        </w:tc>
      </w:tr>
      <w:tr w:rsidR="00F02B73" w14:paraId="2372C516" w14:textId="77777777" w:rsidTr="008F2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14:paraId="46B302CF" w14:textId="405A69AF" w:rsidR="00F02B73" w:rsidRDefault="00F02B73" w:rsidP="00EE0004">
            <w:pPr>
              <w:spacing w:after="140"/>
            </w:pPr>
            <w:r>
              <w:t>Surrounding Land Use</w:t>
            </w:r>
          </w:p>
        </w:tc>
        <w:tc>
          <w:tcPr>
            <w:tcW w:w="5370" w:type="dxa"/>
          </w:tcPr>
          <w:p w14:paraId="208BE9E6" w14:textId="77777777" w:rsidR="00F02B73" w:rsidRDefault="00F02B73" w:rsidP="00EE0004">
            <w:pPr>
              <w:spacing w:after="140"/>
              <w:cnfStyle w:val="000000100000" w:firstRow="0" w:lastRow="0" w:firstColumn="0" w:lastColumn="0" w:oddVBand="0" w:evenVBand="0" w:oddHBand="1" w:evenHBand="0" w:firstRowFirstColumn="0" w:firstRowLastColumn="0" w:lastRowFirstColumn="0" w:lastRowLastColumn="0"/>
            </w:pPr>
            <w:r>
              <w:t>West, north and east – General Business Zone</w:t>
            </w:r>
          </w:p>
          <w:p w14:paraId="5C7F8734" w14:textId="1E8BC626" w:rsidR="00F02B73" w:rsidRDefault="00F02B73" w:rsidP="00EE0004">
            <w:pPr>
              <w:spacing w:after="140"/>
              <w:cnfStyle w:val="000000100000" w:firstRow="0" w:lastRow="0" w:firstColumn="0" w:lastColumn="0" w:oddVBand="0" w:evenVBand="0" w:oddHBand="1" w:evenHBand="0" w:firstRowFirstColumn="0" w:firstRowLastColumn="0" w:lastRowFirstColumn="0" w:lastRowLastColumn="0"/>
            </w:pPr>
            <w:r>
              <w:t>South – Semple street with general business beyond</w:t>
            </w:r>
          </w:p>
        </w:tc>
      </w:tr>
    </w:tbl>
    <w:p w14:paraId="1EABB0C7" w14:textId="7471ECC3" w:rsidR="005F744D" w:rsidRDefault="00F02B73" w:rsidP="00EE0004">
      <w:pPr>
        <w:spacing w:after="140"/>
      </w:pPr>
      <w:r>
        <w:t xml:space="preserve">At the time of the PDP site investigation undertaken on </w:t>
      </w:r>
      <w:r w:rsidR="00846D83">
        <w:t>14 January 2021</w:t>
      </w:r>
      <w:r>
        <w:t xml:space="preserve">, the </w:t>
      </w:r>
      <w:r w:rsidR="00C04D63">
        <w:t>I</w:t>
      </w:r>
      <w:r>
        <w:t xml:space="preserve">nvestigation </w:t>
      </w:r>
      <w:r w:rsidR="00C04D63">
        <w:t>A</w:t>
      </w:r>
      <w:r>
        <w:t>rea comprised a car park.  The Investigation Area is bounded by the carparking space for Mitre 10 Mega to the west, Repco and number one shoes to the north, Burger King to the east, and Semple Street, along with the site entrance to the south.</w:t>
      </w:r>
    </w:p>
    <w:p w14:paraId="6A932CC1" w14:textId="6A61DF10" w:rsidR="00F02B73" w:rsidRDefault="00F02B73" w:rsidP="00F02B73">
      <w:pPr>
        <w:pStyle w:val="Heading2"/>
      </w:pPr>
      <w:bookmarkStart w:id="6" w:name="_Toc63331985"/>
      <w:r>
        <w:t>Environmental Setting</w:t>
      </w:r>
      <w:bookmarkEnd w:id="6"/>
    </w:p>
    <w:p w14:paraId="47B75708" w14:textId="4039A357" w:rsidR="00F02B73" w:rsidRDefault="00F02B73" w:rsidP="00F02B73">
      <w:r>
        <w:t>The geological map for the area (</w:t>
      </w:r>
      <w:r w:rsidR="00703DD4">
        <w:t xml:space="preserve">Begg and Johnston (compilers), 2000; 1:250,000 scale) reports that the Investigation Area is underlain by ‘ocean beach deposits’ of Holocene age.  </w:t>
      </w:r>
    </w:p>
    <w:p w14:paraId="7E3C198B" w14:textId="30DD57FF" w:rsidR="00703DD4" w:rsidRDefault="00703DD4" w:rsidP="00F02B73">
      <w:r>
        <w:t>The nearest water body to the Investigation Area is the Porirua Harbou</w:t>
      </w:r>
      <w:r w:rsidR="002A75C7">
        <w:t>r</w:t>
      </w:r>
      <w:r>
        <w:t xml:space="preserve"> located approximately 250 m east of the Investigation Area.</w:t>
      </w:r>
    </w:p>
    <w:p w14:paraId="34854DDD" w14:textId="6F554F03" w:rsidR="002A75C7" w:rsidRDefault="00703DD4" w:rsidP="00F02B73">
      <w:r>
        <w:lastRenderedPageBreak/>
        <w:t>A bore search</w:t>
      </w:r>
      <w:r w:rsidR="002A75C7">
        <w:t xml:space="preserve">, </w:t>
      </w:r>
      <w:r>
        <w:t>completed along with the site contamination enquir</w:t>
      </w:r>
      <w:r w:rsidR="002A75C7">
        <w:t>y, showed that no bores were located within a 200 m distance of the Investigation Area.  Based upon the proximity of the site to the Porirua Harbour</w:t>
      </w:r>
      <w:r w:rsidR="00CF39E7">
        <w:t>,</w:t>
      </w:r>
      <w:r w:rsidR="002A75C7">
        <w:t xml:space="preserve"> groundwater is expected to </w:t>
      </w:r>
      <w:r w:rsidR="00E4181C">
        <w:t xml:space="preserve">be present </w:t>
      </w:r>
      <w:r w:rsidR="002A75C7">
        <w:t>at</w:t>
      </w:r>
      <w:r w:rsidR="00E4181C">
        <w:t xml:space="preserve"> shallow</w:t>
      </w:r>
      <w:r w:rsidR="002A75C7">
        <w:t xml:space="preserve"> depth</w:t>
      </w:r>
      <w:r w:rsidR="00E4181C">
        <w:t>s</w:t>
      </w:r>
      <w:r w:rsidR="002A75C7">
        <w:t xml:space="preserve"> of approximately 1 – 2 m below ground level (bgl), its flow direction predominantly east or north east.</w:t>
      </w:r>
    </w:p>
    <w:p w14:paraId="302951E8" w14:textId="77777777" w:rsidR="002A75C7" w:rsidRDefault="002A75C7" w:rsidP="002A75C7">
      <w:r>
        <w:t>An assessment of the groundwater sensitivity beneath the site has been carried out in accordance with Section 5.2.3 of the MfE Guidelines for Assessing and Managing Petroleum Hydrocarbon Contaminated Sites in New Zealand (revised 2011) (MfE, 2011e):</w:t>
      </w:r>
    </w:p>
    <w:p w14:paraId="3C38007B" w14:textId="7C57941A" w:rsidR="002A75C7" w:rsidRDefault="002A75C7" w:rsidP="00591901">
      <w:pPr>
        <w:pStyle w:val="ListParagraph"/>
        <w:numPr>
          <w:ilvl w:val="0"/>
          <w:numId w:val="11"/>
        </w:numPr>
      </w:pPr>
      <w:r>
        <w:t xml:space="preserve">The shallow aquifer beneath the site is not artesian; </w:t>
      </w:r>
    </w:p>
    <w:p w14:paraId="4B77484C" w14:textId="279F3BCC" w:rsidR="002A75C7" w:rsidRDefault="002A75C7" w:rsidP="00591901">
      <w:pPr>
        <w:pStyle w:val="ListParagraph"/>
        <w:numPr>
          <w:ilvl w:val="0"/>
          <w:numId w:val="11"/>
        </w:numPr>
      </w:pPr>
      <w:r>
        <w:t>The depth to the water bearing unit is less than 10 m below a potential contaminant source; and</w:t>
      </w:r>
    </w:p>
    <w:p w14:paraId="3A1D6EBD" w14:textId="3E8B6D6F" w:rsidR="002A75C7" w:rsidRDefault="002A75C7" w:rsidP="00591901">
      <w:pPr>
        <w:pStyle w:val="ListParagraph"/>
        <w:numPr>
          <w:ilvl w:val="0"/>
          <w:numId w:val="11"/>
        </w:numPr>
      </w:pPr>
      <w:r>
        <w:t xml:space="preserve">Based on the lack of registered shallow groundwater users and the presence of a reticulated water supply, the site is not located in an area where shallow groundwater use may be reasonably foreseen now or in the future, which also suggests that it is unlikely to be of a quality and yield suitable for use (the geology beneath the site is comprised of relatively impermeable </w:t>
      </w:r>
      <w:r w:rsidR="00AE2365">
        <w:t>sandy silts</w:t>
      </w:r>
      <w:r>
        <w:t>).</w:t>
      </w:r>
    </w:p>
    <w:p w14:paraId="40BF2609" w14:textId="5F7D6643" w:rsidR="00703DD4" w:rsidRDefault="002A75C7" w:rsidP="002A75C7">
      <w:r>
        <w:t>Therefore, on the basis of the above assessment, the underlying shallow groundwater aquifer is not considered to be sensitive with respect to groundwater use</w:t>
      </w:r>
      <w:r w:rsidR="00AE2365">
        <w:t>.</w:t>
      </w:r>
      <w:r>
        <w:t xml:space="preserve">  </w:t>
      </w:r>
    </w:p>
    <w:p w14:paraId="29DFA4F6" w14:textId="5FCC97CD" w:rsidR="002A75C7" w:rsidRDefault="002A75C7" w:rsidP="002A75C7">
      <w:r w:rsidRPr="00683EC1">
        <w:t>In relation to Section 5.2.3 of the MfE (2011</w:t>
      </w:r>
      <w:r>
        <w:t>e</w:t>
      </w:r>
      <w:r w:rsidRPr="00683EC1">
        <w:t xml:space="preserve">) guidelines, a surface water body closer than 100 m to a contaminant source is </w:t>
      </w:r>
      <w:r>
        <w:t xml:space="preserve">considered </w:t>
      </w:r>
      <w:r w:rsidRPr="00683EC1">
        <w:t xml:space="preserve">likely to be sensitive.  Therefore, owing to the </w:t>
      </w:r>
      <w:r>
        <w:t>distance</w:t>
      </w:r>
      <w:r w:rsidRPr="00683EC1">
        <w:t xml:space="preserve"> to this surface water body</w:t>
      </w:r>
      <w:r>
        <w:t xml:space="preserve"> (250 m)</w:t>
      </w:r>
      <w:r w:rsidRPr="00683EC1">
        <w:t>, surface water is</w:t>
      </w:r>
      <w:r>
        <w:t xml:space="preserve"> not considered to</w:t>
      </w:r>
      <w:r w:rsidRPr="00683EC1">
        <w:t xml:space="preserve"> be sensitive with respect to hydrocarbon migration in groundwater towards</w:t>
      </w:r>
      <w:r>
        <w:t xml:space="preserve"> Porirua Harbour.</w:t>
      </w:r>
    </w:p>
    <w:p w14:paraId="46E8770D" w14:textId="5B8B83C2" w:rsidR="002A75C7" w:rsidRDefault="002A75C7" w:rsidP="002A75C7">
      <w:pPr>
        <w:pStyle w:val="Heading1"/>
      </w:pPr>
      <w:bookmarkStart w:id="7" w:name="_Toc63331986"/>
      <w:r>
        <w:t>Proposed Investigation Area Development</w:t>
      </w:r>
      <w:bookmarkEnd w:id="7"/>
    </w:p>
    <w:p w14:paraId="56C073A8" w14:textId="4B184BEF" w:rsidR="002A75C7" w:rsidRDefault="002A75C7" w:rsidP="002A75C7">
      <w:r w:rsidRPr="00CB476E">
        <w:t>The site is earmarked for redevelopment into an NPD branded service station.  Preliminary plans show the forecourt with t</w:t>
      </w:r>
      <w:r>
        <w:t>wo</w:t>
      </w:r>
      <w:r w:rsidRPr="00CB476E">
        <w:t xml:space="preserve"> rows of dispenser islands and a covering canopy, which is proposed to be constructed over the central</w:t>
      </w:r>
      <w:r>
        <w:t xml:space="preserve"> portion</w:t>
      </w:r>
      <w:r w:rsidRPr="00CB476E">
        <w:t xml:space="preserve"> of the site, while the tank pit </w:t>
      </w:r>
      <w:r>
        <w:t xml:space="preserve">containing two 90,000 L underground storage tanks (USTs) </w:t>
      </w:r>
      <w:r w:rsidRPr="00BF5176">
        <w:t xml:space="preserve">is proposed to be located to the immediate </w:t>
      </w:r>
      <w:r>
        <w:t xml:space="preserve">east of the </w:t>
      </w:r>
      <w:r w:rsidRPr="00BF5176">
        <w:t xml:space="preserve">forecourt.  </w:t>
      </w:r>
      <w:r w:rsidRPr="00CB476E">
        <w:t xml:space="preserve">  </w:t>
      </w:r>
    </w:p>
    <w:p w14:paraId="052CBF36" w14:textId="6F14B3B2" w:rsidR="002A75C7" w:rsidRPr="00CB476E" w:rsidRDefault="002A75C7" w:rsidP="002A75C7">
      <w:r>
        <w:t xml:space="preserve">The current intention for earthworks is to limit excavation works to those areas that require excavation for the purposes of the installation of site infrastructure as opposed to a site wide scrape.  Deeper excavations (up to 5 m below ground level (bgl)) </w:t>
      </w:r>
      <w:r w:rsidRPr="00CB476E">
        <w:t>are required for the installation of the USTs</w:t>
      </w:r>
      <w:r>
        <w:t>, stormwater</w:t>
      </w:r>
      <w:r w:rsidRPr="00BF5176">
        <w:t xml:space="preserve"> treatment device</w:t>
      </w:r>
      <w:r>
        <w:t xml:space="preserve"> (</w:t>
      </w:r>
      <w:r w:rsidR="00E817FF">
        <w:t>i.e.,</w:t>
      </w:r>
      <w:r>
        <w:t xml:space="preserve"> SPEL Puraceptor) and associated services</w:t>
      </w:r>
      <w:r w:rsidRPr="00BF5176">
        <w:t>.</w:t>
      </w:r>
      <w:r w:rsidRPr="00CB476E">
        <w:t xml:space="preserve">  The majority of the site will be covered by hardstand post-development, with the exception of planted areas along the site boundary.</w:t>
      </w:r>
    </w:p>
    <w:p w14:paraId="20B02C86" w14:textId="22DD1E0B" w:rsidR="002A75C7" w:rsidRPr="00193E58" w:rsidRDefault="002A75C7" w:rsidP="002A75C7">
      <w:r w:rsidRPr="00157A43">
        <w:lastRenderedPageBreak/>
        <w:t xml:space="preserve">The </w:t>
      </w:r>
      <w:r w:rsidR="00E4181C">
        <w:t xml:space="preserve">latest set of </w:t>
      </w:r>
      <w:r w:rsidRPr="001A7AA7">
        <w:t xml:space="preserve">design plans for the new NPD unmanned service station is presented in Appendix </w:t>
      </w:r>
      <w:r w:rsidRPr="00DE6784">
        <w:t>B</w:t>
      </w:r>
      <w:r w:rsidR="00E4181C" w:rsidRPr="00DE6784">
        <w:t xml:space="preserve"> </w:t>
      </w:r>
      <w:r w:rsidR="00E4181C" w:rsidRPr="00193E58">
        <w:t>(note these are not final plans and may change)</w:t>
      </w:r>
      <w:r w:rsidRPr="00193E58">
        <w:t xml:space="preserve">.     </w:t>
      </w:r>
    </w:p>
    <w:p w14:paraId="7E25E65D" w14:textId="64D6362D" w:rsidR="002A75C7" w:rsidRPr="008F2918" w:rsidRDefault="001D0419" w:rsidP="001D0419">
      <w:pPr>
        <w:pStyle w:val="Heading1"/>
      </w:pPr>
      <w:bookmarkStart w:id="8" w:name="_Toc63331987"/>
      <w:r w:rsidRPr="008F2918">
        <w:t>Desktop Review of Investigation Area History (PSI)</w:t>
      </w:r>
      <w:bookmarkEnd w:id="8"/>
    </w:p>
    <w:p w14:paraId="010F1D5B" w14:textId="77777777" w:rsidR="001D0419" w:rsidRPr="000829E5" w:rsidRDefault="001D0419" w:rsidP="001D0419">
      <w:r w:rsidRPr="00DE6784">
        <w:t>A desktop a</w:t>
      </w:r>
      <w:r w:rsidRPr="00193E58">
        <w:t>ssessment wa</w:t>
      </w:r>
      <w:r w:rsidRPr="000829E5">
        <w:t xml:space="preserve">s undertaken to provide an overview of any potential contaminants of concern that may be present within the </w:t>
      </w:r>
      <w:r>
        <w:t>Investigation Area</w:t>
      </w:r>
      <w:r w:rsidRPr="000829E5">
        <w:t xml:space="preserve"> as a result of any documented past and present activities.  The following information was sourced in order to establish the history of the </w:t>
      </w:r>
      <w:r>
        <w:t>site</w:t>
      </w:r>
      <w:r w:rsidRPr="000829E5">
        <w:t xml:space="preserve"> and in particular within the </w:t>
      </w:r>
      <w:r>
        <w:t>Investigation Area</w:t>
      </w:r>
      <w:r w:rsidRPr="000829E5">
        <w:t>:</w:t>
      </w:r>
    </w:p>
    <w:p w14:paraId="3BE5EDD9" w14:textId="77777777" w:rsidR="001D0419" w:rsidRPr="000829E5" w:rsidRDefault="001D0419" w:rsidP="001D0419">
      <w:pPr>
        <w:pStyle w:val="ListBullet-Level1"/>
        <w:ind w:left="896" w:hanging="360"/>
      </w:pPr>
      <w:r w:rsidRPr="000829E5">
        <w:t>Historical aerial photographs;</w:t>
      </w:r>
    </w:p>
    <w:p w14:paraId="1CFD8F70" w14:textId="77777777" w:rsidR="002067FC" w:rsidRDefault="001D0419" w:rsidP="001D0419">
      <w:pPr>
        <w:pStyle w:val="ListBullet-Level1"/>
        <w:ind w:left="896" w:hanging="360"/>
      </w:pPr>
      <w:r>
        <w:t>Porirua City Council</w:t>
      </w:r>
      <w:r w:rsidRPr="000829E5">
        <w:t xml:space="preserve"> (</w:t>
      </w:r>
      <w:r>
        <w:t>PC</w:t>
      </w:r>
      <w:r w:rsidRPr="000829E5">
        <w:t>C) information;</w:t>
      </w:r>
    </w:p>
    <w:p w14:paraId="7EE263BD" w14:textId="1D8B665A" w:rsidR="001D0419" w:rsidRPr="000829E5" w:rsidRDefault="002067FC" w:rsidP="001D0419">
      <w:pPr>
        <w:pStyle w:val="ListBullet-Level1"/>
        <w:ind w:left="896" w:hanging="360"/>
      </w:pPr>
      <w:r>
        <w:t>Greater Wellington Regional Council information</w:t>
      </w:r>
      <w:r w:rsidR="007A41CD">
        <w:t xml:space="preserve"> (GWRC)</w:t>
      </w:r>
      <w:r>
        <w:t>;</w:t>
      </w:r>
      <w:r w:rsidR="006252B4">
        <w:t xml:space="preserve"> and,</w:t>
      </w:r>
    </w:p>
    <w:p w14:paraId="124A8A83" w14:textId="79968D9F" w:rsidR="002A75C7" w:rsidRDefault="001D0419" w:rsidP="002A75C7">
      <w:pPr>
        <w:pStyle w:val="ListBullet-Level1"/>
        <w:ind w:left="896" w:hanging="360"/>
      </w:pPr>
      <w:r>
        <w:t>Investigation Area</w:t>
      </w:r>
      <w:r w:rsidRPr="000829E5">
        <w:t xml:space="preserve"> inspection.</w:t>
      </w:r>
    </w:p>
    <w:p w14:paraId="1E0D9685" w14:textId="2FEFCAC3" w:rsidR="00F73F8E" w:rsidRDefault="00F73F8E" w:rsidP="00F73F8E">
      <w:pPr>
        <w:pStyle w:val="Heading2"/>
      </w:pPr>
      <w:bookmarkStart w:id="9" w:name="_Toc63331988"/>
      <w:r>
        <w:t>Historical Aerial Photographs</w:t>
      </w:r>
      <w:bookmarkEnd w:id="9"/>
    </w:p>
    <w:p w14:paraId="304731C2" w14:textId="41B47044" w:rsidR="00F73F8E" w:rsidRDefault="00F73F8E" w:rsidP="00F73F8E">
      <w:pPr>
        <w:spacing w:after="140"/>
      </w:pPr>
      <w:bookmarkStart w:id="10" w:name="_Toc322093780"/>
      <w:bookmarkStart w:id="11" w:name="_Toc322095448"/>
      <w:r w:rsidRPr="000829E5">
        <w:t>Selected historical aerial photographs between 19</w:t>
      </w:r>
      <w:r>
        <w:t>41</w:t>
      </w:r>
      <w:r w:rsidRPr="000829E5">
        <w:t xml:space="preserve"> and 201</w:t>
      </w:r>
      <w:r>
        <w:t>8</w:t>
      </w:r>
      <w:r w:rsidRPr="000829E5">
        <w:t xml:space="preserve"> have been reviewed for the </w:t>
      </w:r>
      <w:r w:rsidRPr="001A7AA7">
        <w:t>Investigation Area.  The reviewed aerial photographs are presented in Appendix </w:t>
      </w:r>
      <w:r w:rsidRPr="00742E4F">
        <w:t>C</w:t>
      </w:r>
      <w:r w:rsidRPr="001A7AA7">
        <w:t>.</w:t>
      </w:r>
      <w:r w:rsidRPr="000829E5">
        <w:t xml:space="preserve">  </w:t>
      </w:r>
    </w:p>
    <w:tbl>
      <w:tblPr>
        <w:tblStyle w:val="PDPTable"/>
        <w:tblW w:w="0" w:type="auto"/>
        <w:tblLook w:val="04A0" w:firstRow="1" w:lastRow="0" w:firstColumn="1" w:lastColumn="0" w:noHBand="0" w:noVBand="1"/>
      </w:tblPr>
      <w:tblGrid>
        <w:gridCol w:w="846"/>
        <w:gridCol w:w="6588"/>
      </w:tblGrid>
      <w:tr w:rsidR="00F73F8E" w14:paraId="4B4AE9E8" w14:textId="77777777" w:rsidTr="00E817FF">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7434" w:type="dxa"/>
            <w:gridSpan w:val="2"/>
          </w:tcPr>
          <w:p w14:paraId="1261C18D" w14:textId="4521665D" w:rsidR="00F73F8E" w:rsidRDefault="00F73F8E" w:rsidP="00F73F8E">
            <w:pPr>
              <w:spacing w:after="140"/>
            </w:pPr>
            <w:r>
              <w:t>Table 2: Historical Aerial Photographs</w:t>
            </w:r>
          </w:p>
        </w:tc>
      </w:tr>
      <w:tr w:rsidR="00F73F8E" w14:paraId="1F003703" w14:textId="77777777" w:rsidTr="00B8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top"/>
          </w:tcPr>
          <w:p w14:paraId="13FC3F27" w14:textId="05F922F5" w:rsidR="00F73F8E" w:rsidRPr="00D163DE" w:rsidRDefault="00D163DE" w:rsidP="00A11749">
            <w:pPr>
              <w:spacing w:after="140"/>
              <w:rPr>
                <w:b/>
                <w:bCs w:val="0"/>
              </w:rPr>
            </w:pPr>
            <w:r w:rsidRPr="00D163DE">
              <w:rPr>
                <w:b/>
                <w:bCs w:val="0"/>
              </w:rPr>
              <w:t>1941</w:t>
            </w:r>
          </w:p>
        </w:tc>
        <w:tc>
          <w:tcPr>
            <w:tcW w:w="6588" w:type="dxa"/>
            <w:vAlign w:val="top"/>
          </w:tcPr>
          <w:p w14:paraId="4F0F74CA" w14:textId="3BAB729C" w:rsidR="00F73F8E" w:rsidRDefault="00D163DE" w:rsidP="00B8616C">
            <w:pPr>
              <w:spacing w:after="140"/>
              <w:cnfStyle w:val="000000100000" w:firstRow="0" w:lastRow="0" w:firstColumn="0" w:lastColumn="0" w:oddVBand="0" w:evenVBand="0" w:oddHBand="1" w:evenHBand="0" w:firstRowFirstColumn="0" w:firstRowLastColumn="0" w:lastRowFirstColumn="0" w:lastRowLastColumn="0"/>
            </w:pPr>
            <w:r>
              <w:t>The Investigation Area is shown as being located in the</w:t>
            </w:r>
            <w:r w:rsidR="00B96833">
              <w:t xml:space="preserve"> tidal area of</w:t>
            </w:r>
            <w:r>
              <w:t xml:space="preserve"> Porirua Harbour, with the foreshore located west of the Investigation Area.   </w:t>
            </w:r>
          </w:p>
        </w:tc>
      </w:tr>
      <w:tr w:rsidR="00F73F8E" w14:paraId="201702AA" w14:textId="77777777" w:rsidTr="00B8616C">
        <w:tc>
          <w:tcPr>
            <w:cnfStyle w:val="001000000000" w:firstRow="0" w:lastRow="0" w:firstColumn="1" w:lastColumn="0" w:oddVBand="0" w:evenVBand="0" w:oddHBand="0" w:evenHBand="0" w:firstRowFirstColumn="0" w:firstRowLastColumn="0" w:lastRowFirstColumn="0" w:lastRowLastColumn="0"/>
            <w:tcW w:w="846" w:type="dxa"/>
            <w:vAlign w:val="top"/>
          </w:tcPr>
          <w:p w14:paraId="664B2875" w14:textId="44F7D2AC" w:rsidR="00F73F8E" w:rsidRPr="00A11749" w:rsidRDefault="00D163DE" w:rsidP="00A11749">
            <w:pPr>
              <w:spacing w:after="140"/>
              <w:rPr>
                <w:b/>
                <w:bCs w:val="0"/>
              </w:rPr>
            </w:pPr>
            <w:r w:rsidRPr="00A11749">
              <w:rPr>
                <w:b/>
                <w:bCs w:val="0"/>
              </w:rPr>
              <w:t>1959-19</w:t>
            </w:r>
            <w:r w:rsidR="00B96833">
              <w:rPr>
                <w:b/>
                <w:bCs w:val="0"/>
              </w:rPr>
              <w:t>69</w:t>
            </w:r>
          </w:p>
        </w:tc>
        <w:tc>
          <w:tcPr>
            <w:tcW w:w="6588" w:type="dxa"/>
            <w:vAlign w:val="top"/>
          </w:tcPr>
          <w:p w14:paraId="6C5BFD72" w14:textId="490C4479" w:rsidR="00F73F8E" w:rsidRDefault="00D163DE" w:rsidP="00B8616C">
            <w:pPr>
              <w:spacing w:after="140"/>
              <w:cnfStyle w:val="000000000000" w:firstRow="0" w:lastRow="0" w:firstColumn="0" w:lastColumn="0" w:oddVBand="0" w:evenVBand="0" w:oddHBand="0" w:evenHBand="0" w:firstRowFirstColumn="0" w:firstRowLastColumn="0" w:lastRowFirstColumn="0" w:lastRowLastColumn="0"/>
            </w:pPr>
            <w:r>
              <w:t xml:space="preserve">The </w:t>
            </w:r>
            <w:r w:rsidR="00B96833">
              <w:t xml:space="preserve">area has been reclaimed (sometime between 1941 and 1959).  The eastern portion of the Investigation area appears to be located on the edge of an embankment used for the reclamation process.  Large towers (possible radio towers) are present in the immediate area. </w:t>
            </w:r>
            <w:r w:rsidR="00A11749">
              <w:t xml:space="preserve">No activity, HAIL or otherwise, is identified on site in these </w:t>
            </w:r>
            <w:r w:rsidR="00B96833">
              <w:t>aerials</w:t>
            </w:r>
            <w:r w:rsidR="00A11749">
              <w:t xml:space="preserve">. </w:t>
            </w:r>
          </w:p>
        </w:tc>
      </w:tr>
      <w:tr w:rsidR="00B96833" w14:paraId="116B1ED2" w14:textId="77777777" w:rsidTr="00B8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top"/>
          </w:tcPr>
          <w:p w14:paraId="4F3C7AEE" w14:textId="1D4DEC73" w:rsidR="00B96833" w:rsidRPr="00A11749" w:rsidRDefault="00B96833" w:rsidP="00A11749">
            <w:pPr>
              <w:spacing w:after="140"/>
              <w:rPr>
                <w:b/>
                <w:bCs w:val="0"/>
              </w:rPr>
            </w:pPr>
            <w:r>
              <w:rPr>
                <w:b/>
                <w:bCs w:val="0"/>
              </w:rPr>
              <w:t>1973 - 1980</w:t>
            </w:r>
          </w:p>
        </w:tc>
        <w:tc>
          <w:tcPr>
            <w:tcW w:w="6588" w:type="dxa"/>
            <w:vAlign w:val="top"/>
          </w:tcPr>
          <w:p w14:paraId="5E44D34D" w14:textId="33DC7F18" w:rsidR="00B96833" w:rsidRDefault="00B96833" w:rsidP="00B8616C">
            <w:pPr>
              <w:spacing w:after="140"/>
              <w:cnfStyle w:val="000000100000" w:firstRow="0" w:lastRow="0" w:firstColumn="0" w:lastColumn="0" w:oddVBand="0" w:evenVBand="0" w:oddHBand="1" w:evenHBand="0" w:firstRowFirstColumn="0" w:firstRowLastColumn="0" w:lastRowFirstColumn="0" w:lastRowLastColumn="0"/>
            </w:pPr>
            <w:r>
              <w:t>The area is being developed for commercial subdivision with roads now evident.  There is no sign of any construction activities within the Investigation Area.</w:t>
            </w:r>
          </w:p>
        </w:tc>
      </w:tr>
      <w:tr w:rsidR="00F73F8E" w14:paraId="5224F986" w14:textId="77777777" w:rsidTr="00B8616C">
        <w:tc>
          <w:tcPr>
            <w:cnfStyle w:val="001000000000" w:firstRow="0" w:lastRow="0" w:firstColumn="1" w:lastColumn="0" w:oddVBand="0" w:evenVBand="0" w:oddHBand="0" w:evenHBand="0" w:firstRowFirstColumn="0" w:firstRowLastColumn="0" w:lastRowFirstColumn="0" w:lastRowLastColumn="0"/>
            <w:tcW w:w="846" w:type="dxa"/>
            <w:vAlign w:val="top"/>
          </w:tcPr>
          <w:p w14:paraId="2DCDFE2A" w14:textId="19498065" w:rsidR="00F73F8E" w:rsidRPr="00A11749" w:rsidRDefault="00A11749" w:rsidP="00A11749">
            <w:pPr>
              <w:spacing w:after="140"/>
              <w:rPr>
                <w:b/>
                <w:bCs w:val="0"/>
              </w:rPr>
            </w:pPr>
            <w:r w:rsidRPr="00A11749">
              <w:rPr>
                <w:b/>
                <w:bCs w:val="0"/>
              </w:rPr>
              <w:t>1984</w:t>
            </w:r>
          </w:p>
        </w:tc>
        <w:tc>
          <w:tcPr>
            <w:tcW w:w="6588" w:type="dxa"/>
            <w:vAlign w:val="top"/>
          </w:tcPr>
          <w:p w14:paraId="529C52E5" w14:textId="4CB7F095" w:rsidR="00F73F8E" w:rsidRDefault="00A11749" w:rsidP="00B8616C">
            <w:pPr>
              <w:spacing w:after="140"/>
              <w:cnfStyle w:val="000000000000" w:firstRow="0" w:lastRow="0" w:firstColumn="0" w:lastColumn="0" w:oddVBand="0" w:evenVBand="0" w:oddHBand="0" w:evenHBand="0" w:firstRowFirstColumn="0" w:firstRowLastColumn="0" w:lastRowFirstColumn="0" w:lastRowLastColumn="0"/>
            </w:pPr>
            <w:r>
              <w:t xml:space="preserve">The Investigation Area is </w:t>
            </w:r>
            <w:r w:rsidR="00B96833">
              <w:t xml:space="preserve">now part of a wider </w:t>
            </w:r>
            <w:r>
              <w:t xml:space="preserve">car parking </w:t>
            </w:r>
            <w:r w:rsidR="00B96833">
              <w:t xml:space="preserve">area </w:t>
            </w:r>
            <w:r>
              <w:t xml:space="preserve">with associated soft landscaping for a commercial building located within the wider land parcel, to the north of the Investigation Area.  </w:t>
            </w:r>
            <w:r>
              <w:lastRenderedPageBreak/>
              <w:t>Commercial development is seen in the surrounding area to the east and south.</w:t>
            </w:r>
          </w:p>
        </w:tc>
      </w:tr>
      <w:tr w:rsidR="00F73F8E" w14:paraId="6BCF10FF" w14:textId="77777777" w:rsidTr="00B8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top"/>
          </w:tcPr>
          <w:p w14:paraId="6F857DD1" w14:textId="305EAC35" w:rsidR="00F73F8E" w:rsidRPr="00A11749" w:rsidRDefault="00A11749" w:rsidP="00A11749">
            <w:pPr>
              <w:spacing w:after="140"/>
              <w:rPr>
                <w:b/>
                <w:bCs w:val="0"/>
              </w:rPr>
            </w:pPr>
            <w:r w:rsidRPr="00A11749">
              <w:rPr>
                <w:b/>
                <w:bCs w:val="0"/>
              </w:rPr>
              <w:lastRenderedPageBreak/>
              <w:t>1988</w:t>
            </w:r>
          </w:p>
        </w:tc>
        <w:tc>
          <w:tcPr>
            <w:tcW w:w="6588" w:type="dxa"/>
            <w:vAlign w:val="top"/>
          </w:tcPr>
          <w:p w14:paraId="6F38A998" w14:textId="75C23951" w:rsidR="00F73F8E" w:rsidRDefault="009D1F07" w:rsidP="00B8616C">
            <w:pPr>
              <w:spacing w:after="140"/>
              <w:cnfStyle w:val="000000100000" w:firstRow="0" w:lastRow="0" w:firstColumn="0" w:lastColumn="0" w:oddVBand="0" w:evenVBand="0" w:oddHBand="1" w:evenHBand="0" w:firstRowFirstColumn="0" w:firstRowLastColumn="0" w:lastRowFirstColumn="0" w:lastRowLastColumn="0"/>
            </w:pPr>
            <w:r>
              <w:t>The Investigation Area has not changed since the 1984 aerial photograph.  Commercial development has continued to the immediate west and north of the land parcel</w:t>
            </w:r>
            <w:r w:rsidR="00500320">
              <w:t>.</w:t>
            </w:r>
          </w:p>
        </w:tc>
      </w:tr>
      <w:tr w:rsidR="00F73F8E" w14:paraId="30201943" w14:textId="77777777" w:rsidTr="00B8616C">
        <w:tc>
          <w:tcPr>
            <w:cnfStyle w:val="001000000000" w:firstRow="0" w:lastRow="0" w:firstColumn="1" w:lastColumn="0" w:oddVBand="0" w:evenVBand="0" w:oddHBand="0" w:evenHBand="0" w:firstRowFirstColumn="0" w:firstRowLastColumn="0" w:lastRowFirstColumn="0" w:lastRowLastColumn="0"/>
            <w:tcW w:w="846" w:type="dxa"/>
            <w:vAlign w:val="top"/>
          </w:tcPr>
          <w:p w14:paraId="01CBEC52" w14:textId="630C258E" w:rsidR="000D5D4A" w:rsidRPr="000D5D4A" w:rsidRDefault="009D1F07" w:rsidP="000D5D4A">
            <w:pPr>
              <w:spacing w:after="140"/>
              <w:rPr>
                <w:b/>
              </w:rPr>
            </w:pPr>
            <w:r w:rsidRPr="009D1F07">
              <w:rPr>
                <w:b/>
                <w:bCs w:val="0"/>
              </w:rPr>
              <w:t>1996</w:t>
            </w:r>
            <w:r w:rsidR="000D5D4A">
              <w:rPr>
                <w:b/>
                <w:bCs w:val="0"/>
              </w:rPr>
              <w:t>-2000</w:t>
            </w:r>
          </w:p>
        </w:tc>
        <w:tc>
          <w:tcPr>
            <w:tcW w:w="6588" w:type="dxa"/>
            <w:vAlign w:val="top"/>
          </w:tcPr>
          <w:p w14:paraId="0735A5A3" w14:textId="511D071D" w:rsidR="00F73F8E" w:rsidRDefault="000D5D4A" w:rsidP="00B8616C">
            <w:pPr>
              <w:spacing w:after="140"/>
              <w:cnfStyle w:val="000000000000" w:firstRow="0" w:lastRow="0" w:firstColumn="0" w:lastColumn="0" w:oddVBand="0" w:evenVBand="0" w:oddHBand="0" w:evenHBand="0" w:firstRowFirstColumn="0" w:firstRowLastColumn="0" w:lastRowFirstColumn="0" w:lastRowLastColumn="0"/>
            </w:pPr>
            <w:r>
              <w:t xml:space="preserve">The Investigation Area has not changed since the 1984 aerial photograph.  Development has continued in the wider area to </w:t>
            </w:r>
            <w:r w:rsidR="003A4781">
              <w:t>the south and west.</w:t>
            </w:r>
          </w:p>
        </w:tc>
      </w:tr>
      <w:tr w:rsidR="000D5D4A" w14:paraId="7F7AE364" w14:textId="77777777" w:rsidTr="00B86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top"/>
          </w:tcPr>
          <w:p w14:paraId="596327E6" w14:textId="5EE4BE1D" w:rsidR="000D5D4A" w:rsidRPr="009D1F07" w:rsidRDefault="000D5D4A" w:rsidP="00A11749">
            <w:pPr>
              <w:spacing w:after="140"/>
              <w:rPr>
                <w:b/>
                <w:bCs w:val="0"/>
              </w:rPr>
            </w:pPr>
            <w:r>
              <w:rPr>
                <w:b/>
                <w:bCs w:val="0"/>
              </w:rPr>
              <w:t>2018</w:t>
            </w:r>
          </w:p>
        </w:tc>
        <w:tc>
          <w:tcPr>
            <w:tcW w:w="6588" w:type="dxa"/>
            <w:vAlign w:val="top"/>
          </w:tcPr>
          <w:p w14:paraId="4BFE8D2D" w14:textId="28D93CAC" w:rsidR="000D5D4A" w:rsidRDefault="000D5D4A" w:rsidP="00B8616C">
            <w:pPr>
              <w:spacing w:after="140"/>
              <w:cnfStyle w:val="000000100000" w:firstRow="0" w:lastRow="0" w:firstColumn="0" w:lastColumn="0" w:oddVBand="0" w:evenVBand="0" w:oddHBand="1" w:evenHBand="0" w:firstRowFirstColumn="0" w:firstRowLastColumn="0" w:lastRowFirstColumn="0" w:lastRowLastColumn="0"/>
            </w:pPr>
            <w:r>
              <w:t>The majority of the Investigation Area is unchanged since the 2000 aerial photograph</w:t>
            </w:r>
            <w:r w:rsidR="00B96833">
              <w:t xml:space="preserve"> with the exception of the removal of the </w:t>
            </w:r>
            <w:r>
              <w:t>soft landscaped area</w:t>
            </w:r>
            <w:r w:rsidR="00B96833">
              <w:t xml:space="preserve"> in the middle section</w:t>
            </w:r>
            <w:r>
              <w:t>.  The building</w:t>
            </w:r>
            <w:r w:rsidR="00943441">
              <w:t>s</w:t>
            </w:r>
            <w:r>
              <w:t xml:space="preserve"> located north </w:t>
            </w:r>
            <w:r w:rsidR="00943441">
              <w:t xml:space="preserve">and west </w:t>
            </w:r>
            <w:r>
              <w:t>of the Investigation area ha</w:t>
            </w:r>
            <w:r w:rsidR="00943441">
              <w:t>ve</w:t>
            </w:r>
            <w:r>
              <w:t xml:space="preserve"> been replaced by </w:t>
            </w:r>
            <w:r w:rsidR="00943441">
              <w:t>commercial buildings and car parking.  To the east of the Investigation Area a small commercial building (Burger King) has been built, with a larger commercial development beyond.</w:t>
            </w:r>
          </w:p>
        </w:tc>
      </w:tr>
      <w:tr w:rsidR="00943441" w14:paraId="60E1F523" w14:textId="77777777" w:rsidTr="00B96833">
        <w:tc>
          <w:tcPr>
            <w:cnfStyle w:val="001000000000" w:firstRow="0" w:lastRow="0" w:firstColumn="1" w:lastColumn="0" w:oddVBand="0" w:evenVBand="0" w:oddHBand="0" w:evenHBand="0" w:firstRowFirstColumn="0" w:firstRowLastColumn="0" w:lastRowFirstColumn="0" w:lastRowLastColumn="0"/>
            <w:tcW w:w="7434" w:type="dxa"/>
            <w:gridSpan w:val="2"/>
            <w:tcBorders>
              <w:right w:val="single" w:sz="4" w:space="0" w:color="E36C0A" w:themeColor="accent6" w:themeShade="BF"/>
            </w:tcBorders>
            <w:vAlign w:val="top"/>
          </w:tcPr>
          <w:p w14:paraId="09A30AB1" w14:textId="77777777" w:rsidR="00B96833" w:rsidRDefault="00943441" w:rsidP="00F73F8E">
            <w:pPr>
              <w:spacing w:after="140"/>
              <w:rPr>
                <w:bCs w:val="0"/>
                <w:i/>
                <w:iCs/>
                <w:sz w:val="16"/>
                <w:szCs w:val="14"/>
              </w:rPr>
            </w:pPr>
            <w:r w:rsidRPr="00943441">
              <w:rPr>
                <w:i/>
                <w:iCs/>
                <w:sz w:val="16"/>
                <w:szCs w:val="14"/>
              </w:rPr>
              <w:t xml:space="preserve">Notes:    </w:t>
            </w:r>
          </w:p>
          <w:p w14:paraId="0E5DE05B" w14:textId="186E73D9" w:rsidR="00B96833" w:rsidRDefault="00943441" w:rsidP="008F2918">
            <w:pPr>
              <w:spacing w:before="0"/>
              <w:rPr>
                <w:bCs w:val="0"/>
                <w:i/>
                <w:iCs/>
                <w:sz w:val="16"/>
                <w:szCs w:val="14"/>
              </w:rPr>
            </w:pPr>
            <w:r w:rsidRPr="00943441">
              <w:rPr>
                <w:i/>
                <w:iCs/>
                <w:sz w:val="16"/>
                <w:szCs w:val="14"/>
              </w:rPr>
              <w:t>1.  Historical aerial photographs sourced from Retrolens and Google Earth Pro</w:t>
            </w:r>
          </w:p>
          <w:p w14:paraId="311DD786" w14:textId="4378DA5C" w:rsidR="00943441" w:rsidRPr="00943441" w:rsidRDefault="00943441" w:rsidP="008F2918">
            <w:pPr>
              <w:spacing w:before="0"/>
              <w:rPr>
                <w:i/>
                <w:iCs/>
              </w:rPr>
            </w:pPr>
            <w:r w:rsidRPr="00943441">
              <w:rPr>
                <w:i/>
                <w:iCs/>
                <w:sz w:val="16"/>
                <w:szCs w:val="14"/>
              </w:rPr>
              <w:t>2.  It should be noted that some aerial images area at a large scale and therefore of relatively low quality</w:t>
            </w:r>
          </w:p>
        </w:tc>
      </w:tr>
    </w:tbl>
    <w:p w14:paraId="4243BAC4" w14:textId="77777777" w:rsidR="00F73F8E" w:rsidRPr="000829E5" w:rsidRDefault="00F73F8E" w:rsidP="00F73F8E">
      <w:pPr>
        <w:spacing w:after="140"/>
      </w:pPr>
    </w:p>
    <w:p w14:paraId="223A4E5B" w14:textId="0F5B067E" w:rsidR="009D0B9E" w:rsidRDefault="00364412" w:rsidP="009D0B9E">
      <w:pPr>
        <w:pStyle w:val="Heading2"/>
      </w:pPr>
      <w:bookmarkStart w:id="12" w:name="_Toc63331989"/>
      <w:bookmarkEnd w:id="10"/>
      <w:bookmarkEnd w:id="11"/>
      <w:r>
        <w:t>Porirua City Council Information</w:t>
      </w:r>
      <w:bookmarkEnd w:id="12"/>
    </w:p>
    <w:p w14:paraId="3214CA98" w14:textId="21C5F8E4" w:rsidR="00364412" w:rsidRDefault="00364412" w:rsidP="00364412">
      <w:pPr>
        <w:pStyle w:val="Heading3"/>
      </w:pPr>
      <w:r>
        <w:t>Land Information Memorandum</w:t>
      </w:r>
    </w:p>
    <w:p w14:paraId="3123118D" w14:textId="52A7A858" w:rsidR="00364412" w:rsidRDefault="00364412" w:rsidP="00364412">
      <w:r>
        <w:t>The LIM has been provided by NPD for the investigation area, which also covers the wider si</w:t>
      </w:r>
      <w:r w:rsidR="00AE2365">
        <w:t>t</w:t>
      </w:r>
      <w:r>
        <w:t xml:space="preserve">e.  The following information relevant to contamination or development </w:t>
      </w:r>
      <w:r w:rsidR="00CF39E7">
        <w:t xml:space="preserve">within the wider site </w:t>
      </w:r>
      <w:r>
        <w:t>is noted:</w:t>
      </w:r>
    </w:p>
    <w:p w14:paraId="486B0878" w14:textId="6E6B595D" w:rsidR="00C83A96" w:rsidRDefault="00C83A96" w:rsidP="00591901">
      <w:pPr>
        <w:pStyle w:val="ListParagraph"/>
        <w:numPr>
          <w:ilvl w:val="0"/>
          <w:numId w:val="12"/>
        </w:numPr>
      </w:pPr>
      <w:r>
        <w:t xml:space="preserve">A site plan approved for building consent (date unknown) shows that the grass and topsoil was to be removed and replaced by </w:t>
      </w:r>
      <w:r w:rsidR="007A41CD">
        <w:t>a</w:t>
      </w:r>
      <w:r>
        <w:t>sphalt in the Investigation Area.</w:t>
      </w:r>
    </w:p>
    <w:p w14:paraId="14770E20" w14:textId="434E41BA" w:rsidR="00C83A96" w:rsidRDefault="00C83A96" w:rsidP="00591901">
      <w:pPr>
        <w:pStyle w:val="ListParagraph"/>
        <w:numPr>
          <w:ilvl w:val="0"/>
          <w:numId w:val="12"/>
        </w:numPr>
      </w:pPr>
      <w:r>
        <w:t>An additional site plan</w:t>
      </w:r>
      <w:r w:rsidR="00AE2365">
        <w:t xml:space="preserve"> (date unknown)</w:t>
      </w:r>
      <w:r>
        <w:t xml:space="preserve"> indicates the existing building was to be demolished and replaced by a</w:t>
      </w:r>
      <w:r w:rsidR="00034D55">
        <w:t>nother</w:t>
      </w:r>
      <w:r>
        <w:t xml:space="preserve"> commercial building.</w:t>
      </w:r>
    </w:p>
    <w:p w14:paraId="301167DE" w14:textId="2A56D336" w:rsidR="00C83A96" w:rsidRDefault="00C83A96" w:rsidP="00591901">
      <w:pPr>
        <w:pStyle w:val="ListParagraph"/>
        <w:numPr>
          <w:ilvl w:val="0"/>
          <w:numId w:val="12"/>
        </w:numPr>
      </w:pPr>
      <w:r>
        <w:t>Consents:</w:t>
      </w:r>
    </w:p>
    <w:p w14:paraId="5FF19AB4" w14:textId="32391AA2" w:rsidR="00C83A96" w:rsidRDefault="00C83A96" w:rsidP="00591901">
      <w:pPr>
        <w:pStyle w:val="ListParagraph"/>
        <w:numPr>
          <w:ilvl w:val="0"/>
          <w:numId w:val="13"/>
        </w:numPr>
      </w:pPr>
      <w:r>
        <w:t>1998 land use consent to establish a retail development;</w:t>
      </w:r>
    </w:p>
    <w:p w14:paraId="76F08561" w14:textId="58473DD3" w:rsidR="00C83A96" w:rsidRDefault="00C83A96" w:rsidP="00591901">
      <w:pPr>
        <w:pStyle w:val="ListParagraph"/>
        <w:numPr>
          <w:ilvl w:val="0"/>
          <w:numId w:val="13"/>
        </w:numPr>
      </w:pPr>
      <w:r>
        <w:lastRenderedPageBreak/>
        <w:t>2001 land use consent to increase the floor area of the commercial development and reduce the number of car parks;</w:t>
      </w:r>
    </w:p>
    <w:p w14:paraId="401BB50C" w14:textId="05292F92" w:rsidR="00C83A96" w:rsidRDefault="00C83A96" w:rsidP="00591901">
      <w:pPr>
        <w:pStyle w:val="ListParagraph"/>
        <w:numPr>
          <w:ilvl w:val="0"/>
          <w:numId w:val="13"/>
        </w:numPr>
      </w:pPr>
      <w:r>
        <w:t>2001 land use consent to construct new vehicle access resulting in reduction of car parks</w:t>
      </w:r>
      <w:r w:rsidR="0017579B">
        <w:t>;</w:t>
      </w:r>
    </w:p>
    <w:p w14:paraId="1812B05C" w14:textId="4170473A" w:rsidR="0017579B" w:rsidRDefault="006245E7" w:rsidP="00591901">
      <w:pPr>
        <w:pStyle w:val="ListParagraph"/>
        <w:numPr>
          <w:ilvl w:val="0"/>
          <w:numId w:val="13"/>
        </w:numPr>
      </w:pPr>
      <w:r>
        <w:t>2000 building consent for Mega Centre Stage 4;</w:t>
      </w:r>
    </w:p>
    <w:p w14:paraId="1C252913" w14:textId="7F88BAF4" w:rsidR="0017579B" w:rsidRDefault="006245E7" w:rsidP="00591901">
      <w:pPr>
        <w:pStyle w:val="ListParagraph"/>
        <w:numPr>
          <w:ilvl w:val="0"/>
          <w:numId w:val="13"/>
        </w:numPr>
      </w:pPr>
      <w:r>
        <w:t>1993 building consent to erect</w:t>
      </w:r>
      <w:r w:rsidR="007A41CD">
        <w:t xml:space="preserve"> a</w:t>
      </w:r>
      <w:r>
        <w:t xml:space="preserve"> sign.</w:t>
      </w:r>
    </w:p>
    <w:p w14:paraId="496BB3A0" w14:textId="37120E4A" w:rsidR="00500320" w:rsidRDefault="00500320" w:rsidP="00500320">
      <w:pPr>
        <w:pStyle w:val="Heading3"/>
      </w:pPr>
      <w:r>
        <w:t>Property File</w:t>
      </w:r>
    </w:p>
    <w:p w14:paraId="4ABAF257" w14:textId="417E0BB9" w:rsidR="00500320" w:rsidRDefault="00500320" w:rsidP="00500320">
      <w:r>
        <w:t xml:space="preserve">A property file was obtained from PCC for the Investigation Area, which also covers the wider site.  The following information relevant to contamination or development </w:t>
      </w:r>
      <w:r w:rsidR="00CF39E7">
        <w:t>within the wider site</w:t>
      </w:r>
      <w:r>
        <w:t xml:space="preserve"> is noted:</w:t>
      </w:r>
    </w:p>
    <w:p w14:paraId="4AAD7724" w14:textId="30D7F155" w:rsidR="00500320" w:rsidRDefault="00500320" w:rsidP="00591901">
      <w:pPr>
        <w:pStyle w:val="ListParagraph"/>
        <w:numPr>
          <w:ilvl w:val="0"/>
          <w:numId w:val="15"/>
        </w:numPr>
      </w:pPr>
      <w:r>
        <w:t xml:space="preserve">Plans dated March 1981 show </w:t>
      </w:r>
      <w:r w:rsidR="00846D83">
        <w:t xml:space="preserve">the </w:t>
      </w:r>
      <w:r w:rsidR="00FE66C2">
        <w:t xml:space="preserve">building </w:t>
      </w:r>
      <w:r w:rsidR="00AE2365">
        <w:t xml:space="preserve">to the north of the Investigation Area </w:t>
      </w:r>
      <w:r w:rsidR="00FE66C2">
        <w:t>to be a skating rink</w:t>
      </w:r>
      <w:r w:rsidR="00846D83">
        <w:t xml:space="preserve">, </w:t>
      </w:r>
      <w:r w:rsidR="00AE2365">
        <w:t>with plans to</w:t>
      </w:r>
      <w:r w:rsidR="00846D83">
        <w:t xml:space="preserve"> repurpose</w:t>
      </w:r>
      <w:r w:rsidR="00AE2365">
        <w:t xml:space="preserve"> the building</w:t>
      </w:r>
      <w:r w:rsidR="00846D83">
        <w:t xml:space="preserve"> to become a</w:t>
      </w:r>
      <w:r>
        <w:t xml:space="preserve"> </w:t>
      </w:r>
      <w:r w:rsidR="00FE66C2">
        <w:t>fitness centre</w:t>
      </w:r>
      <w:r w:rsidR="007D2936">
        <w:t>.</w:t>
      </w:r>
    </w:p>
    <w:p w14:paraId="0D71C37B" w14:textId="0E3871D2" w:rsidR="00500320" w:rsidRDefault="00500320" w:rsidP="00591901">
      <w:pPr>
        <w:pStyle w:val="ListParagraph"/>
        <w:numPr>
          <w:ilvl w:val="0"/>
          <w:numId w:val="15"/>
        </w:numPr>
      </w:pPr>
      <w:r>
        <w:t>Proposed Plans dated to April 1981 for the same skating rink show Hardies fibrolite shingles and fibrolite soffits on the exterior of the building.</w:t>
      </w:r>
    </w:p>
    <w:p w14:paraId="75CFE99F" w14:textId="5098C476" w:rsidR="006245E7" w:rsidRDefault="003A4781" w:rsidP="006245E7">
      <w:pPr>
        <w:pStyle w:val="ListParagraph"/>
        <w:numPr>
          <w:ilvl w:val="0"/>
          <w:numId w:val="15"/>
        </w:numPr>
      </w:pPr>
      <w:r>
        <w:t>Plans dated to September 2000 show the layout of the site and the surrounding businesses.  They indicate that a Placemakers was located west of the site and an Inland Revenue was located north of the site.  The commercial building located north of the Investigation Area was to be replaced by another commercial building containing a Craftworld</w:t>
      </w:r>
      <w:r w:rsidR="00FE66C2">
        <w:t>.</w:t>
      </w:r>
    </w:p>
    <w:p w14:paraId="0FB5C63A" w14:textId="618DAA90" w:rsidR="007D2936" w:rsidRDefault="007D2936" w:rsidP="008F2918">
      <w:r>
        <w:t xml:space="preserve">In summary, there is no information in the property file that indicates there has been any activities on the Hazardous Activities and Industries List (HAIL) occurring within the </w:t>
      </w:r>
      <w:r w:rsidR="00DE037A">
        <w:t>Investigation Area.</w:t>
      </w:r>
      <w:r>
        <w:t xml:space="preserve"> </w:t>
      </w:r>
    </w:p>
    <w:p w14:paraId="5D538C56" w14:textId="5A4F38F4" w:rsidR="006245E7" w:rsidRDefault="006245E7" w:rsidP="006245E7">
      <w:pPr>
        <w:pStyle w:val="Heading2"/>
      </w:pPr>
      <w:bookmarkStart w:id="13" w:name="_Toc63331990"/>
      <w:r>
        <w:t>Greater Wellington Regional Council Information</w:t>
      </w:r>
      <w:bookmarkEnd w:id="13"/>
    </w:p>
    <w:p w14:paraId="485FEBB7" w14:textId="5AF0E34B" w:rsidR="00467B96" w:rsidRDefault="006245E7" w:rsidP="00970361">
      <w:r>
        <w:t xml:space="preserve">The GWRC Selected Land Use Register (SLUR) was accessed to determine if there was any record of HAIL activities for the site.  The SLUR indicates no HAIL land use or pollution incidents have been recorded for the site, including the Investigation Area. </w:t>
      </w:r>
    </w:p>
    <w:p w14:paraId="6A5DF27E" w14:textId="433B7CBC" w:rsidR="006245E7" w:rsidRDefault="003669E3" w:rsidP="006245E7">
      <w:pPr>
        <w:pStyle w:val="Heading2"/>
      </w:pPr>
      <w:bookmarkStart w:id="14" w:name="_Toc63331991"/>
      <w:r>
        <w:t>Previous Reports/Investigations at the Site</w:t>
      </w:r>
      <w:bookmarkEnd w:id="14"/>
    </w:p>
    <w:p w14:paraId="25531F96" w14:textId="6B47290E" w:rsidR="003669E3" w:rsidRDefault="003669E3" w:rsidP="003669E3">
      <w:r>
        <w:t xml:space="preserve">No previous contaminated land site investigations were available for the Investigation Area or the wider site area. </w:t>
      </w:r>
    </w:p>
    <w:p w14:paraId="23FEE5DD" w14:textId="03E26197" w:rsidR="00AA11E5" w:rsidRDefault="00AA11E5" w:rsidP="00AA11E5">
      <w:pPr>
        <w:pStyle w:val="Heading2"/>
      </w:pPr>
      <w:bookmarkStart w:id="15" w:name="_Toc63331992"/>
      <w:r>
        <w:t>Site Inspection</w:t>
      </w:r>
      <w:bookmarkEnd w:id="15"/>
    </w:p>
    <w:p w14:paraId="3B37EB42" w14:textId="3B69F4E0" w:rsidR="00AA11E5" w:rsidRPr="000D1CB9" w:rsidRDefault="00AA11E5" w:rsidP="00AA11E5">
      <w:r w:rsidRPr="006D4F39">
        <w:t xml:space="preserve">PDP field staff visited the </w:t>
      </w:r>
      <w:r>
        <w:t>Investigation Area</w:t>
      </w:r>
      <w:r w:rsidRPr="006D4F39">
        <w:t xml:space="preserve"> on </w:t>
      </w:r>
      <w:r>
        <w:t xml:space="preserve">13 January </w:t>
      </w:r>
      <w:r w:rsidRPr="006D4F39">
        <w:t>202</w:t>
      </w:r>
      <w:r>
        <w:t>1</w:t>
      </w:r>
      <w:r w:rsidRPr="006D4F39">
        <w:t xml:space="preserve"> with the objective of </w:t>
      </w:r>
      <w:r w:rsidRPr="000D1CB9">
        <w:t xml:space="preserve">identifying any potential sources of land contamination.  An aerial </w:t>
      </w:r>
      <w:r w:rsidRPr="000D1CB9">
        <w:lastRenderedPageBreak/>
        <w:t xml:space="preserve">photograph showing the current </w:t>
      </w:r>
      <w:r>
        <w:t>Investigation Area</w:t>
      </w:r>
      <w:r w:rsidRPr="000D1CB9">
        <w:t xml:space="preserve"> layout</w:t>
      </w:r>
      <w:r>
        <w:t xml:space="preserve"> is attached in Appendix A, and </w:t>
      </w:r>
      <w:r w:rsidRPr="000D1CB9">
        <w:t xml:space="preserve">photographs of the </w:t>
      </w:r>
      <w:r>
        <w:t>Investigation Area</w:t>
      </w:r>
      <w:r w:rsidRPr="000D1CB9">
        <w:t xml:space="preserve"> are attached in Appendix</w:t>
      </w:r>
      <w:r>
        <w:t> E</w:t>
      </w:r>
      <w:r w:rsidRPr="000D1CB9">
        <w:t xml:space="preserve">.  </w:t>
      </w:r>
    </w:p>
    <w:p w14:paraId="6B4918C4" w14:textId="539F52E4" w:rsidR="00AA11E5" w:rsidRPr="000D1CB9" w:rsidRDefault="00AA11E5" w:rsidP="00AA11E5">
      <w:pPr>
        <w:pStyle w:val="ListBullet-Level1"/>
        <w:ind w:left="896" w:hanging="360"/>
      </w:pPr>
      <w:r>
        <w:t xml:space="preserve">The majority of the Investigation Area, aside from small areas of landscaping is car parking for Repco and Number One Shoes located north of the Investigation </w:t>
      </w:r>
      <w:r w:rsidR="000C1889">
        <w:t>Area and</w:t>
      </w:r>
      <w:r>
        <w:t xml:space="preserve"> is </w:t>
      </w:r>
      <w:r w:rsidRPr="000D1CB9">
        <w:t>finished to ground level with asphalt.</w:t>
      </w:r>
    </w:p>
    <w:p w14:paraId="6E481694" w14:textId="3F3E8A0B" w:rsidR="00AA11E5" w:rsidRPr="000D1CB9" w:rsidRDefault="00AA11E5" w:rsidP="00AA11E5">
      <w:pPr>
        <w:pStyle w:val="ListBullet-Level1"/>
        <w:ind w:left="896" w:hanging="360"/>
      </w:pPr>
      <w:r w:rsidRPr="000D1CB9">
        <w:t xml:space="preserve">Lighting poles are present along the western boundaries of the </w:t>
      </w:r>
      <w:r w:rsidR="00FF5570">
        <w:t>Investigation Area</w:t>
      </w:r>
      <w:r w:rsidRPr="000D1CB9">
        <w:t xml:space="preserve">. </w:t>
      </w:r>
    </w:p>
    <w:p w14:paraId="1EC6995A" w14:textId="2A6CAF46" w:rsidR="00AA11E5" w:rsidRPr="00AA11E5" w:rsidRDefault="00AA11E5" w:rsidP="00AA11E5">
      <w:pPr>
        <w:pStyle w:val="ListBullet-Level1"/>
        <w:ind w:left="896" w:hanging="360"/>
        <w:rPr>
          <w:szCs w:val="21"/>
        </w:rPr>
      </w:pPr>
      <w:r>
        <w:rPr>
          <w:szCs w:val="21"/>
        </w:rPr>
        <w:t>No visual or olfactory indicators of contamination were noted at the site (e.g. no staining, no areas of dead or stressed vegetation, no odours).</w:t>
      </w:r>
    </w:p>
    <w:p w14:paraId="5C2D20F8" w14:textId="36D57C3A" w:rsidR="003669E3" w:rsidRDefault="00831D15" w:rsidP="00831D15">
      <w:pPr>
        <w:pStyle w:val="Heading1"/>
      </w:pPr>
      <w:bookmarkStart w:id="16" w:name="_Toc63331993"/>
      <w:r>
        <w:t>Summary of Site History and Potential Sources of Contamination</w:t>
      </w:r>
      <w:bookmarkEnd w:id="16"/>
    </w:p>
    <w:p w14:paraId="370B981C" w14:textId="0E977928" w:rsidR="00831D15" w:rsidRDefault="00B05FC2" w:rsidP="00831D15">
      <w:r w:rsidRPr="002A7AC8">
        <w:t xml:space="preserve">The desktop assessment indicated that the site was </w:t>
      </w:r>
      <w:r>
        <w:t xml:space="preserve">located in </w:t>
      </w:r>
      <w:r w:rsidR="00DE037A">
        <w:t xml:space="preserve">the tidal area of </w:t>
      </w:r>
      <w:r>
        <w:t xml:space="preserve">Porirua Harbour prior to reclamation works occurring.  Upon completion of reclamation works the </w:t>
      </w:r>
      <w:r w:rsidR="00DE037A">
        <w:t xml:space="preserve">wider </w:t>
      </w:r>
      <w:r>
        <w:t>site was used for commercial purposes up to the present time, with demolition and replacement of the original commercial building</w:t>
      </w:r>
      <w:r w:rsidR="00AE2365">
        <w:t xml:space="preserve"> </w:t>
      </w:r>
      <w:r>
        <w:t>occurring concurrently with the expansion of the commercial activities within the wider area</w:t>
      </w:r>
      <w:r w:rsidRPr="002A7AC8">
        <w:t xml:space="preserve">.  </w:t>
      </w:r>
      <w:r w:rsidR="00DE037A">
        <w:t>The investigation area has had no buildings constructed on it in the past and has been part of a</w:t>
      </w:r>
      <w:r w:rsidR="00CF39E7">
        <w:t xml:space="preserve"> sealed</w:t>
      </w:r>
      <w:r w:rsidR="00DE037A">
        <w:t xml:space="preserve"> car parking area only.  </w:t>
      </w:r>
    </w:p>
    <w:p w14:paraId="7B60620B" w14:textId="40873FAA" w:rsidR="00DE1E5A" w:rsidRDefault="00B05FC2" w:rsidP="00831D15">
      <w:r w:rsidRPr="002A7AC8">
        <w:t xml:space="preserve">No council records were obtained which would indicate that an activity covered by the HAIL occurred at or is present </w:t>
      </w:r>
      <w:r>
        <w:t xml:space="preserve">within the </w:t>
      </w:r>
      <w:r w:rsidR="00DE037A">
        <w:t>I</w:t>
      </w:r>
      <w:r>
        <w:t xml:space="preserve">nvestigation </w:t>
      </w:r>
      <w:r w:rsidR="00DE037A">
        <w:t>A</w:t>
      </w:r>
      <w:r>
        <w:t>rea</w:t>
      </w:r>
      <w:r w:rsidR="00DE1E5A">
        <w:t xml:space="preserve"> and there is n</w:t>
      </w:r>
      <w:r w:rsidR="00DE1E5A" w:rsidRPr="002A7AC8">
        <w:t xml:space="preserve">o evidence of infilling the site with hazardous materials </w:t>
      </w:r>
      <w:r w:rsidR="00DE1E5A">
        <w:t xml:space="preserve">within </w:t>
      </w:r>
      <w:r w:rsidR="00DE1E5A" w:rsidRPr="002A7AC8">
        <w:t>council records</w:t>
      </w:r>
      <w:r w:rsidR="00DE1E5A">
        <w:t>.</w:t>
      </w:r>
    </w:p>
    <w:p w14:paraId="42BDE6B7" w14:textId="49D4EF5B" w:rsidR="00B05FC2" w:rsidRDefault="00DE1E5A" w:rsidP="00831D15">
      <w:r w:rsidRPr="00E33F32">
        <w:t>On the basis of the information obtained for this investigation, the past and current land use activities are not considered to fall under any of the categories defined in the MfE (2011) Hazardous Activities and Industries List (HAIL).</w:t>
      </w:r>
      <w:r w:rsidR="00B05FC2" w:rsidRPr="002A7AC8">
        <w:t xml:space="preserve"> </w:t>
      </w:r>
    </w:p>
    <w:p w14:paraId="1EAD39CC" w14:textId="1FA8E685" w:rsidR="00831D15" w:rsidRDefault="00831D15" w:rsidP="00831D15">
      <w:pPr>
        <w:pStyle w:val="Heading1"/>
      </w:pPr>
      <w:bookmarkStart w:id="17" w:name="_Toc63331994"/>
      <w:r>
        <w:t>Preliminary Regulatory Assessment</w:t>
      </w:r>
      <w:bookmarkEnd w:id="17"/>
    </w:p>
    <w:p w14:paraId="2E4B4FA9" w14:textId="77777777" w:rsidR="00DE1E5A" w:rsidRPr="00C93970" w:rsidRDefault="00DE1E5A" w:rsidP="00DE1E5A">
      <w:r w:rsidRPr="00C93970">
        <w:t>The NES</w:t>
      </w:r>
      <w:r>
        <w:t xml:space="preserve">CS </w:t>
      </w:r>
      <w:r w:rsidRPr="00C93970">
        <w:t>applies to any “piece of land” on which:</w:t>
      </w:r>
    </w:p>
    <w:p w14:paraId="1A3BCF61" w14:textId="77777777" w:rsidR="00DE1E5A" w:rsidRPr="00C93970" w:rsidRDefault="00DE1E5A" w:rsidP="00DE1E5A">
      <w:pPr>
        <w:pStyle w:val="ListBullet-Level1"/>
        <w:spacing w:before="140"/>
      </w:pPr>
      <w:r>
        <w:t>A</w:t>
      </w:r>
      <w:r w:rsidRPr="00C93970">
        <w:t xml:space="preserve">n activity or industry described in the current edition of </w:t>
      </w:r>
      <w:r>
        <w:t xml:space="preserve">the </w:t>
      </w:r>
      <w:r w:rsidRPr="00C93970">
        <w:t>HAIL (MfE 2011) is being undertaken, has been undertaken or is more likely than not to have been undertaken; and</w:t>
      </w:r>
    </w:p>
    <w:p w14:paraId="038F6C92" w14:textId="77777777" w:rsidR="00DE1E5A" w:rsidRPr="00C93970" w:rsidRDefault="00DE1E5A" w:rsidP="00DE1E5A">
      <w:pPr>
        <w:pStyle w:val="ListBullet-Level1"/>
        <w:spacing w:before="140"/>
      </w:pPr>
      <w:r>
        <w:t>O</w:t>
      </w:r>
      <w:r w:rsidRPr="00C93970">
        <w:t>ne of the five activities defined in regulation 5 of the NES</w:t>
      </w:r>
      <w:r>
        <w:t xml:space="preserve">CS </w:t>
      </w:r>
      <w:r w:rsidRPr="00C93970">
        <w:t>is also to be undertaken</w:t>
      </w:r>
      <w:r>
        <w:t xml:space="preserve"> (removing a fuel tank, soil sampling, disturbing soil, and or subdividing land)</w:t>
      </w:r>
      <w:r w:rsidRPr="00C93970">
        <w:t>.</w:t>
      </w:r>
    </w:p>
    <w:p w14:paraId="4A9BE620" w14:textId="2372E400" w:rsidR="00DE1E5A" w:rsidRPr="00C93970" w:rsidRDefault="00DE1E5A" w:rsidP="00DE1E5A">
      <w:pPr>
        <w:pStyle w:val="ListBullet-Level1"/>
        <w:numPr>
          <w:ilvl w:val="0"/>
          <w:numId w:val="0"/>
        </w:numPr>
      </w:pPr>
      <w:r>
        <w:t xml:space="preserve">No HAIL or potentially contaminating activities have been </w:t>
      </w:r>
      <w:r w:rsidR="00DE037A">
        <w:t xml:space="preserve">identified </w:t>
      </w:r>
      <w:r>
        <w:t xml:space="preserve">to </w:t>
      </w:r>
      <w:r w:rsidR="00DE037A">
        <w:t xml:space="preserve">have occurred </w:t>
      </w:r>
      <w:r>
        <w:t xml:space="preserve">(or more likely than not to </w:t>
      </w:r>
      <w:r w:rsidR="00DE037A">
        <w:t>have occurred</w:t>
      </w:r>
      <w:r>
        <w:t xml:space="preserve">) </w:t>
      </w:r>
      <w:r w:rsidR="00DE037A">
        <w:t xml:space="preserve">within </w:t>
      </w:r>
      <w:r w:rsidRPr="00C93970">
        <w:t xml:space="preserve">the </w:t>
      </w:r>
      <w:r>
        <w:t xml:space="preserve">Investigation Area, </w:t>
      </w:r>
      <w:r>
        <w:lastRenderedPageBreak/>
        <w:t xml:space="preserve">and therefore the NESCS is not considered to be applicable to the Investigation Area or the redevelopment activities that are proposed. </w:t>
      </w:r>
    </w:p>
    <w:p w14:paraId="38FD0318" w14:textId="5749CE85" w:rsidR="00831D15" w:rsidRDefault="00831D15" w:rsidP="00831D15">
      <w:pPr>
        <w:pStyle w:val="Heading1"/>
      </w:pPr>
      <w:bookmarkStart w:id="18" w:name="_Toc63331995"/>
      <w:r>
        <w:t>Detailed Site Investigation</w:t>
      </w:r>
      <w:bookmarkEnd w:id="18"/>
    </w:p>
    <w:p w14:paraId="160DE91F" w14:textId="3BB0708A" w:rsidR="00E82F8E" w:rsidRDefault="00E82F8E" w:rsidP="00E82F8E">
      <w:r>
        <w:t xml:space="preserve">A soil sampling exercise has been undertaken to compliment the outcomes of the PSI and to characterise site soils for the purposes of off-site disposal of surplus soils during the redevelopment works.  </w:t>
      </w:r>
    </w:p>
    <w:p w14:paraId="380B27E7" w14:textId="02457AD2" w:rsidR="00DE6784" w:rsidRPr="001A7389" w:rsidRDefault="00DE6784" w:rsidP="00DE6784">
      <w:r>
        <w:t>A borehole (BH01) was also advanced for geotechnical purposes and a standpipe piezometer installed to provide more detail of the groundwater level and whether or not there is any tidal effect in the area.  The standpipe was installed to 8 m bgl and screen</w:t>
      </w:r>
      <w:r w:rsidR="00CF39E7">
        <w:t>ed</w:t>
      </w:r>
      <w:r>
        <w:t xml:space="preserve"> between 1 m and 8 m bgl (bore log and installation details attached). </w:t>
      </w:r>
    </w:p>
    <w:p w14:paraId="45849876" w14:textId="25369842" w:rsidR="00831D15" w:rsidRDefault="00134FBE" w:rsidP="00134FBE">
      <w:r>
        <w:t>Prior to intrusive works, a review of the local utility service plans was undertaken, and the locations were checked by an underground service location contractor for the presence of underground services using electromagnetic detection.</w:t>
      </w:r>
    </w:p>
    <w:p w14:paraId="3727CBCD" w14:textId="021534F1" w:rsidR="00831D15" w:rsidRDefault="00831D15" w:rsidP="00831D15">
      <w:pPr>
        <w:pStyle w:val="Heading2"/>
      </w:pPr>
      <w:bookmarkStart w:id="19" w:name="_Toc63331996"/>
      <w:r>
        <w:t>Sampling Strategy</w:t>
      </w:r>
      <w:bookmarkEnd w:id="19"/>
    </w:p>
    <w:p w14:paraId="7B427427" w14:textId="17B6CA5A" w:rsidR="007D6F0B" w:rsidRPr="001A7389" w:rsidRDefault="007D6F0B" w:rsidP="007D6F0B">
      <w:r w:rsidRPr="001A7389">
        <w:t xml:space="preserve">A total of 4 test pits </w:t>
      </w:r>
      <w:r w:rsidR="00E82F8E">
        <w:t xml:space="preserve">(TP01 – TP04) </w:t>
      </w:r>
      <w:r w:rsidRPr="001A7389">
        <w:t xml:space="preserve">were excavated </w:t>
      </w:r>
      <w:r w:rsidR="00DE6784" w:rsidRPr="00B228BB">
        <w:t>to depths between 0.8 m and 3.0 m b</w:t>
      </w:r>
      <w:r w:rsidR="00DE6784">
        <w:t xml:space="preserve">gl </w:t>
      </w:r>
      <w:r w:rsidRPr="001A7389">
        <w:t xml:space="preserve">with the aid of a mechanical excavator under the supervision of PDP on </w:t>
      </w:r>
      <w:r>
        <w:t>14</w:t>
      </w:r>
      <w:r w:rsidRPr="001A7389">
        <w:t xml:space="preserve"> </w:t>
      </w:r>
      <w:r>
        <w:t>January</w:t>
      </w:r>
      <w:r w:rsidRPr="001A7389">
        <w:t xml:space="preserve"> 202</w:t>
      </w:r>
      <w:r>
        <w:t>1</w:t>
      </w:r>
      <w:r w:rsidRPr="001A7389">
        <w:t xml:space="preserve"> at the site.</w:t>
      </w:r>
      <w:r>
        <w:t xml:space="preserve">  Refer to Figure 1 in Appendix A for test pit locations.</w:t>
      </w:r>
      <w:r w:rsidRPr="001A7389">
        <w:t xml:space="preserve">  </w:t>
      </w:r>
    </w:p>
    <w:p w14:paraId="4652BD5C" w14:textId="69D34695" w:rsidR="007D6F0B" w:rsidRDefault="007D6F0B" w:rsidP="007D6F0B">
      <w:r w:rsidRPr="001A7389">
        <w:t>The sampling investigation was designed to assess the soils in the key areas of the proposed redevelopment area</w:t>
      </w:r>
      <w:r w:rsidR="00DE6784">
        <w:t xml:space="preserve"> </w:t>
      </w:r>
      <w:r w:rsidR="00DE6784" w:rsidRPr="001A7389">
        <w:t>to observe underground ground conditions and collection of soil samples</w:t>
      </w:r>
      <w:r w:rsidR="00DE6784">
        <w:t>.  The actual locations of the pits</w:t>
      </w:r>
      <w:r w:rsidRPr="001A7389">
        <w:t xml:space="preserve"> </w:t>
      </w:r>
      <w:r w:rsidR="00DE6784" w:rsidRPr="00B228BB">
        <w:t xml:space="preserve">were restricted due to the density of services/utilities that were discovered during the GPR </w:t>
      </w:r>
      <w:r w:rsidR="00DE6784">
        <w:t xml:space="preserve">and service </w:t>
      </w:r>
      <w:r w:rsidR="00DE6784" w:rsidRPr="00B228BB">
        <w:t>scan.</w:t>
      </w:r>
      <w:r w:rsidR="00DE6784">
        <w:t xml:space="preserve">  </w:t>
      </w:r>
      <w:r w:rsidRPr="001A7389">
        <w:t xml:space="preserve">Following soil sampling, the soils were backfilled into the test pits in the same manner as they were removed. </w:t>
      </w:r>
    </w:p>
    <w:p w14:paraId="6F374810" w14:textId="0EC5FBB8" w:rsidR="007D6F0B" w:rsidRPr="001A7389" w:rsidRDefault="007D6F0B" w:rsidP="007D6F0B">
      <w:r w:rsidRPr="001A7389">
        <w:t>Photographs of the recent investigation works are presented in Appendix </w:t>
      </w:r>
      <w:r>
        <w:t>E</w:t>
      </w:r>
      <w:r w:rsidRPr="001A7389">
        <w:t>.</w:t>
      </w:r>
    </w:p>
    <w:p w14:paraId="79C9FDC3" w14:textId="274D6462" w:rsidR="00831D15" w:rsidRDefault="00831D15" w:rsidP="00831D15">
      <w:pPr>
        <w:pStyle w:val="Heading2"/>
      </w:pPr>
      <w:bookmarkStart w:id="20" w:name="_Toc63331997"/>
      <w:r>
        <w:t>Soil Sampl</w:t>
      </w:r>
      <w:r w:rsidR="00F92A59">
        <w:t>e Collection</w:t>
      </w:r>
      <w:bookmarkEnd w:id="20"/>
    </w:p>
    <w:p w14:paraId="01719042" w14:textId="44132C93" w:rsidR="00B15D38" w:rsidRPr="001A7389" w:rsidRDefault="00B15D38" w:rsidP="00B15D38">
      <w:r w:rsidRPr="001A7389">
        <w:t xml:space="preserve">A total of </w:t>
      </w:r>
      <w:r>
        <w:t>15</w:t>
      </w:r>
      <w:r w:rsidRPr="001A7389">
        <w:t xml:space="preserve"> samples were collected at varying depths between the site surface and </w:t>
      </w:r>
      <w:r>
        <w:t>3.0</w:t>
      </w:r>
      <w:r w:rsidRPr="001A7389">
        <w:t xml:space="preserve"> m bgl from the four test pits.  A clean pair of nitrile gloves was used for each sample to prevent cross contamination between samples and to protect the PDP site worker during sample collection and on each occasion, the samples were collected from the centre of the excavator bucket.  All samples were placed into glass jars with food grade plastic sealed lids supplied by the analytical laboratory.  Following collection, the samples were placed immediately into chilly-bins containing frozen ice packs.  The chilly-bins were sent with chain of custody documentation to Analytica Laboratories Limited in Hamilton for sample analysis.  The samples were received by the laboratory the following day after shipment.  </w:t>
      </w:r>
    </w:p>
    <w:p w14:paraId="1FAE5A85" w14:textId="68DD8090" w:rsidR="00831D15" w:rsidRDefault="00DE6784" w:rsidP="00831D15">
      <w:pPr>
        <w:pStyle w:val="Heading2"/>
      </w:pPr>
      <w:bookmarkStart w:id="21" w:name="_Toc63331998"/>
      <w:r>
        <w:lastRenderedPageBreak/>
        <w:t xml:space="preserve">Field </w:t>
      </w:r>
      <w:r w:rsidR="00831D15">
        <w:t>Observations</w:t>
      </w:r>
      <w:bookmarkEnd w:id="21"/>
    </w:p>
    <w:p w14:paraId="04945FE2" w14:textId="77777777" w:rsidR="00134FBE" w:rsidRDefault="00134FBE" w:rsidP="00134FBE">
      <w:r>
        <w:t>A summary of the field observations are as follows:</w:t>
      </w:r>
    </w:p>
    <w:p w14:paraId="36F49FEE" w14:textId="5CDD453C" w:rsidR="00831D15" w:rsidRDefault="00134FBE" w:rsidP="00591901">
      <w:pPr>
        <w:pStyle w:val="ListParagraph"/>
        <w:numPr>
          <w:ilvl w:val="0"/>
          <w:numId w:val="17"/>
        </w:numPr>
      </w:pPr>
      <w:r>
        <w:t xml:space="preserve">The soil stratigraphy observed in all test pits generally comprised of a surface/near surface layer of sandy gravel fill, to depths ranging from </w:t>
      </w:r>
      <w:r w:rsidR="00BE7536">
        <w:t xml:space="preserve">0.3 (TP01 and TP02) to 0.4 (TP03 and TP04) m bgl.  </w:t>
      </w:r>
      <w:r w:rsidR="008F0266">
        <w:t>A layer of fill, comprising clayey silt, sandy silt and silty fine sand, imported during the process of reclamation was encountered, with the amount of fill increasing towards the eastern side of the site (2.0 m in TP01 and 2.5 m in TP03/TP04).</w:t>
      </w:r>
      <w:r w:rsidR="00F92A59">
        <w:t xml:space="preserve">  </w:t>
      </w:r>
      <w:r w:rsidR="00220C94">
        <w:t>Rare</w:t>
      </w:r>
      <w:r w:rsidR="00F92A59">
        <w:t xml:space="preserve"> wood and brick fragments were observed in the fill material. </w:t>
      </w:r>
    </w:p>
    <w:p w14:paraId="7D821570" w14:textId="637E9B60" w:rsidR="00AF78B3" w:rsidRDefault="00AF78B3" w:rsidP="008F0266">
      <w:pPr>
        <w:pStyle w:val="ListParagraph"/>
        <w:numPr>
          <w:ilvl w:val="0"/>
          <w:numId w:val="17"/>
        </w:numPr>
      </w:pPr>
      <w:r w:rsidRPr="0020493E">
        <w:t xml:space="preserve">Natural soils inferred to be </w:t>
      </w:r>
      <w:r>
        <w:t>ocean beach deposits</w:t>
      </w:r>
      <w:r w:rsidRPr="0020493E">
        <w:t xml:space="preserve"> were found to be present in all locations beneath fill material</w:t>
      </w:r>
      <w:r>
        <w:t xml:space="preserve"> encountered in test pits TP01</w:t>
      </w:r>
      <w:r w:rsidR="008F0266">
        <w:t xml:space="preserve">, TP03 and TP04 </w:t>
      </w:r>
      <w:r>
        <w:t xml:space="preserve">which </w:t>
      </w:r>
      <w:r w:rsidRPr="0020493E">
        <w:t>comprise</w:t>
      </w:r>
      <w:r>
        <w:t>d</w:t>
      </w:r>
      <w:r w:rsidRPr="0020493E">
        <w:t xml:space="preserve"> </w:t>
      </w:r>
      <w:r w:rsidR="00034D55">
        <w:t xml:space="preserve">of </w:t>
      </w:r>
      <w:r w:rsidRPr="0020493E">
        <w:t xml:space="preserve">sand </w:t>
      </w:r>
      <w:r w:rsidR="008F0266">
        <w:t xml:space="preserve">containing sea shells </w:t>
      </w:r>
      <w:r w:rsidRPr="0020493E">
        <w:t xml:space="preserve">(as consistent with published </w:t>
      </w:r>
      <w:r>
        <w:t>geology</w:t>
      </w:r>
      <w:r w:rsidRPr="0020493E">
        <w:t xml:space="preserve"> for the site).</w:t>
      </w:r>
      <w:r w:rsidR="00F92A59">
        <w:t xml:space="preserve">  The borehole drilled to 10.45 m bgl identified underlying layers of silty sand, clayey silt and sandy gravels.</w:t>
      </w:r>
    </w:p>
    <w:p w14:paraId="69A17153" w14:textId="63B3CD16" w:rsidR="00AF78B3" w:rsidRPr="0020493E" w:rsidRDefault="00AF78B3" w:rsidP="00591901">
      <w:pPr>
        <w:pStyle w:val="ListParagraph"/>
        <w:numPr>
          <w:ilvl w:val="0"/>
          <w:numId w:val="17"/>
        </w:numPr>
      </w:pPr>
      <w:r w:rsidRPr="0020493E">
        <w:t>No evidence of ACM fragments was noted in any test pit.</w:t>
      </w:r>
    </w:p>
    <w:p w14:paraId="339DE948" w14:textId="60648969" w:rsidR="00BE7536" w:rsidRDefault="00AF78B3" w:rsidP="00591901">
      <w:pPr>
        <w:pStyle w:val="ListParagraph"/>
        <w:numPr>
          <w:ilvl w:val="0"/>
          <w:numId w:val="17"/>
        </w:numPr>
      </w:pPr>
      <w:r>
        <w:t xml:space="preserve">PVC pipes servicing the </w:t>
      </w:r>
      <w:r w:rsidR="00AE2365">
        <w:t>commercial buildings</w:t>
      </w:r>
      <w:r>
        <w:t xml:space="preserve"> north of the Investigation Area were encountered in TP02 at 0.8 m bgl.  As a result</w:t>
      </w:r>
      <w:r w:rsidR="001F234B">
        <w:t>,</w:t>
      </w:r>
      <w:r>
        <w:t xml:space="preserve"> location TP02 had to be abandoned.</w:t>
      </w:r>
    </w:p>
    <w:p w14:paraId="17EEBC8A" w14:textId="54BA8B3D" w:rsidR="00DE6784" w:rsidRDefault="00AF78B3" w:rsidP="00193E58">
      <w:pPr>
        <w:pStyle w:val="ListParagraph"/>
        <w:numPr>
          <w:ilvl w:val="0"/>
          <w:numId w:val="17"/>
        </w:numPr>
      </w:pPr>
      <w:r w:rsidRPr="004E60D4">
        <w:t>Standing groundwater was not observed in any test pits during excavation.</w:t>
      </w:r>
      <w:r w:rsidR="00DE6784">
        <w:t xml:space="preserve">  However, a depth to water of 1.98 m </w:t>
      </w:r>
      <w:r w:rsidR="00DE6784" w:rsidRPr="003C2472">
        <w:t>below top of c</w:t>
      </w:r>
      <w:r w:rsidR="00CF39E7">
        <w:t>asing</w:t>
      </w:r>
      <w:r w:rsidR="00DE6784" w:rsidRPr="003C2472">
        <w:t xml:space="preserve"> (TOC)</w:t>
      </w:r>
      <w:r w:rsidR="00DE6784">
        <w:t xml:space="preserve"> was recorded three days after installation</w:t>
      </w:r>
      <w:r w:rsidR="00F92A59">
        <w:t xml:space="preserve"> within the installed standpipe</w:t>
      </w:r>
      <w:r w:rsidR="00DE6784" w:rsidRPr="003C2472">
        <w:t>.</w:t>
      </w:r>
      <w:r w:rsidR="00DE6784">
        <w:t xml:space="preserve">  A</w:t>
      </w:r>
      <w:r w:rsidR="00DE6784" w:rsidRPr="003C2472">
        <w:t xml:space="preserve"> </w:t>
      </w:r>
      <w:r w:rsidR="00DE6784">
        <w:t>t</w:t>
      </w:r>
      <w:r w:rsidR="00DE6784" w:rsidRPr="00193E58">
        <w:rPr>
          <w:bCs/>
        </w:rPr>
        <w:t xml:space="preserve">ransducer installed in the standpipe for a period of seven days indicated a </w:t>
      </w:r>
      <w:r w:rsidR="00DE6784">
        <w:t xml:space="preserve">negligible </w:t>
      </w:r>
      <w:r w:rsidR="00DE6784" w:rsidRPr="0069251E">
        <w:t xml:space="preserve">variation due to tidal fluctuations. </w:t>
      </w:r>
      <w:r w:rsidR="00DE6784">
        <w:t xml:space="preserve"> </w:t>
      </w:r>
    </w:p>
    <w:p w14:paraId="04495CA4" w14:textId="7BAA58F0" w:rsidR="00AF78B3" w:rsidRDefault="00AF78B3" w:rsidP="00591901">
      <w:pPr>
        <w:pStyle w:val="ListParagraph"/>
        <w:numPr>
          <w:ilvl w:val="0"/>
          <w:numId w:val="17"/>
        </w:numPr>
      </w:pPr>
      <w:r w:rsidRPr="0020493E">
        <w:t>No hydrocarbon odours were noted during the intrusive investigation</w:t>
      </w:r>
      <w:r>
        <w:t xml:space="preserve"> with </w:t>
      </w:r>
      <w:r w:rsidRPr="0020493E">
        <w:t>PID readings rang</w:t>
      </w:r>
      <w:r>
        <w:t>ing</w:t>
      </w:r>
      <w:r w:rsidRPr="0020493E">
        <w:t xml:space="preserve"> </w:t>
      </w:r>
      <w:r>
        <w:t xml:space="preserve">between </w:t>
      </w:r>
      <w:r w:rsidRPr="0020493E">
        <w:t>0.1 to 0.</w:t>
      </w:r>
      <w:r>
        <w:t>7</w:t>
      </w:r>
      <w:r w:rsidRPr="0020493E">
        <w:t xml:space="preserve"> ppm</w:t>
      </w:r>
      <w:r>
        <w:t xml:space="preserve">. </w:t>
      </w:r>
    </w:p>
    <w:p w14:paraId="5122E799" w14:textId="7411CED0" w:rsidR="00F92A59" w:rsidRDefault="00F92A59" w:rsidP="008F2918">
      <w:pPr>
        <w:pStyle w:val="Heading2"/>
      </w:pPr>
      <w:bookmarkStart w:id="22" w:name="_Toc63331999"/>
      <w:r>
        <w:t>Laboratory Analysis</w:t>
      </w:r>
      <w:bookmarkEnd w:id="22"/>
    </w:p>
    <w:p w14:paraId="2D1EE8C8" w14:textId="6AEDAB70" w:rsidR="00F92A59" w:rsidRPr="001A7389" w:rsidRDefault="00F92A59" w:rsidP="008F2918">
      <w:r>
        <w:t>B</w:t>
      </w:r>
      <w:r w:rsidRPr="001A7389">
        <w:t>ased on site observations and to provide coverage both spatially and over the vertical profile, 1</w:t>
      </w:r>
      <w:r>
        <w:t>2</w:t>
      </w:r>
      <w:r w:rsidRPr="001A7389">
        <w:t xml:space="preserve"> samples were selected for analysis.  Selected samples were analysed variably for the suite of seven heavy metals (arsenic, cadmium, chromium, copper, lead, nickel and zinc)</w:t>
      </w:r>
      <w:r>
        <w:t xml:space="preserve"> and Polycyclic Aromatic Hydrocarbons (PAHs).  Given the presence of brick fragments in the fill (reclamation material), </w:t>
      </w:r>
      <w:r w:rsidRPr="001A7389">
        <w:t xml:space="preserve">three samples </w:t>
      </w:r>
      <w:r>
        <w:t xml:space="preserve">collected from TP04 (one from the surface fill, one from the inferred reclamation material and one at the termination of the hole) were </w:t>
      </w:r>
      <w:r w:rsidRPr="001A7389">
        <w:t xml:space="preserve">analysed for </w:t>
      </w:r>
      <w:r>
        <w:t>asbestos presence/absence</w:t>
      </w:r>
      <w:r w:rsidRPr="001A7389">
        <w:t xml:space="preserve">. </w:t>
      </w:r>
      <w:r>
        <w:t xml:space="preserve"> These are considered key indicator parameters for any possible contamination that may be present on site.</w:t>
      </w:r>
    </w:p>
    <w:p w14:paraId="15D50465" w14:textId="77777777" w:rsidR="00F92A59" w:rsidRPr="00831D15" w:rsidRDefault="00F92A59" w:rsidP="008F2918">
      <w:r w:rsidRPr="001A7389">
        <w:t xml:space="preserve">The chain of custody documentation for this analysis is presented in </w:t>
      </w:r>
      <w:r w:rsidRPr="001A7AA7">
        <w:t>Appendix</w:t>
      </w:r>
      <w:r w:rsidRPr="00742E4F">
        <w:t xml:space="preserve"> G.</w:t>
      </w:r>
    </w:p>
    <w:p w14:paraId="342E3C5C" w14:textId="42EC4C35" w:rsidR="00F92A59" w:rsidRPr="00B70C58" w:rsidRDefault="00F92A59" w:rsidP="008F2918"/>
    <w:p w14:paraId="3E1B09AE" w14:textId="1FA64BEC" w:rsidR="00831D15" w:rsidRDefault="00831D15" w:rsidP="00831D15">
      <w:pPr>
        <w:pStyle w:val="Heading1"/>
      </w:pPr>
      <w:bookmarkStart w:id="23" w:name="_Toc63332000"/>
      <w:r>
        <w:lastRenderedPageBreak/>
        <w:t>Selected Soil Criteria and Soil Sample Results</w:t>
      </w:r>
      <w:bookmarkEnd w:id="23"/>
    </w:p>
    <w:p w14:paraId="25BE0961" w14:textId="77777777" w:rsidR="00831D15" w:rsidRPr="00405039" w:rsidRDefault="00831D15" w:rsidP="00831D15">
      <w:r w:rsidRPr="00405039">
        <w:t xml:space="preserve">In accordance with MfE’s </w:t>
      </w:r>
      <w:r w:rsidRPr="00405039">
        <w:rPr>
          <w:i/>
          <w:iCs/>
        </w:rPr>
        <w:t>Contaminated Land Management Guidelines No. 2 – Hierarchy and Application in New Zealand of Environmental Guideline Values (2011c)</w:t>
      </w:r>
      <w:r w:rsidRPr="00405039">
        <w:t>, New Zealand risk-based standards or guidelines should be used where the exposure assumptions and exposure scenarios are relevant to the site.  Where New Zealand guidelines do not exist overseas risk-based guidelines may be used.</w:t>
      </w:r>
    </w:p>
    <w:p w14:paraId="49BB6796" w14:textId="15A6CC0C" w:rsidR="00831D15" w:rsidRDefault="00831D15" w:rsidP="00831D15">
      <w:pPr>
        <w:pStyle w:val="Heading2"/>
      </w:pPr>
      <w:bookmarkStart w:id="24" w:name="_Toc63332001"/>
      <w:r>
        <w:t>Selected Soil Guidelines</w:t>
      </w:r>
      <w:bookmarkEnd w:id="24"/>
    </w:p>
    <w:p w14:paraId="10A0C092" w14:textId="77777777" w:rsidR="00591901" w:rsidRPr="008F4345" w:rsidRDefault="00591901" w:rsidP="00591901">
      <w:r w:rsidRPr="008F4345">
        <w:t>The results of the laboratory analyses have been compared to the following screening criteria:</w:t>
      </w:r>
    </w:p>
    <w:p w14:paraId="020852A5" w14:textId="77777777" w:rsidR="00591901" w:rsidRPr="00405039" w:rsidRDefault="00591901" w:rsidP="00591901">
      <w:pPr>
        <w:rPr>
          <w:b/>
          <w:bCs/>
        </w:rPr>
      </w:pPr>
      <w:r w:rsidRPr="00405039">
        <w:rPr>
          <w:b/>
          <w:bCs/>
        </w:rPr>
        <w:t>Human health assessment:</w:t>
      </w:r>
    </w:p>
    <w:p w14:paraId="145740DC" w14:textId="77777777" w:rsidR="00591901" w:rsidRPr="008F4345" w:rsidRDefault="00591901" w:rsidP="00591901">
      <w:pPr>
        <w:pStyle w:val="ListParagraph"/>
        <w:numPr>
          <w:ilvl w:val="0"/>
          <w:numId w:val="18"/>
        </w:numPr>
      </w:pPr>
      <w:r w:rsidRPr="008F4345">
        <w:t>The Soil Contaminant Standards to Protect Human Health (SCSs), from the ‘</w:t>
      </w:r>
      <w:r w:rsidRPr="008F4345">
        <w:rPr>
          <w:i/>
          <w:iCs/>
        </w:rPr>
        <w:t>Methodology for Deriving Standards for Contaminants in Soil to Protect Human Health</w:t>
      </w:r>
      <w:r w:rsidRPr="008F4345">
        <w:t>’ (MfE, 2011</w:t>
      </w:r>
      <w:r>
        <w:t>d</w:t>
      </w:r>
      <w:r w:rsidRPr="008F4345">
        <w:t>) as referenced by the Resource Management (</w:t>
      </w:r>
      <w:r w:rsidRPr="008F4345">
        <w:rPr>
          <w:i/>
        </w:rPr>
        <w:t>National Environmental Standard for Assessing and Managing Contaminants in Soil to Protect Human Health</w:t>
      </w:r>
      <w:r w:rsidRPr="008F4345">
        <w:t xml:space="preserve">) Regulations 2011 (the NESCS).  </w:t>
      </w:r>
      <w:r>
        <w:t xml:space="preserve">While it has been concluded that the site is not HAIL, and therefore the NESCS does not apply, the SCSs from the NESCS have been utilised to confirm whether hazardous substances are present in sufficient quantity to present a risk to human health.  </w:t>
      </w:r>
      <w:r w:rsidRPr="008F4345">
        <w:t>The applied SCSs are for the commercial/industrial land use scenario;</w:t>
      </w:r>
    </w:p>
    <w:p w14:paraId="3AEE9C5C" w14:textId="4423AD80" w:rsidR="00831D15" w:rsidRDefault="00591901" w:rsidP="00591901">
      <w:pPr>
        <w:pStyle w:val="ListParagraph"/>
        <w:numPr>
          <w:ilvl w:val="0"/>
          <w:numId w:val="18"/>
        </w:numPr>
      </w:pPr>
      <w:r w:rsidRPr="008F4345">
        <w:t xml:space="preserve">In accordance with MfE’s </w:t>
      </w:r>
      <w:r w:rsidRPr="008F4345">
        <w:rPr>
          <w:i/>
        </w:rPr>
        <w:t>Contaminated Land Management Guidelines No. 2 – Hierarchy and Application in New Zealand of Environmental Guideline Values</w:t>
      </w:r>
      <w:r w:rsidRPr="008F4345">
        <w:t xml:space="preserve"> (2011</w:t>
      </w:r>
      <w:r>
        <w:t>c</w:t>
      </w:r>
      <w:r w:rsidRPr="008F4345">
        <w:t>), for contaminants for which there is not an SCS provided in MfE (2011</w:t>
      </w:r>
      <w:r>
        <w:t>d</w:t>
      </w:r>
      <w:r w:rsidRPr="008F4345">
        <w:t>) (nickel and zinc), soil guideline values from the Australian National Environmental Protection (Assessment of Site Contamination) Amendment Measure 2013 (NEPC, 2013), for commercial/industrial land use;</w:t>
      </w:r>
    </w:p>
    <w:p w14:paraId="27C3D175" w14:textId="07BA2FA9" w:rsidR="001F234B" w:rsidRDefault="001F234B" w:rsidP="001F234B">
      <w:pPr>
        <w:pStyle w:val="ListParagraph"/>
        <w:numPr>
          <w:ilvl w:val="0"/>
          <w:numId w:val="18"/>
        </w:numPr>
      </w:pPr>
      <w:r w:rsidRPr="008F4345">
        <w:t>For petroleum hydrocarbons, the ‘</w:t>
      </w:r>
      <w:r w:rsidRPr="008F4345">
        <w:rPr>
          <w:i/>
          <w:iCs/>
        </w:rPr>
        <w:t>Guidelines for Assessing and Managing Petroleum Hydrocarbon Contaminated Sites in New Zealand</w:t>
      </w:r>
      <w:r w:rsidRPr="008F4345">
        <w:t>’, (MfE, 2011</w:t>
      </w:r>
      <w:r>
        <w:t>e</w:t>
      </w:r>
      <w:r w:rsidRPr="008F4345">
        <w:t>)</w:t>
      </w:r>
      <w:r w:rsidRPr="008F4345">
        <w:rPr>
          <w:rFonts w:eastAsia="Times New Roman" w:cs="Times New Roman"/>
          <w:spacing w:val="0"/>
          <w:szCs w:val="16"/>
        </w:rPr>
        <w:t xml:space="preserve">.  </w:t>
      </w:r>
      <w:r w:rsidRPr="00405039">
        <w:t>In addition to site usage, the Tier 1 acceptance criteria take into consideration the environmental settings, including soil type (permeability) and depth to contamination.</w:t>
      </w:r>
      <w:r>
        <w:t xml:space="preserve"> </w:t>
      </w:r>
      <w:r w:rsidRPr="00405039">
        <w:t xml:space="preserve"> Therefore, based on the </w:t>
      </w:r>
      <w:r>
        <w:t>Investigation Area’s</w:t>
      </w:r>
      <w:r w:rsidRPr="00405039">
        <w:t xml:space="preserve"> current and expected future use, the MfE (2011e) Tier 1 soil acceptance criteria (All Pathways) for commercial/industrial land use have been applied for the comparison of the results of </w:t>
      </w:r>
      <w:r w:rsidR="00AE2365">
        <w:t>PAH</w:t>
      </w:r>
      <w:r w:rsidRPr="00405039">
        <w:t xml:space="preserve"> analysis.  The ‘Sandy Silt’</w:t>
      </w:r>
      <w:r>
        <w:t xml:space="preserve"> and ‘Sand’ </w:t>
      </w:r>
      <w:r w:rsidRPr="00405039">
        <w:t>soil type</w:t>
      </w:r>
      <w:r w:rsidR="00193E58">
        <w:t>s</w:t>
      </w:r>
      <w:r w:rsidRPr="00405039">
        <w:t xml:space="preserve"> h</w:t>
      </w:r>
      <w:r w:rsidR="00193E58">
        <w:t>ave</w:t>
      </w:r>
      <w:r w:rsidRPr="00405039">
        <w:t xml:space="preserve"> been applied for soils collected at &lt;1 m bgl; and between 1-4 m bgl.  Th</w:t>
      </w:r>
      <w:r>
        <w:t>ese</w:t>
      </w:r>
      <w:r w:rsidRPr="00405039">
        <w:t xml:space="preserve"> soil type</w:t>
      </w:r>
      <w:r>
        <w:t>s are</w:t>
      </w:r>
      <w:r w:rsidRPr="00405039">
        <w:t xml:space="preserve"> considered to be most representative of the soils encountered during the site investigation and the soil samples analysed</w:t>
      </w:r>
      <w:r>
        <w:t>.</w:t>
      </w:r>
    </w:p>
    <w:p w14:paraId="799CB41B" w14:textId="411FC3FC" w:rsidR="00BE3716" w:rsidRPr="001349D0" w:rsidRDefault="00BE3716" w:rsidP="001349D0">
      <w:pPr>
        <w:rPr>
          <w:b/>
          <w:bCs/>
        </w:rPr>
      </w:pPr>
      <w:r w:rsidRPr="001349D0">
        <w:rPr>
          <w:b/>
          <w:bCs/>
        </w:rPr>
        <w:lastRenderedPageBreak/>
        <w:t>Soil disposal assessment:</w:t>
      </w:r>
    </w:p>
    <w:p w14:paraId="21067B6A" w14:textId="2636608C" w:rsidR="00BE3716" w:rsidRPr="001349D0" w:rsidRDefault="00BE3716">
      <w:pPr>
        <w:pStyle w:val="ListParagraph"/>
        <w:numPr>
          <w:ilvl w:val="0"/>
          <w:numId w:val="18"/>
        </w:numPr>
      </w:pPr>
      <w:r w:rsidRPr="001349D0">
        <w:t>To assist with determining the suitability of soils for the purposes of off-site disposal the results have been compared to the ‘Determination of Common Pollutant Background Soil Concentrations for the Wellington Region (URS, 2003)’ using</w:t>
      </w:r>
      <w:r w:rsidR="005D34A6" w:rsidRPr="001349D0">
        <w:t xml:space="preserve"> the</w:t>
      </w:r>
      <w:r w:rsidRPr="001349D0">
        <w:t xml:space="preserve"> ‘Greywacke’ soil type.</w:t>
      </w:r>
      <w:r w:rsidR="005D34A6" w:rsidRPr="001349D0">
        <w:t xml:space="preserve">  These values were derived from analysis of samples taken from 10 sample sites across the region, from Wellington to Pukerua Bay.</w:t>
      </w:r>
    </w:p>
    <w:p w14:paraId="66A01816" w14:textId="2AC00AC2" w:rsidR="00831D15" w:rsidRDefault="00831D15" w:rsidP="00831D15">
      <w:pPr>
        <w:pStyle w:val="Heading2"/>
      </w:pPr>
      <w:bookmarkStart w:id="25" w:name="_Toc63332002"/>
      <w:r>
        <w:t>Soil Sample Results and Comparison to Applicable Criteria</w:t>
      </w:r>
      <w:bookmarkEnd w:id="25"/>
    </w:p>
    <w:p w14:paraId="246978AA" w14:textId="3E6EABE8" w:rsidR="00831D15" w:rsidRDefault="00591901" w:rsidP="00831D15">
      <w:r w:rsidRPr="001A7389">
        <w:t xml:space="preserve">The results of the soil sample analysis are presented </w:t>
      </w:r>
      <w:r w:rsidRPr="00DA7D36">
        <w:t xml:space="preserve">in Table </w:t>
      </w:r>
      <w:r w:rsidR="00E00685">
        <w:t>A</w:t>
      </w:r>
      <w:r w:rsidRPr="00DA7D36">
        <w:t>, Appendix</w:t>
      </w:r>
      <w:r>
        <w:t> H</w:t>
      </w:r>
      <w:r w:rsidRPr="00DA7D36">
        <w:t xml:space="preserve"> and the laboratory reports are presented in Appendix </w:t>
      </w:r>
      <w:r>
        <w:t>G</w:t>
      </w:r>
      <w:r w:rsidRPr="00DA7D36">
        <w:t xml:space="preserve">.  </w:t>
      </w:r>
    </w:p>
    <w:p w14:paraId="31955BEC" w14:textId="2FF94B3A" w:rsidR="001F234B" w:rsidRDefault="001F234B" w:rsidP="00831D15">
      <w:r>
        <w:t>In summary:</w:t>
      </w:r>
    </w:p>
    <w:p w14:paraId="09C7B708" w14:textId="5CD927A5" w:rsidR="001F234B" w:rsidRDefault="00E00685" w:rsidP="001F234B">
      <w:pPr>
        <w:pStyle w:val="ListParagraph"/>
        <w:numPr>
          <w:ilvl w:val="0"/>
          <w:numId w:val="19"/>
        </w:numPr>
      </w:pPr>
      <w:r>
        <w:t xml:space="preserve">Heavy metal concentrations were recorded at concentrations within or around the range of background concentrations and considered typical of background level for soils in the </w:t>
      </w:r>
      <w:r w:rsidR="00CF39E7">
        <w:t>Wellington region</w:t>
      </w:r>
      <w:r>
        <w:t xml:space="preserve">.  There was no evidence of any </w:t>
      </w:r>
      <w:r w:rsidR="00CF39E7">
        <w:t xml:space="preserve">heavy metal </w:t>
      </w:r>
      <w:r>
        <w:t xml:space="preserve">contamination within the samples analysed.  </w:t>
      </w:r>
    </w:p>
    <w:p w14:paraId="723F34E7" w14:textId="57F2B0F1" w:rsidR="007848B0" w:rsidRDefault="00E00685" w:rsidP="001F234B">
      <w:pPr>
        <w:pStyle w:val="ListParagraph"/>
        <w:numPr>
          <w:ilvl w:val="0"/>
          <w:numId w:val="19"/>
        </w:numPr>
      </w:pPr>
      <w:r>
        <w:t xml:space="preserve">Non-detectable to trace level PAH compounds were detected in the samples analysed with concentrations recorded up to 0.05 mg/kg (pyrene).  The trace level PAH concentrations recorded were within the range of background concentrations for the Wellington Region. </w:t>
      </w:r>
    </w:p>
    <w:p w14:paraId="3031DFAF" w14:textId="4158D7EB" w:rsidR="00E00685" w:rsidRPr="00E00685" w:rsidRDefault="00E00685" w:rsidP="00E00685">
      <w:pPr>
        <w:pStyle w:val="ListParagraph"/>
        <w:numPr>
          <w:ilvl w:val="0"/>
          <w:numId w:val="19"/>
        </w:numPr>
        <w:rPr>
          <w:rFonts w:eastAsia="Times New Roman" w:cs="Times New Roman"/>
          <w:spacing w:val="0"/>
          <w:szCs w:val="20"/>
        </w:rPr>
      </w:pPr>
      <w:r>
        <w:rPr>
          <w:rFonts w:eastAsia="Times New Roman" w:cs="Times New Roman"/>
          <w:spacing w:val="0"/>
          <w:szCs w:val="20"/>
        </w:rPr>
        <w:t xml:space="preserve">Heavy metal and PAH concentrations were </w:t>
      </w:r>
      <w:r w:rsidRPr="00E00685">
        <w:rPr>
          <w:rFonts w:eastAsia="Times New Roman" w:cs="Times New Roman"/>
          <w:spacing w:val="0"/>
          <w:szCs w:val="20"/>
        </w:rPr>
        <w:t xml:space="preserve">recorded below the applicable </w:t>
      </w:r>
      <w:r>
        <w:rPr>
          <w:rFonts w:eastAsia="Times New Roman" w:cs="Times New Roman"/>
          <w:spacing w:val="0"/>
          <w:szCs w:val="20"/>
        </w:rPr>
        <w:t xml:space="preserve">SCS for </w:t>
      </w:r>
      <w:r w:rsidRPr="00E00685">
        <w:rPr>
          <w:rFonts w:eastAsia="Times New Roman" w:cs="Times New Roman"/>
          <w:spacing w:val="0"/>
          <w:szCs w:val="20"/>
        </w:rPr>
        <w:t xml:space="preserve">commercial/industrial land use </w:t>
      </w:r>
      <w:r>
        <w:rPr>
          <w:rFonts w:eastAsia="Times New Roman" w:cs="Times New Roman"/>
          <w:spacing w:val="0"/>
          <w:szCs w:val="20"/>
        </w:rPr>
        <w:t>in all samples analysed</w:t>
      </w:r>
      <w:r w:rsidRPr="00E00685">
        <w:rPr>
          <w:rFonts w:eastAsia="Times New Roman" w:cs="Times New Roman"/>
          <w:spacing w:val="0"/>
          <w:szCs w:val="20"/>
        </w:rPr>
        <w:t>.</w:t>
      </w:r>
    </w:p>
    <w:p w14:paraId="02DB7FD0" w14:textId="46C6F5C7" w:rsidR="001177D2" w:rsidRPr="001F234B" w:rsidRDefault="001177D2" w:rsidP="001F234B">
      <w:pPr>
        <w:pStyle w:val="ListParagraph"/>
        <w:numPr>
          <w:ilvl w:val="0"/>
          <w:numId w:val="19"/>
        </w:numPr>
      </w:pPr>
      <w:r>
        <w:t xml:space="preserve">No asbestos was detected in </w:t>
      </w:r>
      <w:r w:rsidR="00E00685">
        <w:t xml:space="preserve">the three samples collected from </w:t>
      </w:r>
      <w:r>
        <w:t>TP04.</w:t>
      </w:r>
    </w:p>
    <w:p w14:paraId="71C9A356" w14:textId="4A5A5B29" w:rsidR="00831D15" w:rsidRDefault="00193E58" w:rsidP="00831D15">
      <w:pPr>
        <w:pStyle w:val="Heading1"/>
      </w:pPr>
      <w:bookmarkStart w:id="26" w:name="_Toc63332003"/>
      <w:r>
        <w:t xml:space="preserve">Human Health </w:t>
      </w:r>
      <w:r w:rsidR="00831D15">
        <w:t>Risk Assessment</w:t>
      </w:r>
      <w:bookmarkEnd w:id="26"/>
    </w:p>
    <w:p w14:paraId="4E30D0A8" w14:textId="0C7D93E6" w:rsidR="00831D15" w:rsidRDefault="00591901" w:rsidP="00831D15">
      <w:r w:rsidRPr="00996B5D">
        <w:rPr>
          <w:color w:val="000000"/>
        </w:rPr>
        <w:t>Based on the soil sampling results showing concentrations of heavy metals</w:t>
      </w:r>
      <w:r>
        <w:rPr>
          <w:color w:val="000000"/>
        </w:rPr>
        <w:t xml:space="preserve"> and</w:t>
      </w:r>
      <w:r w:rsidRPr="00996B5D">
        <w:rPr>
          <w:color w:val="000000"/>
        </w:rPr>
        <w:t xml:space="preserve"> </w:t>
      </w:r>
      <w:r w:rsidR="00AE2365">
        <w:rPr>
          <w:color w:val="000000"/>
        </w:rPr>
        <w:t xml:space="preserve">PAHs </w:t>
      </w:r>
      <w:r>
        <w:rPr>
          <w:color w:val="000000"/>
        </w:rPr>
        <w:t xml:space="preserve">at low-levels, or </w:t>
      </w:r>
      <w:r w:rsidRPr="00996B5D">
        <w:rPr>
          <w:color w:val="000000"/>
        </w:rPr>
        <w:t>around typical background levels</w:t>
      </w:r>
      <w:r w:rsidRPr="00996B5D">
        <w:t>,</w:t>
      </w:r>
      <w:r w:rsidRPr="00996B5D">
        <w:rPr>
          <w:color w:val="000000"/>
        </w:rPr>
        <w:t xml:space="preserve"> a detailed human health risk assessment is not required.  There is considered to be no risk to</w:t>
      </w:r>
      <w:r w:rsidRPr="00996B5D">
        <w:rPr>
          <w:rFonts w:eastAsia="Times New Roman" w:cs="Times New Roman"/>
          <w:spacing w:val="0"/>
          <w:szCs w:val="20"/>
        </w:rPr>
        <w:t xml:space="preserve"> site workers involved with the excavation/disturbance of the soils across the </w:t>
      </w:r>
      <w:r>
        <w:rPr>
          <w:rFonts w:eastAsia="Times New Roman" w:cs="Times New Roman"/>
          <w:spacing w:val="0"/>
          <w:szCs w:val="20"/>
        </w:rPr>
        <w:t>Investigation Area</w:t>
      </w:r>
      <w:r w:rsidRPr="00996B5D">
        <w:rPr>
          <w:rFonts w:eastAsia="Times New Roman" w:cs="Times New Roman"/>
          <w:spacing w:val="0"/>
          <w:szCs w:val="20"/>
        </w:rPr>
        <w:t xml:space="preserve"> with respect to the potential for contaminants being present at the </w:t>
      </w:r>
      <w:r>
        <w:rPr>
          <w:rFonts w:eastAsia="Times New Roman" w:cs="Times New Roman"/>
          <w:spacing w:val="0"/>
          <w:szCs w:val="20"/>
        </w:rPr>
        <w:t>Investigation Area</w:t>
      </w:r>
      <w:r w:rsidRPr="00996B5D">
        <w:rPr>
          <w:rFonts w:eastAsia="Times New Roman" w:cs="Times New Roman"/>
          <w:spacing w:val="0"/>
          <w:szCs w:val="20"/>
        </w:rPr>
        <w:t>.</w:t>
      </w:r>
    </w:p>
    <w:p w14:paraId="26134E32" w14:textId="0F79F393" w:rsidR="00831D15" w:rsidRDefault="00831D15" w:rsidP="00831D15">
      <w:pPr>
        <w:pStyle w:val="Heading1"/>
      </w:pPr>
      <w:bookmarkStart w:id="27" w:name="_Toc63332004"/>
      <w:r>
        <w:t>Waste Disposal Assessment</w:t>
      </w:r>
      <w:bookmarkEnd w:id="27"/>
    </w:p>
    <w:p w14:paraId="54820553" w14:textId="3BAF777F" w:rsidR="00831D15" w:rsidRDefault="002D0D1A" w:rsidP="00831D15">
      <w:r w:rsidRPr="004F4BC2">
        <w:t xml:space="preserve">The proposed development will require earthworks for the tank pit, dispenser area, canopy foundations and fill points and other underground services (including re-surfacing works to grade and level the </w:t>
      </w:r>
      <w:r>
        <w:t>Investigation Area</w:t>
      </w:r>
      <w:r w:rsidRPr="004F4BC2">
        <w:t xml:space="preserve">).  There is no restriction from a contamination perspective for the reuse of the soils at the </w:t>
      </w:r>
      <w:r>
        <w:t>Investigation Area</w:t>
      </w:r>
      <w:r w:rsidRPr="004F4BC2">
        <w:t xml:space="preserve">.  Any reuse of soils would however require geotechnical approval.  </w:t>
      </w:r>
      <w:r w:rsidR="002F38BF">
        <w:t>Disposal of s</w:t>
      </w:r>
      <w:r w:rsidRPr="004F4BC2">
        <w:t>urplus soils</w:t>
      </w:r>
      <w:r w:rsidR="002F38BF">
        <w:t xml:space="preserve"> will require authorisation from the disposal facility prior to disposal to confirm they meet their acceptance criteria.  Based on </w:t>
      </w:r>
      <w:r w:rsidR="002F38BF">
        <w:lastRenderedPageBreak/>
        <w:t xml:space="preserve">the soil sampling results and fact no HAIL activities have been identified to have occurred on the site, the soils should be considered cleanfill, however individual facilities have their own acceptance criteria that will need to be met prior to disposal.  </w:t>
      </w:r>
    </w:p>
    <w:p w14:paraId="72213E19" w14:textId="64B55461" w:rsidR="00831D15" w:rsidRDefault="00831D15" w:rsidP="00831D15">
      <w:pPr>
        <w:pStyle w:val="Heading1"/>
      </w:pPr>
      <w:bookmarkStart w:id="28" w:name="_Toc63332005"/>
      <w:r>
        <w:t>Final Regulatory Assessment</w:t>
      </w:r>
      <w:bookmarkEnd w:id="28"/>
    </w:p>
    <w:p w14:paraId="1B72F431" w14:textId="010C2E49" w:rsidR="00831D15" w:rsidRDefault="00831D15" w:rsidP="00831D15">
      <w:pPr>
        <w:pStyle w:val="Heading2"/>
      </w:pPr>
      <w:bookmarkStart w:id="29" w:name="_Toc63332006"/>
      <w:r>
        <w:t>Consideration of the NESCS</w:t>
      </w:r>
      <w:bookmarkEnd w:id="29"/>
    </w:p>
    <w:p w14:paraId="48E70411" w14:textId="77777777" w:rsidR="00831D15" w:rsidRDefault="002D0D1A" w:rsidP="00831D15">
      <w:r>
        <w:t>T</w:t>
      </w:r>
      <w:r w:rsidRPr="00405039">
        <w:t>he fill material i</w:t>
      </w:r>
      <w:r>
        <w:t>dentified at the Investigation Area</w:t>
      </w:r>
      <w:r w:rsidRPr="00405039">
        <w:t xml:space="preserve"> was </w:t>
      </w:r>
      <w:r>
        <w:t xml:space="preserve">confirmed through sampling to have no contamination sources.  This supports the preliminary regulatory assessment that no </w:t>
      </w:r>
      <w:r w:rsidRPr="00405039">
        <w:t xml:space="preserve">HAIL activities </w:t>
      </w:r>
      <w:r>
        <w:t xml:space="preserve">have been </w:t>
      </w:r>
      <w:r w:rsidRPr="00405039">
        <w:t xml:space="preserve">identified to have occurred within the </w:t>
      </w:r>
      <w:r>
        <w:t>Investigation Area</w:t>
      </w:r>
      <w:r w:rsidRPr="00405039">
        <w:t xml:space="preserve"> </w:t>
      </w:r>
      <w:r>
        <w:t>so</w:t>
      </w:r>
      <w:r w:rsidRPr="00405039">
        <w:t xml:space="preserve"> the NESCS is not applicable and does not need to be considered for the redevelopment.   </w:t>
      </w:r>
    </w:p>
    <w:p w14:paraId="40CA7B8D" w14:textId="170F78F7" w:rsidR="00831D15" w:rsidRDefault="00831D15" w:rsidP="00831D15">
      <w:pPr>
        <w:pStyle w:val="Heading1"/>
      </w:pPr>
      <w:bookmarkStart w:id="30" w:name="_Toc63332007"/>
      <w:r>
        <w:t>Summary and Conclusions</w:t>
      </w:r>
      <w:bookmarkEnd w:id="30"/>
    </w:p>
    <w:p w14:paraId="7CF5B25B" w14:textId="50CACFBF" w:rsidR="002D0D1A" w:rsidRPr="004F4BC2" w:rsidRDefault="002D0D1A" w:rsidP="002D0D1A">
      <w:r w:rsidRPr="004F4BC2">
        <w:t xml:space="preserve">PDP has undertaken a PSI and DSI for the site of the proposed unmanned NPD service station at </w:t>
      </w:r>
      <w:r>
        <w:t>5 Semple Street, Porirua</w:t>
      </w:r>
      <w:r w:rsidRPr="004F4BC2">
        <w:t xml:space="preserve"> in order to provide information to confirm the contamination status of the </w:t>
      </w:r>
      <w:r>
        <w:t>Investigation Area</w:t>
      </w:r>
      <w:r w:rsidRPr="004F4BC2">
        <w:t xml:space="preserve">, to assist with the resource consenting process for the proposed </w:t>
      </w:r>
      <w:r>
        <w:t>Investigation Area</w:t>
      </w:r>
      <w:r w:rsidRPr="004F4BC2">
        <w:t xml:space="preserve"> development, and to assess disposal locations for surplus soils.  </w:t>
      </w:r>
    </w:p>
    <w:p w14:paraId="78C844CA" w14:textId="5EEF472C" w:rsidR="002D0D1A" w:rsidRPr="004F4BC2" w:rsidRDefault="002D0D1A" w:rsidP="002D0D1A">
      <w:r w:rsidRPr="004F4BC2">
        <w:t xml:space="preserve">The historical information suggests that the Investigation Area was originally part of </w:t>
      </w:r>
      <w:r>
        <w:t>the Porirua Harbour</w:t>
      </w:r>
      <w:r w:rsidRPr="004F4BC2">
        <w:t xml:space="preserve"> until </w:t>
      </w:r>
      <w:r w:rsidR="00CF39E7">
        <w:t>sometime between 1941 and</w:t>
      </w:r>
      <w:r w:rsidRPr="004F4BC2">
        <w:t xml:space="preserve"> </w:t>
      </w:r>
      <w:r>
        <w:t>1959</w:t>
      </w:r>
      <w:r w:rsidRPr="004F4BC2">
        <w:t xml:space="preserve"> when </w:t>
      </w:r>
      <w:r w:rsidR="00CF39E7">
        <w:t xml:space="preserve">the area was reclaimed.  The wider area was developed </w:t>
      </w:r>
      <w:r w:rsidR="00D40B61">
        <w:t xml:space="preserve">for commercial retail activity, although the Investigation Area has only ever been part of a car parking area from the retail shops.  </w:t>
      </w:r>
      <w:r>
        <w:t>There is no evidence of any structures being constructed on the Investigation Area.  No council records were obtained which would indicate that an activity covered by the HAIL occurred at, or is present at, the Investigation Area.</w:t>
      </w:r>
    </w:p>
    <w:p w14:paraId="5311AFA6" w14:textId="1CBB0723" w:rsidR="002D0D1A" w:rsidRDefault="002D0D1A" w:rsidP="002D0D1A">
      <w:r w:rsidRPr="00E33F32">
        <w:t xml:space="preserve">The test pitting investigation </w:t>
      </w:r>
      <w:r>
        <w:t xml:space="preserve">identified gravel fill underlain by inferred reclamation material (which included rare anthropogenic materials such as bricks) </w:t>
      </w:r>
      <w:r w:rsidRPr="007B667D">
        <w:t xml:space="preserve">to depths of </w:t>
      </w:r>
      <w:r>
        <w:t>between 2.0 and 2.6</w:t>
      </w:r>
      <w:r w:rsidRPr="007B667D">
        <w:t xml:space="preserve"> m bgl underlain by </w:t>
      </w:r>
      <w:r>
        <w:t>natural beach deposits of sands to at least 3.0 m bgl.</w:t>
      </w:r>
      <w:r w:rsidRPr="007B667D">
        <w:t xml:space="preserve"> </w:t>
      </w:r>
      <w:r w:rsidR="00D40B61">
        <w:t xml:space="preserve"> This was underlain by layers of silty sand, clayey silt and sandy gravels</w:t>
      </w:r>
      <w:r w:rsidR="00C00949">
        <w:t xml:space="preserve"> to depths of at least 10.45 m bgl.</w:t>
      </w:r>
    </w:p>
    <w:p w14:paraId="688C62A5" w14:textId="6F20DE15" w:rsidR="002D0D1A" w:rsidRDefault="002D0D1A" w:rsidP="002D0D1A">
      <w:r>
        <w:t xml:space="preserve">Soil sampling showed no signs of any contamination sources or contamination with concentrations of heavy metals recorded at or around background levels.  All concentrations were recorded below the </w:t>
      </w:r>
      <w:r w:rsidRPr="00420C13">
        <w:t>applicable soil acceptance criteria for commercial/industrial land use</w:t>
      </w:r>
      <w:r>
        <w:t xml:space="preserve">.  On the basis of these soil sample results, </w:t>
      </w:r>
      <w:r w:rsidRPr="008272D8">
        <w:t xml:space="preserve">there is considered to be no risk to site workers involved with the excavation/disturbance of the soils across the site with respect to the potential for contaminants being present at the site.  The results were consistent with and </w:t>
      </w:r>
      <w:r w:rsidRPr="008272D8">
        <w:lastRenderedPageBreak/>
        <w:t>supported the desktop investigation outcomes that there was a low potential for any contamination across the</w:t>
      </w:r>
      <w:r>
        <w:t xml:space="preserve"> site</w:t>
      </w:r>
      <w:r w:rsidRPr="008272D8">
        <w:t>.</w:t>
      </w:r>
    </w:p>
    <w:p w14:paraId="7B8BA7F2" w14:textId="5B26BF2C" w:rsidR="00831D15" w:rsidRDefault="002D0D1A" w:rsidP="00831D15">
      <w:r w:rsidRPr="004E60D4">
        <w:t xml:space="preserve">With regards to the NESCS, </w:t>
      </w:r>
      <w:r>
        <w:t>g</w:t>
      </w:r>
      <w:r w:rsidRPr="00CF07EC">
        <w:t xml:space="preserve">iven there were no HAIL activities identified to have occurred within the </w:t>
      </w:r>
      <w:r>
        <w:t>investigation area</w:t>
      </w:r>
      <w:r w:rsidRPr="00CF07EC">
        <w:t xml:space="preserve">, the </w:t>
      </w:r>
      <w:r w:rsidRPr="00742E4F">
        <w:rPr>
          <w:b/>
          <w:bCs/>
        </w:rPr>
        <w:t>NESCS is not applicable</w:t>
      </w:r>
      <w:r w:rsidRPr="00CF07EC">
        <w:t xml:space="preserve"> and does not need to be considered for the redevelopment</w:t>
      </w:r>
      <w:r>
        <w:t>.</w:t>
      </w:r>
    </w:p>
    <w:p w14:paraId="503E686B" w14:textId="781E3736" w:rsidR="002D0D1A" w:rsidRDefault="00831D15" w:rsidP="002D0D1A">
      <w:pPr>
        <w:pStyle w:val="Heading1"/>
      </w:pPr>
      <w:bookmarkStart w:id="31" w:name="_Toc63332008"/>
      <w:r>
        <w:t>References</w:t>
      </w:r>
      <w:bookmarkEnd w:id="31"/>
    </w:p>
    <w:p w14:paraId="1008B74F" w14:textId="4DC73875" w:rsidR="00BB7475" w:rsidRDefault="00BB7475" w:rsidP="00BB7475">
      <w:pPr>
        <w:ind w:left="567" w:hanging="567"/>
      </w:pPr>
      <w:r w:rsidRPr="00A02948">
        <w:t>Begg, J.G.</w:t>
      </w:r>
      <w:r>
        <w:t>,Johnston, M., R.</w:t>
      </w:r>
      <w:r w:rsidRPr="00A02948">
        <w:rPr>
          <w:i/>
        </w:rPr>
        <w:t>Geology of the Wellington area</w:t>
      </w:r>
      <w:r w:rsidRPr="00A02948">
        <w:t xml:space="preserve">: </w:t>
      </w:r>
      <w:r>
        <w:t>Institute of Geological and Nuclear Sciences 1:250,000 Geological Map 10. Map (1 sheet) and text (64 p.), Institute of Geological and Nuclear Sciences Limited.</w:t>
      </w:r>
    </w:p>
    <w:p w14:paraId="6E6D0B6E" w14:textId="6C8D9E8F" w:rsidR="002D0D1A" w:rsidRPr="006872D0" w:rsidRDefault="002D0D1A" w:rsidP="002D0D1A">
      <w:pPr>
        <w:ind w:left="709" w:hanging="709"/>
      </w:pPr>
      <w:r w:rsidRPr="006872D0">
        <w:t xml:space="preserve">Ministry for the Environment, 2011.  </w:t>
      </w:r>
      <w:r w:rsidRPr="006872D0">
        <w:rPr>
          <w:i/>
        </w:rPr>
        <w:t>Hazardous Activities and Industries List</w:t>
      </w:r>
      <w:r w:rsidRPr="006872D0">
        <w:t>.  Ministry for the Environment, Wellington.</w:t>
      </w:r>
    </w:p>
    <w:p w14:paraId="685C66C8" w14:textId="77777777" w:rsidR="002D0D1A" w:rsidRPr="006872D0" w:rsidRDefault="002D0D1A" w:rsidP="002D0D1A">
      <w:pPr>
        <w:ind w:left="709" w:hanging="709"/>
      </w:pPr>
      <w:r w:rsidRPr="006872D0">
        <w:t xml:space="preserve">Ministry for the Environment, 2011a.  </w:t>
      </w:r>
      <w:r w:rsidRPr="006872D0">
        <w:rPr>
          <w:i/>
        </w:rPr>
        <w:t>Contaminated Land Management Guidelines No. 1: Reporting on Contaminated Sites in New Zealand</w:t>
      </w:r>
      <w:r w:rsidRPr="006872D0">
        <w:t>.  Ministry for the Environment, Wellington.</w:t>
      </w:r>
    </w:p>
    <w:p w14:paraId="3BDFEF2F" w14:textId="77777777" w:rsidR="002D0D1A" w:rsidRPr="006872D0" w:rsidRDefault="002D0D1A" w:rsidP="002D0D1A">
      <w:pPr>
        <w:ind w:left="709" w:hanging="709"/>
      </w:pPr>
      <w:r w:rsidRPr="006872D0">
        <w:t xml:space="preserve">Ministry for the Environment, 2011b.  </w:t>
      </w:r>
      <w:r w:rsidRPr="006872D0">
        <w:rPr>
          <w:i/>
        </w:rPr>
        <w:t xml:space="preserve">Contaminated Land Management Guidelines No. 5: Site Investigation and Analysis of Soils (Revised 2011).  </w:t>
      </w:r>
      <w:r w:rsidRPr="006872D0">
        <w:t>Ministry for the Environment, Wellington.</w:t>
      </w:r>
    </w:p>
    <w:p w14:paraId="18E7A077" w14:textId="77777777" w:rsidR="002D0D1A" w:rsidRPr="006872D0" w:rsidRDefault="002D0D1A" w:rsidP="002D0D1A">
      <w:pPr>
        <w:ind w:left="720" w:hanging="720"/>
      </w:pPr>
      <w:r w:rsidRPr="006872D0">
        <w:t xml:space="preserve">Ministry for the Environment, 2011c.  </w:t>
      </w:r>
      <w:r w:rsidRPr="006872D0">
        <w:rPr>
          <w:i/>
        </w:rPr>
        <w:t>Contaminated Land Management Guidelines No. 2: Hierarchy and Application in New Zealand of Environmental Guideline Values Revised 2011)</w:t>
      </w:r>
      <w:r w:rsidRPr="006872D0">
        <w:t>.  Ministry for the Environment, Wellington.</w:t>
      </w:r>
    </w:p>
    <w:p w14:paraId="0903A62A" w14:textId="77777777" w:rsidR="002D0D1A" w:rsidRPr="006872D0" w:rsidRDefault="002D0D1A" w:rsidP="002D0D1A">
      <w:pPr>
        <w:ind w:left="709" w:hanging="709"/>
      </w:pPr>
      <w:r w:rsidRPr="006872D0">
        <w:t xml:space="preserve">Ministry for the Environment, 2011d.  </w:t>
      </w:r>
      <w:r w:rsidRPr="006872D0">
        <w:rPr>
          <w:i/>
        </w:rPr>
        <w:t>Methodology for Deriving Standards for Contaminants in Soil to Protect Human Health</w:t>
      </w:r>
      <w:r w:rsidRPr="006872D0">
        <w:t>. Ministry for the Environment, Wellington.</w:t>
      </w:r>
    </w:p>
    <w:p w14:paraId="6C0A3DD2" w14:textId="77777777" w:rsidR="002D0D1A" w:rsidRPr="006872D0" w:rsidRDefault="002D0D1A" w:rsidP="002D0D1A">
      <w:pPr>
        <w:ind w:left="709" w:hanging="709"/>
      </w:pPr>
      <w:r w:rsidRPr="006872D0">
        <w:t xml:space="preserve">Ministry for the Environment 2011e. </w:t>
      </w:r>
      <w:r w:rsidRPr="006872D0">
        <w:rPr>
          <w:i/>
        </w:rPr>
        <w:t xml:space="preserve">Guidelines for Assessing and Managing Petroleum Hydrocarbon Contaminated Sites in New Zealand (Revised 2011) . </w:t>
      </w:r>
      <w:r w:rsidRPr="006872D0">
        <w:t>Ministry for the Environment, Wellington.</w:t>
      </w:r>
    </w:p>
    <w:p w14:paraId="5FF293B4" w14:textId="77777777" w:rsidR="002D0D1A" w:rsidRPr="00EB79C2" w:rsidRDefault="002D0D1A" w:rsidP="002D0D1A">
      <w:pPr>
        <w:ind w:left="720" w:hanging="720"/>
      </w:pPr>
      <w:r w:rsidRPr="00EB79C2">
        <w:t>NESCS, 2011.  Resources Management (National Environmental Standards for Assessing and Managing Contaminants in Soil to Protect Human Health) Regulations.</w:t>
      </w:r>
    </w:p>
    <w:p w14:paraId="4EA3E3A1" w14:textId="4B3FED8D" w:rsidR="00831D15" w:rsidRDefault="002D0D1A" w:rsidP="00284C30">
      <w:pPr>
        <w:ind w:left="709" w:hanging="709"/>
      </w:pPr>
      <w:r>
        <w:t xml:space="preserve">URS, 2003.  </w:t>
      </w:r>
      <w:r>
        <w:rPr>
          <w:i/>
          <w:iCs/>
        </w:rPr>
        <w:t>Determination of Common Pollutant Background Soil Concentrations for the Wellington Region.</w:t>
      </w:r>
      <w:r>
        <w:t xml:space="preserve">  URS, Wellington. </w:t>
      </w:r>
    </w:p>
    <w:p w14:paraId="2C96ED00" w14:textId="06837275" w:rsidR="00831D15" w:rsidRPr="00831D15" w:rsidRDefault="00831D15" w:rsidP="00831D15">
      <w:pPr>
        <w:pStyle w:val="Heading1"/>
      </w:pPr>
      <w:bookmarkStart w:id="32" w:name="_Toc63332009"/>
      <w:r>
        <w:t>Report Limitations</w:t>
      </w:r>
      <w:bookmarkEnd w:id="32"/>
    </w:p>
    <w:p w14:paraId="065BFFEE" w14:textId="2750328F"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This report has been prepared based on visual observations of the site vicinity, and analysis of up to</w:t>
      </w:r>
      <w:r>
        <w:rPr>
          <w:rFonts w:asciiTheme="minorHAnsi" w:hAnsiTheme="minorHAnsi"/>
          <w:szCs w:val="21"/>
          <w:lang w:val="en-US"/>
        </w:rPr>
        <w:t xml:space="preserve"> 12</w:t>
      </w:r>
      <w:r w:rsidRPr="00DF0DD7">
        <w:rPr>
          <w:rFonts w:asciiTheme="minorHAnsi" w:hAnsiTheme="minorHAnsi"/>
          <w:szCs w:val="21"/>
          <w:lang w:val="en-US"/>
        </w:rPr>
        <w:t xml:space="preserve"> soil samples from </w:t>
      </w:r>
      <w:r w:rsidR="007A41CD">
        <w:rPr>
          <w:rFonts w:asciiTheme="minorHAnsi" w:hAnsiTheme="minorHAnsi"/>
          <w:szCs w:val="21"/>
          <w:lang w:val="en-US"/>
        </w:rPr>
        <w:t>four</w:t>
      </w:r>
      <w:r w:rsidRPr="00DF0DD7">
        <w:rPr>
          <w:rFonts w:asciiTheme="minorHAnsi" w:hAnsiTheme="minorHAnsi"/>
          <w:szCs w:val="21"/>
          <w:lang w:val="en-US"/>
        </w:rPr>
        <w:t xml:space="preserve"> test pits.  Soil samples were</w:t>
      </w:r>
      <w:r w:rsidRPr="00DF0DD7">
        <w:rPr>
          <w:rFonts w:asciiTheme="minorHAnsi" w:hAnsiTheme="minorHAnsi"/>
          <w:szCs w:val="21"/>
        </w:rPr>
        <w:t xml:space="preserve"> analysed</w:t>
      </w:r>
      <w:r w:rsidRPr="00DF0DD7">
        <w:rPr>
          <w:rFonts w:asciiTheme="minorHAnsi" w:hAnsiTheme="minorHAnsi"/>
          <w:szCs w:val="21"/>
          <w:lang w:val="en-US"/>
        </w:rPr>
        <w:t xml:space="preserve"> by an analytical laboratory for a range of contaminants including a suite </w:t>
      </w:r>
      <w:r w:rsidRPr="00DF0DD7">
        <w:rPr>
          <w:rFonts w:asciiTheme="minorHAnsi" w:hAnsiTheme="minorHAnsi"/>
          <w:szCs w:val="21"/>
          <w:lang w:val="en-US"/>
        </w:rPr>
        <w:lastRenderedPageBreak/>
        <w:t>of seven heavy metals</w:t>
      </w:r>
      <w:r>
        <w:rPr>
          <w:rFonts w:asciiTheme="minorHAnsi" w:hAnsiTheme="minorHAnsi"/>
          <w:szCs w:val="21"/>
          <w:lang w:val="en-US"/>
        </w:rPr>
        <w:t>, asbestos presence/absence and polycyclic aromatic hydrocarbons</w:t>
      </w:r>
      <w:r w:rsidRPr="00DF0DD7">
        <w:rPr>
          <w:rFonts w:asciiTheme="minorHAnsi" w:hAnsiTheme="minorHAnsi"/>
          <w:szCs w:val="21"/>
          <w:lang w:val="en-US"/>
        </w:rPr>
        <w:t>.  The site conditions as described in this report have been interpreted from, and are subject to, this information and its limitations and accordingly PDP does not represent that its interpretation accurately represents the full site conditions.</w:t>
      </w:r>
    </w:p>
    <w:p w14:paraId="1275F5B4" w14:textId="77777777"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This report is based on the observation and sampling of a series of test pits</w:t>
      </w:r>
      <w:r>
        <w:rPr>
          <w:rFonts w:asciiTheme="minorHAnsi" w:hAnsiTheme="minorHAnsi"/>
          <w:szCs w:val="21"/>
          <w:lang w:val="en-US"/>
        </w:rPr>
        <w:t xml:space="preserve"> </w:t>
      </w:r>
      <w:r w:rsidRPr="00DF0DD7">
        <w:rPr>
          <w:rFonts w:asciiTheme="minorHAnsi" w:hAnsiTheme="minorHAnsi"/>
          <w:szCs w:val="21"/>
          <w:lang w:val="en-US"/>
        </w:rPr>
        <w:t xml:space="preserve">at the site.  The environmental conditions have been interpolated between the test pits based on geological experience, and accordingly the interpolated conditions cannot be guaranteed to be accurate.  </w:t>
      </w:r>
    </w:p>
    <w:p w14:paraId="525FAAA1" w14:textId="77777777"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The laboratory test results provide an approximation of the concentration of the tested parameters and are subject to the inherent limitations of the laboratory techniques used for the tests.</w:t>
      </w:r>
    </w:p>
    <w:p w14:paraId="3B21CAE7" w14:textId="662F6CD0"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This report has been prepared on the basis of information provided by NPD and others (not directly contracted by PDP for the work)</w:t>
      </w:r>
      <w:r>
        <w:rPr>
          <w:rFonts w:asciiTheme="minorHAnsi" w:hAnsiTheme="minorHAnsi"/>
          <w:szCs w:val="21"/>
          <w:lang w:val="en-US"/>
        </w:rPr>
        <w:t xml:space="preserve"> including Porirua City Council</w:t>
      </w:r>
      <w:r w:rsidR="007A41CD">
        <w:rPr>
          <w:rFonts w:asciiTheme="minorHAnsi" w:hAnsiTheme="minorHAnsi"/>
          <w:szCs w:val="21"/>
          <w:lang w:val="en-US"/>
        </w:rPr>
        <w:t>, Greater Wellington Regional Council and Petroleum Solutions Limited</w:t>
      </w:r>
      <w:r w:rsidRPr="00DF0DD7">
        <w:rPr>
          <w:rFonts w:asciiTheme="minorHAnsi" w:hAnsiTheme="minorHAnsi"/>
          <w:szCs w:val="21"/>
          <w:lang w:val="en-US"/>
        </w:rPr>
        <w:t>.  PDP has not independently verified the provided information and has relied upon it being accurate and sufficient for use by PDP in preparing the report.  PDP accepts no responsibility for errors or omissions in, or the currency or sufficiency of, the provided information.</w:t>
      </w:r>
    </w:p>
    <w:p w14:paraId="1A71CB00" w14:textId="77777777"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This assessment is limited to collection and analysis of soil samples from sampling locations that have been selected based on underground and above ground infrastructure constraints, and the comparison of laboratory test results with environmental and health guidelines.  Subsurface conditions, including contaminant concentrations, can vary in time and distance so that conditions found at any specific point of sampling might not be representative of subsurface conditions that could occur away from the specific point of sampling.</w:t>
      </w:r>
    </w:p>
    <w:p w14:paraId="1A8572A1" w14:textId="77777777"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PDP has sampled and tested only for those chemicals that are described in this report.  The presence or absence of other chemicals at the site is not considered in this report.</w:t>
      </w:r>
    </w:p>
    <w:p w14:paraId="0C8B43BD" w14:textId="77777777"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 xml:space="preserve">If contaminants have been found at the site, it is possible that the contaminants could extend off-site, or that any contaminants existing on </w:t>
      </w:r>
      <w:r w:rsidRPr="00DF0DD7">
        <w:rPr>
          <w:rFonts w:asciiTheme="minorHAnsi" w:hAnsiTheme="minorHAnsi"/>
          <w:szCs w:val="21"/>
        </w:rPr>
        <w:t>neighbouring</w:t>
      </w:r>
      <w:r w:rsidRPr="00DF0DD7">
        <w:rPr>
          <w:rFonts w:asciiTheme="minorHAnsi" w:hAnsiTheme="minorHAnsi"/>
          <w:szCs w:val="21"/>
          <w:lang w:val="en-US"/>
        </w:rPr>
        <w:t xml:space="preserve"> sites might have contributed to the contamination that exists at the site.  The presence or absence of contaminants off-site, and risks associated with any off-site contaminants, are not considered by this report.</w:t>
      </w:r>
    </w:p>
    <w:p w14:paraId="55B25471" w14:textId="77777777"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 xml:space="preserve">The information contained within this report applies to sampling soil undertaken on the date stated in this report, or if none is stated, the date of this report.  With time, the site conditions and environmental standards could change so that the reported assessment and conclusions are no longer valid.  Accordingly, the report should not be used to refer to site conditions and environmental </w:t>
      </w:r>
      <w:r w:rsidRPr="00DF0DD7">
        <w:rPr>
          <w:rFonts w:asciiTheme="minorHAnsi" w:hAnsiTheme="minorHAnsi"/>
          <w:szCs w:val="21"/>
          <w:lang w:val="en-US"/>
        </w:rPr>
        <w:lastRenderedPageBreak/>
        <w:t>standards applying at a later date without first confirming the validity of the report’s information at that time.</w:t>
      </w:r>
    </w:p>
    <w:p w14:paraId="355E6864" w14:textId="77777777" w:rsidR="00BB7475" w:rsidRPr="00DF0DD7" w:rsidRDefault="00BB7475" w:rsidP="00BB7475">
      <w:pPr>
        <w:spacing w:before="180" w:after="80"/>
        <w:rPr>
          <w:rFonts w:asciiTheme="minorHAnsi" w:hAnsiTheme="minorHAnsi"/>
          <w:szCs w:val="21"/>
          <w:lang w:val="en-US"/>
        </w:rPr>
      </w:pPr>
      <w:r w:rsidRPr="00DF0DD7">
        <w:rPr>
          <w:rFonts w:asciiTheme="minorHAnsi" w:hAnsiTheme="minorHAnsi"/>
          <w:szCs w:val="21"/>
          <w:lang w:val="en-US"/>
        </w:rPr>
        <w:t>This report has been prepared by PDP on the specific instructions of NPD for the limited purposes described in the report.  PDP accepts no liability to any other person for their use of or reliance on this report, and any such use or reliance will be solely at their own risk.</w:t>
      </w:r>
    </w:p>
    <w:p w14:paraId="6AD01956" w14:textId="7A6B43A0" w:rsidR="00831D15" w:rsidRPr="00831D15" w:rsidRDefault="00BB7475" w:rsidP="00BB7475">
      <w:r w:rsidRPr="00935588">
        <w:rPr>
          <w:rFonts w:asciiTheme="minorHAnsi" w:hAnsiTheme="minorHAnsi"/>
          <w:szCs w:val="21"/>
          <w:lang w:val="en-US"/>
        </w:rPr>
        <w:t>© 202</w:t>
      </w:r>
      <w:r>
        <w:rPr>
          <w:rFonts w:asciiTheme="minorHAnsi" w:hAnsiTheme="minorHAnsi"/>
          <w:szCs w:val="21"/>
          <w:lang w:val="en-US"/>
        </w:rPr>
        <w:t>1</w:t>
      </w:r>
      <w:r w:rsidRPr="00935588">
        <w:rPr>
          <w:rFonts w:asciiTheme="minorHAnsi" w:hAnsiTheme="minorHAnsi"/>
          <w:szCs w:val="21"/>
          <w:lang w:val="en-US"/>
        </w:rPr>
        <w:t xml:space="preserve"> Pattle Delamore Partners Limited</w:t>
      </w:r>
    </w:p>
    <w:p w14:paraId="4BBA02F4" w14:textId="77777777" w:rsidR="00831D15" w:rsidRPr="00831D15" w:rsidRDefault="00831D15" w:rsidP="00831D15"/>
    <w:p w14:paraId="236B53E7" w14:textId="6C8E4FD9" w:rsidR="009D0B9E" w:rsidRDefault="009D0B9E" w:rsidP="00E817FF">
      <w:pPr>
        <w:pStyle w:val="Heading3"/>
        <w:numPr>
          <w:ilvl w:val="0"/>
          <w:numId w:val="0"/>
        </w:numPr>
        <w:ind w:left="1021"/>
      </w:pPr>
    </w:p>
    <w:bookmarkEnd w:id="0"/>
    <w:p w14:paraId="4651F94E" w14:textId="77777777" w:rsidR="00D8405C" w:rsidRDefault="00D8405C" w:rsidP="00C20843">
      <w:pPr>
        <w:spacing w:before="0" w:after="200" w:line="276" w:lineRule="auto"/>
        <w:sectPr w:rsidR="00D8405C" w:rsidSect="00B314F3">
          <w:headerReference w:type="default" r:id="rId12"/>
          <w:pgSz w:w="11906" w:h="16838"/>
          <w:pgMar w:top="2778" w:right="2194" w:bottom="1701" w:left="2268" w:header="567" w:footer="708" w:gutter="0"/>
          <w:paperSrc w:first="7" w:other="7"/>
          <w:pgNumType w:start="1"/>
          <w:cols w:space="708"/>
          <w:docGrid w:linePitch="360"/>
        </w:sectPr>
      </w:pPr>
    </w:p>
    <w:p w14:paraId="51D5F4C2" w14:textId="177A8931" w:rsidR="00356AAB" w:rsidRDefault="00356AAB" w:rsidP="00947CAA">
      <w:pPr>
        <w:pStyle w:val="Heading7"/>
      </w:pPr>
      <w:bookmarkStart w:id="33" w:name="Appendices"/>
      <w:bookmarkStart w:id="34" w:name="_Toc63332010"/>
      <w:r>
        <w:lastRenderedPageBreak/>
        <w:t>Figure</w:t>
      </w:r>
      <w:bookmarkEnd w:id="34"/>
    </w:p>
    <w:p w14:paraId="6BF4BA15" w14:textId="77777777" w:rsidR="00E817FF" w:rsidRDefault="00E817FF">
      <w:pPr>
        <w:spacing w:before="0" w:after="200" w:line="276" w:lineRule="auto"/>
        <w:sectPr w:rsidR="00E817FF" w:rsidSect="00947CAA">
          <w:pgSz w:w="11906" w:h="16838"/>
          <w:pgMar w:top="2778" w:right="2194" w:bottom="1701" w:left="2268" w:header="426" w:footer="708" w:gutter="0"/>
          <w:paperSrc w:first="7" w:other="7"/>
          <w:pgNumType w:start="1" w:chapStyle="7"/>
          <w:cols w:space="708"/>
          <w:docGrid w:linePitch="360"/>
        </w:sectPr>
      </w:pPr>
    </w:p>
    <w:p w14:paraId="362729C7" w14:textId="4CCF015B" w:rsidR="00356AAB" w:rsidRDefault="00356AAB" w:rsidP="00947CAA">
      <w:pPr>
        <w:pStyle w:val="Heading7"/>
      </w:pPr>
      <w:bookmarkStart w:id="35" w:name="_Toc63332011"/>
      <w:r>
        <w:lastRenderedPageBreak/>
        <w:t>Site Development Plan</w:t>
      </w:r>
      <w:bookmarkEnd w:id="35"/>
    </w:p>
    <w:p w14:paraId="76CBD688" w14:textId="77777777" w:rsidR="00E817FF" w:rsidRDefault="00E817FF">
      <w:pPr>
        <w:spacing w:before="0" w:after="200" w:line="276" w:lineRule="auto"/>
        <w:sectPr w:rsidR="00E817FF" w:rsidSect="00947CAA">
          <w:pgSz w:w="11906" w:h="16838"/>
          <w:pgMar w:top="2778" w:right="2194" w:bottom="1701" w:left="2268" w:header="426" w:footer="708" w:gutter="0"/>
          <w:paperSrc w:first="7" w:other="7"/>
          <w:pgNumType w:start="1" w:chapStyle="7"/>
          <w:cols w:space="708"/>
          <w:docGrid w:linePitch="360"/>
        </w:sectPr>
      </w:pPr>
    </w:p>
    <w:p w14:paraId="05313BC7" w14:textId="6DB6F88C" w:rsidR="00356AAB" w:rsidRDefault="00356AAB" w:rsidP="00947CAA">
      <w:pPr>
        <w:pStyle w:val="Heading7"/>
      </w:pPr>
      <w:bookmarkStart w:id="36" w:name="_Toc63332012"/>
      <w:r>
        <w:lastRenderedPageBreak/>
        <w:t>Historical Aerial Photographs</w:t>
      </w:r>
      <w:bookmarkEnd w:id="36"/>
    </w:p>
    <w:p w14:paraId="0C2914D0" w14:textId="77777777" w:rsidR="00E817FF" w:rsidRDefault="00E817FF">
      <w:pPr>
        <w:spacing w:before="0" w:after="200" w:line="276" w:lineRule="auto"/>
        <w:sectPr w:rsidR="00E817FF" w:rsidSect="00947CAA">
          <w:pgSz w:w="11906" w:h="16838"/>
          <w:pgMar w:top="2778" w:right="2194" w:bottom="1701" w:left="2268" w:header="426" w:footer="708" w:gutter="0"/>
          <w:paperSrc w:first="7" w:other="7"/>
          <w:pgNumType w:start="1" w:chapStyle="7"/>
          <w:cols w:space="708"/>
          <w:docGrid w:linePitch="360"/>
        </w:sectPr>
      </w:pPr>
    </w:p>
    <w:p w14:paraId="46C0CE4B" w14:textId="0BF0B656" w:rsidR="00356AAB" w:rsidRDefault="00356AAB" w:rsidP="00947CAA">
      <w:pPr>
        <w:pStyle w:val="Heading7"/>
      </w:pPr>
      <w:bookmarkStart w:id="37" w:name="_Toc63332013"/>
      <w:r>
        <w:lastRenderedPageBreak/>
        <w:t>Porirua City Council Information</w:t>
      </w:r>
      <w:bookmarkEnd w:id="37"/>
    </w:p>
    <w:p w14:paraId="4875809C" w14:textId="77777777" w:rsidR="00E817FF" w:rsidRDefault="00E817FF">
      <w:pPr>
        <w:spacing w:before="0" w:after="200" w:line="276" w:lineRule="auto"/>
        <w:sectPr w:rsidR="00E817FF" w:rsidSect="00947CAA">
          <w:pgSz w:w="11906" w:h="16838"/>
          <w:pgMar w:top="2778" w:right="2194" w:bottom="1701" w:left="2268" w:header="426" w:footer="708" w:gutter="0"/>
          <w:paperSrc w:first="7" w:other="7"/>
          <w:pgNumType w:start="1" w:chapStyle="7"/>
          <w:cols w:space="708"/>
          <w:docGrid w:linePitch="360"/>
        </w:sectPr>
      </w:pPr>
    </w:p>
    <w:p w14:paraId="78F28BF9" w14:textId="3E7E6676" w:rsidR="00356AAB" w:rsidRDefault="00356AAB" w:rsidP="00947CAA">
      <w:pPr>
        <w:pStyle w:val="Heading7"/>
      </w:pPr>
      <w:bookmarkStart w:id="38" w:name="_Toc63332014"/>
      <w:r>
        <w:lastRenderedPageBreak/>
        <w:t>Site Photographs</w:t>
      </w:r>
      <w:bookmarkEnd w:id="38"/>
    </w:p>
    <w:p w14:paraId="7F3E91AD" w14:textId="77777777" w:rsidR="00E817FF" w:rsidRDefault="00E817FF">
      <w:pPr>
        <w:spacing w:before="0" w:after="200" w:line="276" w:lineRule="auto"/>
        <w:sectPr w:rsidR="00E817FF" w:rsidSect="00947CAA">
          <w:pgSz w:w="11906" w:h="16838"/>
          <w:pgMar w:top="2778" w:right="2194" w:bottom="1701" w:left="2268" w:header="426" w:footer="708" w:gutter="0"/>
          <w:paperSrc w:first="7" w:other="7"/>
          <w:pgNumType w:start="1" w:chapStyle="7"/>
          <w:cols w:space="708"/>
          <w:docGrid w:linePitch="360"/>
        </w:sectPr>
      </w:pPr>
    </w:p>
    <w:p w14:paraId="16CFD72C" w14:textId="5F052F5B" w:rsidR="00356AAB" w:rsidRDefault="00356AAB" w:rsidP="00947CAA">
      <w:pPr>
        <w:pStyle w:val="Heading7"/>
      </w:pPr>
      <w:bookmarkStart w:id="39" w:name="_Toc63332015"/>
      <w:r>
        <w:lastRenderedPageBreak/>
        <w:t>Test Pit Logs</w:t>
      </w:r>
      <w:bookmarkEnd w:id="39"/>
    </w:p>
    <w:p w14:paraId="67B2FB52" w14:textId="77777777" w:rsidR="00E817FF" w:rsidRDefault="00E817FF">
      <w:pPr>
        <w:spacing w:before="0" w:after="200" w:line="276" w:lineRule="auto"/>
        <w:sectPr w:rsidR="00E817FF" w:rsidSect="00947CAA">
          <w:pgSz w:w="11906" w:h="16838"/>
          <w:pgMar w:top="2778" w:right="2194" w:bottom="1701" w:left="2268" w:header="426" w:footer="708" w:gutter="0"/>
          <w:paperSrc w:first="7" w:other="7"/>
          <w:pgNumType w:start="1" w:chapStyle="7"/>
          <w:cols w:space="708"/>
          <w:docGrid w:linePitch="360"/>
        </w:sectPr>
      </w:pPr>
    </w:p>
    <w:p w14:paraId="37A97899" w14:textId="77777777" w:rsidR="00356AAB" w:rsidRDefault="00356AAB" w:rsidP="00356AAB">
      <w:pPr>
        <w:pStyle w:val="Heading7"/>
        <w:sectPr w:rsidR="00356AAB" w:rsidSect="00947CAA">
          <w:pgSz w:w="11906" w:h="16838"/>
          <w:pgMar w:top="2778" w:right="2194" w:bottom="1701" w:left="2268" w:header="426" w:footer="708" w:gutter="0"/>
          <w:paperSrc w:first="7" w:other="7"/>
          <w:pgNumType w:start="1" w:chapStyle="7"/>
          <w:cols w:space="708"/>
          <w:docGrid w:linePitch="360"/>
        </w:sectPr>
      </w:pPr>
      <w:bookmarkStart w:id="40" w:name="_Toc58240280"/>
      <w:bookmarkStart w:id="41" w:name="_Toc63332016"/>
      <w:r>
        <w:lastRenderedPageBreak/>
        <w:t>Laboratory Results and Chain of Custody Documentation</w:t>
      </w:r>
      <w:bookmarkEnd w:id="40"/>
      <w:bookmarkEnd w:id="41"/>
    </w:p>
    <w:p w14:paraId="7058A875" w14:textId="77777777" w:rsidR="00356AAB" w:rsidRDefault="00356AAB" w:rsidP="00356AAB">
      <w:pPr>
        <w:pStyle w:val="Heading7"/>
      </w:pPr>
      <w:bookmarkStart w:id="42" w:name="_Toc58240281"/>
      <w:bookmarkStart w:id="43" w:name="_Toc63332017"/>
      <w:r>
        <w:lastRenderedPageBreak/>
        <w:t>Soil Sample Results</w:t>
      </w:r>
      <w:bookmarkEnd w:id="42"/>
      <w:bookmarkEnd w:id="43"/>
    </w:p>
    <w:bookmarkEnd w:id="33"/>
    <w:p w14:paraId="247FCD39" w14:textId="77777777" w:rsidR="0061124A" w:rsidRDefault="0061124A" w:rsidP="00C20843"/>
    <w:p w14:paraId="55F0C98A" w14:textId="77777777" w:rsidR="00392DC8" w:rsidRPr="00392DC8" w:rsidRDefault="00392DC8" w:rsidP="00392DC8"/>
    <w:sectPr w:rsidR="00392DC8" w:rsidRPr="00392DC8" w:rsidSect="00947CAA">
      <w:headerReference w:type="default" r:id="rId13"/>
      <w:pgSz w:w="11906" w:h="16838"/>
      <w:pgMar w:top="2778" w:right="2194" w:bottom="1701" w:left="2268" w:header="426" w:footer="708" w:gutter="0"/>
      <w:paperSrc w:first="7" w:other="7"/>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201AE" w14:textId="77777777" w:rsidR="00FF56F1" w:rsidRDefault="00FF56F1" w:rsidP="009D0B9E">
      <w:pPr>
        <w:spacing w:before="0" w:line="240" w:lineRule="auto"/>
      </w:pPr>
      <w:r>
        <w:separator/>
      </w:r>
    </w:p>
  </w:endnote>
  <w:endnote w:type="continuationSeparator" w:id="0">
    <w:p w14:paraId="46424D31" w14:textId="77777777" w:rsidR="00FF56F1" w:rsidRDefault="00FF56F1" w:rsidP="009D0B9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DPBullet">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nkGothITC Bk BT">
    <w:panose1 w:val="020B0504030503020204"/>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CA71C" w14:textId="77777777" w:rsidR="00FF56F1" w:rsidRDefault="00FF56F1" w:rsidP="00845E6D">
    <w:pPr>
      <w:pStyle w:val="Footer"/>
    </w:pPr>
    <w:r>
      <w:rPr>
        <w:noProof/>
        <w:lang w:eastAsia="en-NZ"/>
      </w:rPr>
      <mc:AlternateContent>
        <mc:Choice Requires="wps">
          <w:drawing>
            <wp:anchor distT="0" distB="0" distL="114300" distR="114300" simplePos="0" relativeHeight="251660288" behindDoc="0" locked="0" layoutInCell="1" allowOverlap="1" wp14:anchorId="0A0A1038" wp14:editId="3F1CF84E">
              <wp:simplePos x="0" y="0"/>
              <wp:positionH relativeFrom="column">
                <wp:posOffset>1880396</wp:posOffset>
              </wp:positionH>
              <wp:positionV relativeFrom="paragraph">
                <wp:posOffset>-2286000</wp:posOffset>
              </wp:positionV>
              <wp:extent cx="1952625" cy="628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9526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C5BB2" w14:textId="77777777" w:rsidR="00FF56F1" w:rsidRDefault="00FF56F1" w:rsidP="00845E6D">
                          <w:pPr>
                            <w:spacing w:before="20" w:line="240" w:lineRule="auto"/>
                            <w:rPr>
                              <w:b/>
                              <w:color w:val="FFFFFF" w:themeColor="background1"/>
                              <w:sz w:val="13"/>
                              <w:szCs w:val="13"/>
                            </w:rPr>
                          </w:pPr>
                        </w:p>
                        <w:p w14:paraId="50E67788" w14:textId="77777777" w:rsidR="00FF56F1" w:rsidRPr="00D92C8C" w:rsidRDefault="00FF56F1" w:rsidP="00260C89">
                          <w:pPr>
                            <w:spacing w:before="20" w:line="240" w:lineRule="auto"/>
                            <w:rPr>
                              <w:b/>
                              <w:color w:val="FFFFFF" w:themeColor="background1"/>
                              <w:sz w:val="13"/>
                              <w:szCs w:val="13"/>
                            </w:rPr>
                          </w:pPr>
                          <w:r>
                            <w:rPr>
                              <w:color w:val="FFFFFF" w:themeColor="background1"/>
                              <w:sz w:val="13"/>
                              <w:szCs w:val="13"/>
                            </w:rPr>
                            <w:t>Tel +64 4</w:t>
                          </w:r>
                          <w:r w:rsidRPr="00830FD8">
                            <w:rPr>
                              <w:color w:val="FFFFFF" w:themeColor="background1"/>
                              <w:sz w:val="13"/>
                              <w:szCs w:val="13"/>
                            </w:rPr>
                            <w:t xml:space="preserve"> </w:t>
                          </w:r>
                          <w:r w:rsidRPr="00A84803">
                            <w:rPr>
                              <w:b/>
                              <w:color w:val="FFFFFF" w:themeColor="background1"/>
                              <w:sz w:val="13"/>
                              <w:szCs w:val="13"/>
                            </w:rPr>
                            <w:t>471 4130</w:t>
                          </w:r>
                          <w:r w:rsidRPr="00D92C8C">
                            <w:rPr>
                              <w:b/>
                              <w:color w:val="FFFFFF" w:themeColor="background1"/>
                              <w:sz w:val="13"/>
                              <w:szCs w:val="13"/>
                            </w:rPr>
                            <w:t xml:space="preserve">  </w:t>
                          </w:r>
                          <w:r w:rsidRPr="00830FD8">
                            <w:rPr>
                              <w:color w:val="FFFFFF" w:themeColor="background1"/>
                              <w:sz w:val="13"/>
                              <w:szCs w:val="13"/>
                            </w:rPr>
                            <w:t xml:space="preserve">Fax +64 </w:t>
                          </w:r>
                          <w:r>
                            <w:rPr>
                              <w:color w:val="FFFFFF" w:themeColor="background1"/>
                              <w:sz w:val="13"/>
                              <w:szCs w:val="13"/>
                            </w:rPr>
                            <w:t>4</w:t>
                          </w:r>
                          <w:r w:rsidRPr="00830FD8">
                            <w:rPr>
                              <w:color w:val="FFFFFF" w:themeColor="background1"/>
                              <w:sz w:val="13"/>
                              <w:szCs w:val="13"/>
                            </w:rPr>
                            <w:t xml:space="preserve"> </w:t>
                          </w:r>
                          <w:r w:rsidRPr="00A84803">
                            <w:rPr>
                              <w:b/>
                              <w:color w:val="FFFFFF" w:themeColor="background1"/>
                              <w:sz w:val="13"/>
                              <w:szCs w:val="13"/>
                            </w:rPr>
                            <w:t>471 4131</w:t>
                          </w:r>
                        </w:p>
                        <w:p w14:paraId="34847B44" w14:textId="77777777" w:rsidR="00FF56F1" w:rsidRPr="00D92C8C" w:rsidRDefault="00FF56F1" w:rsidP="00260C89">
                          <w:pPr>
                            <w:spacing w:before="20" w:line="240" w:lineRule="auto"/>
                            <w:rPr>
                              <w:b/>
                              <w:color w:val="FFFFFF" w:themeColor="background1"/>
                              <w:sz w:val="13"/>
                              <w:szCs w:val="13"/>
                            </w:rPr>
                          </w:pPr>
                          <w:r w:rsidRPr="00830FD8">
                            <w:rPr>
                              <w:color w:val="FFFFFF" w:themeColor="background1"/>
                              <w:sz w:val="13"/>
                              <w:szCs w:val="13"/>
                            </w:rPr>
                            <w:t xml:space="preserve">Website </w:t>
                          </w:r>
                          <w:hyperlink r:id="rId1" w:history="1">
                            <w:r w:rsidRPr="00D92C8C">
                              <w:rPr>
                                <w:rStyle w:val="Hyperlink"/>
                                <w:b/>
                                <w:color w:val="FFFFFF" w:themeColor="background1"/>
                                <w:sz w:val="13"/>
                                <w:szCs w:val="13"/>
                              </w:rPr>
                              <w:t>http://www.pdp.co.nz</w:t>
                            </w:r>
                          </w:hyperlink>
                        </w:p>
                        <w:p w14:paraId="5979B7E4" w14:textId="77777777" w:rsidR="00FF56F1" w:rsidRPr="00830FD8" w:rsidRDefault="00FF56F1" w:rsidP="00260C89">
                          <w:pPr>
                            <w:spacing w:before="20" w:line="240" w:lineRule="auto"/>
                          </w:pPr>
                          <w:r w:rsidRPr="00A84803">
                            <w:rPr>
                              <w:color w:val="FFFFFF" w:themeColor="background1"/>
                              <w:sz w:val="13"/>
                              <w:szCs w:val="13"/>
                            </w:rPr>
                            <w:t>Auckland</w:t>
                          </w:r>
                          <w:r w:rsidRPr="00D92C8C">
                            <w:rPr>
                              <w:b/>
                              <w:color w:val="FFFFFF" w:themeColor="background1"/>
                              <w:sz w:val="13"/>
                              <w:szCs w:val="13"/>
                            </w:rPr>
                            <w:t xml:space="preserve"> </w:t>
                          </w:r>
                          <w:r w:rsidRPr="002A783C">
                            <w:rPr>
                              <w:color w:val="FFFFFF" w:themeColor="background1"/>
                              <w:sz w:val="13"/>
                              <w:szCs w:val="13"/>
                            </w:rPr>
                            <w:t>Tauranga</w:t>
                          </w:r>
                          <w:r>
                            <w:rPr>
                              <w:b/>
                              <w:color w:val="FFFFFF" w:themeColor="background1"/>
                              <w:sz w:val="13"/>
                              <w:szCs w:val="13"/>
                            </w:rPr>
                            <w:t xml:space="preserve"> </w:t>
                          </w:r>
                          <w:r w:rsidRPr="00A84803">
                            <w:rPr>
                              <w:b/>
                              <w:color w:val="FFFFFF" w:themeColor="background1"/>
                              <w:sz w:val="13"/>
                              <w:szCs w:val="13"/>
                            </w:rPr>
                            <w:t>Wellington</w:t>
                          </w:r>
                          <w:r w:rsidRPr="00830FD8">
                            <w:rPr>
                              <w:color w:val="FFFFFF" w:themeColor="background1"/>
                              <w:sz w:val="13"/>
                              <w:szCs w:val="13"/>
                            </w:rPr>
                            <w:t xml:space="preserve"> Christchurch</w:t>
                          </w:r>
                        </w:p>
                        <w:p w14:paraId="2D909E04" w14:textId="77777777" w:rsidR="00FF56F1" w:rsidRPr="00830FD8" w:rsidRDefault="00FF56F1" w:rsidP="00C90E44">
                          <w:pPr>
                            <w:spacing w:before="2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A0A1038" id="_x0000_t202" coordsize="21600,21600" o:spt="202" path="m,l,21600r21600,l21600,xe">
              <v:stroke joinstyle="miter"/>
              <v:path gradientshapeok="t" o:connecttype="rect"/>
            </v:shapetype>
            <v:shape id="Text Box 8" o:spid="_x0000_s1026" type="#_x0000_t202" style="position:absolute;margin-left:148.05pt;margin-top:-180pt;width:153.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" filled="f" stroked="f" strokeweight=".5pt">
              <v:textbox>
                <w:txbxContent>
                  <w:p w14:paraId="0ECC5BB2" w14:textId="77777777" w:rsidR="00FF56F1" w:rsidRDefault="00FF56F1" w:rsidP="00845E6D">
                    <w:pPr>
                      <w:spacing w:before="20" w:line="240" w:lineRule="auto"/>
                      <w:rPr>
                        <w:b/>
                        <w:color w:val="FFFFFF" w:themeColor="background1"/>
                        <w:sz w:val="13"/>
                        <w:szCs w:val="13"/>
                      </w:rPr>
                    </w:pPr>
                  </w:p>
                  <w:p w14:paraId="50E67788" w14:textId="77777777" w:rsidR="00FF56F1" w:rsidRPr="00D92C8C" w:rsidRDefault="00FF56F1" w:rsidP="00260C89">
                    <w:pPr>
                      <w:spacing w:before="20" w:line="240" w:lineRule="auto"/>
                      <w:rPr>
                        <w:b/>
                        <w:color w:val="FFFFFF" w:themeColor="background1"/>
                        <w:sz w:val="13"/>
                        <w:szCs w:val="13"/>
                      </w:rPr>
                    </w:pPr>
                    <w:r>
                      <w:rPr>
                        <w:color w:val="FFFFFF" w:themeColor="background1"/>
                        <w:sz w:val="13"/>
                        <w:szCs w:val="13"/>
                      </w:rPr>
                      <w:t>Tel +64 4</w:t>
                    </w:r>
                    <w:r w:rsidRPr="00830FD8">
                      <w:rPr>
                        <w:color w:val="FFFFFF" w:themeColor="background1"/>
                        <w:sz w:val="13"/>
                        <w:szCs w:val="13"/>
                      </w:rPr>
                      <w:t xml:space="preserve"> </w:t>
                    </w:r>
                    <w:r w:rsidRPr="00A84803">
                      <w:rPr>
                        <w:b/>
                        <w:color w:val="FFFFFF" w:themeColor="background1"/>
                        <w:sz w:val="13"/>
                        <w:szCs w:val="13"/>
                      </w:rPr>
                      <w:t>471 4130</w:t>
                    </w:r>
                    <w:r w:rsidRPr="00D92C8C">
                      <w:rPr>
                        <w:b/>
                        <w:color w:val="FFFFFF" w:themeColor="background1"/>
                        <w:sz w:val="13"/>
                        <w:szCs w:val="13"/>
                      </w:rPr>
                      <w:t xml:space="preserve">  </w:t>
                    </w:r>
                    <w:r w:rsidRPr="00830FD8">
                      <w:rPr>
                        <w:color w:val="FFFFFF" w:themeColor="background1"/>
                        <w:sz w:val="13"/>
                        <w:szCs w:val="13"/>
                      </w:rPr>
                      <w:t xml:space="preserve">Fax +64 </w:t>
                    </w:r>
                    <w:r>
                      <w:rPr>
                        <w:color w:val="FFFFFF" w:themeColor="background1"/>
                        <w:sz w:val="13"/>
                        <w:szCs w:val="13"/>
                      </w:rPr>
                      <w:t>4</w:t>
                    </w:r>
                    <w:r w:rsidRPr="00830FD8">
                      <w:rPr>
                        <w:color w:val="FFFFFF" w:themeColor="background1"/>
                        <w:sz w:val="13"/>
                        <w:szCs w:val="13"/>
                      </w:rPr>
                      <w:t xml:space="preserve"> </w:t>
                    </w:r>
                    <w:r w:rsidRPr="00A84803">
                      <w:rPr>
                        <w:b/>
                        <w:color w:val="FFFFFF" w:themeColor="background1"/>
                        <w:sz w:val="13"/>
                        <w:szCs w:val="13"/>
                      </w:rPr>
                      <w:t>471 4131</w:t>
                    </w:r>
                  </w:p>
                  <w:p w14:paraId="34847B44" w14:textId="77777777" w:rsidR="00FF56F1" w:rsidRPr="00D92C8C" w:rsidRDefault="00FF56F1" w:rsidP="00260C89">
                    <w:pPr>
                      <w:spacing w:before="20" w:line="240" w:lineRule="auto"/>
                      <w:rPr>
                        <w:b/>
                        <w:color w:val="FFFFFF" w:themeColor="background1"/>
                        <w:sz w:val="13"/>
                        <w:szCs w:val="13"/>
                      </w:rPr>
                    </w:pPr>
                    <w:r w:rsidRPr="00830FD8">
                      <w:rPr>
                        <w:color w:val="FFFFFF" w:themeColor="background1"/>
                        <w:sz w:val="13"/>
                        <w:szCs w:val="13"/>
                      </w:rPr>
                      <w:t xml:space="preserve">Website </w:t>
                    </w:r>
                    <w:hyperlink r:id="rId2" w:history="1">
                      <w:r w:rsidRPr="00D92C8C">
                        <w:rPr>
                          <w:rStyle w:val="Hyperlink"/>
                          <w:b/>
                          <w:color w:val="FFFFFF" w:themeColor="background1"/>
                          <w:sz w:val="13"/>
                          <w:szCs w:val="13"/>
                        </w:rPr>
                        <w:t>http://www.pdp.co.nz</w:t>
                      </w:r>
                    </w:hyperlink>
                  </w:p>
                  <w:p w14:paraId="5979B7E4" w14:textId="77777777" w:rsidR="00FF56F1" w:rsidRPr="00830FD8" w:rsidRDefault="00FF56F1" w:rsidP="00260C89">
                    <w:pPr>
                      <w:spacing w:before="20" w:line="240" w:lineRule="auto"/>
                    </w:pPr>
                    <w:r w:rsidRPr="00A84803">
                      <w:rPr>
                        <w:color w:val="FFFFFF" w:themeColor="background1"/>
                        <w:sz w:val="13"/>
                        <w:szCs w:val="13"/>
                      </w:rPr>
                      <w:t>Auckland</w:t>
                    </w:r>
                    <w:r w:rsidRPr="00D92C8C">
                      <w:rPr>
                        <w:b/>
                        <w:color w:val="FFFFFF" w:themeColor="background1"/>
                        <w:sz w:val="13"/>
                        <w:szCs w:val="13"/>
                      </w:rPr>
                      <w:t xml:space="preserve"> </w:t>
                    </w:r>
                    <w:r w:rsidRPr="002A783C">
                      <w:rPr>
                        <w:color w:val="FFFFFF" w:themeColor="background1"/>
                        <w:sz w:val="13"/>
                        <w:szCs w:val="13"/>
                      </w:rPr>
                      <w:t>Tauranga</w:t>
                    </w:r>
                    <w:r>
                      <w:rPr>
                        <w:b/>
                        <w:color w:val="FFFFFF" w:themeColor="background1"/>
                        <w:sz w:val="13"/>
                        <w:szCs w:val="13"/>
                      </w:rPr>
                      <w:t xml:space="preserve"> </w:t>
                    </w:r>
                    <w:r w:rsidRPr="00A84803">
                      <w:rPr>
                        <w:b/>
                        <w:color w:val="FFFFFF" w:themeColor="background1"/>
                        <w:sz w:val="13"/>
                        <w:szCs w:val="13"/>
                      </w:rPr>
                      <w:t>Wellington</w:t>
                    </w:r>
                    <w:r w:rsidRPr="00830FD8">
                      <w:rPr>
                        <w:color w:val="FFFFFF" w:themeColor="background1"/>
                        <w:sz w:val="13"/>
                        <w:szCs w:val="13"/>
                      </w:rPr>
                      <w:t xml:space="preserve"> Christchurch</w:t>
                    </w:r>
                  </w:p>
                  <w:p w14:paraId="2D909E04" w14:textId="77777777" w:rsidR="00FF56F1" w:rsidRPr="00830FD8" w:rsidRDefault="00FF56F1" w:rsidP="00C90E44">
                    <w:pPr>
                      <w:spacing w:before="20" w:line="240" w:lineRule="auto"/>
                    </w:pPr>
                  </w:p>
                </w:txbxContent>
              </v:textbox>
            </v:shape>
          </w:pict>
        </mc:Fallback>
      </mc:AlternateContent>
    </w:r>
    <w:r>
      <w:rPr>
        <w:noProof/>
        <w:lang w:eastAsia="en-NZ"/>
      </w:rPr>
      <mc:AlternateContent>
        <mc:Choice Requires="wps">
          <w:drawing>
            <wp:anchor distT="0" distB="0" distL="114300" distR="114300" simplePos="0" relativeHeight="251654144" behindDoc="0" locked="0" layoutInCell="1" allowOverlap="1" wp14:anchorId="556E9882" wp14:editId="0EDD9AB5">
              <wp:simplePos x="0" y="0"/>
              <wp:positionH relativeFrom="column">
                <wp:posOffset>-1473200</wp:posOffset>
              </wp:positionH>
              <wp:positionV relativeFrom="paragraph">
                <wp:posOffset>-2756696</wp:posOffset>
              </wp:positionV>
              <wp:extent cx="7856220" cy="0"/>
              <wp:effectExtent l="0" t="0" r="30480" b="19050"/>
              <wp:wrapNone/>
              <wp:docPr id="10" name="Straight Connector 10"/>
              <wp:cNvGraphicFramePr/>
              <a:graphic xmlns:a="http://schemas.openxmlformats.org/drawingml/2006/main">
                <a:graphicData uri="http://schemas.microsoft.com/office/word/2010/wordprocessingShape">
                  <wps:wsp>
                    <wps:cNvCnPr/>
                    <wps:spPr>
                      <a:xfrm>
                        <a:off x="0" y="0"/>
                        <a:ext cx="7856220" cy="0"/>
                      </a:xfrm>
                      <a:prstGeom prst="line">
                        <a:avLst/>
                      </a:prstGeom>
                      <a:ln>
                        <a:solidFill>
                          <a:srgbClr val="ABCEE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C8E9E5" id="Straight Connector 10"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16pt,-217.05pt" to="502.6pt,-2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" strokecolor="#abcee3"/>
          </w:pict>
        </mc:Fallback>
      </mc:AlternateContent>
    </w:r>
    <w:r>
      <w:rPr>
        <w:noProof/>
        <w:lang w:eastAsia="en-NZ"/>
      </w:rPr>
      <w:drawing>
        <wp:anchor distT="0" distB="0" distL="114300" distR="114300" simplePos="0" relativeHeight="251662336" behindDoc="0" locked="0" layoutInCell="1" allowOverlap="1" wp14:anchorId="6684BF4F" wp14:editId="0DAC2453">
          <wp:simplePos x="0" y="0"/>
          <wp:positionH relativeFrom="column">
            <wp:posOffset>54610</wp:posOffset>
          </wp:positionH>
          <wp:positionV relativeFrom="paragraph">
            <wp:posOffset>-2697641</wp:posOffset>
          </wp:positionV>
          <wp:extent cx="577850" cy="314325"/>
          <wp:effectExtent l="0" t="0" r="0" b="9525"/>
          <wp:wrapNone/>
          <wp:docPr id="30" name="Picture 30" descr="\\aklsrv2\staff\Ursula\2014\PDP Logos\Logos for web\PDP_100x55px_200514_fo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klsrv2\staff\Ursula\2014\PDP Logos\Logos for web\PDP_100x55px_200514_for-web.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7785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4384" behindDoc="0" locked="0" layoutInCell="1" allowOverlap="1" wp14:anchorId="1FFA49D7" wp14:editId="5FEF6DBB">
          <wp:simplePos x="0" y="0"/>
          <wp:positionH relativeFrom="column">
            <wp:posOffset>3823335</wp:posOffset>
          </wp:positionH>
          <wp:positionV relativeFrom="paragraph">
            <wp:posOffset>-2258695</wp:posOffset>
          </wp:positionV>
          <wp:extent cx="1431290" cy="524510"/>
          <wp:effectExtent l="0" t="0" r="0" b="8890"/>
          <wp:wrapNone/>
          <wp:docPr id="31" name="Picture 31" descr="\\aklsrv2\staff\Ursula\2014\PDP Logos\Logos for web\Solutions_white_150x55px_fo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klsrv2\staff\Ursula\2014\PDP Logos\Logos for web\Solutions_white_150x55px_for-web.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31290" cy="524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NZ"/>
      </w:rPr>
      <mc:AlternateContent>
        <mc:Choice Requires="wps">
          <w:drawing>
            <wp:anchor distT="0" distB="0" distL="114300" distR="114300" simplePos="0" relativeHeight="251656192" behindDoc="0" locked="0" layoutInCell="1" allowOverlap="1" wp14:anchorId="7F519AB6" wp14:editId="78A93B04">
              <wp:simplePos x="0" y="0"/>
              <wp:positionH relativeFrom="column">
                <wp:posOffset>-29210</wp:posOffset>
              </wp:positionH>
              <wp:positionV relativeFrom="paragraph">
                <wp:posOffset>-2288844</wp:posOffset>
              </wp:positionV>
              <wp:extent cx="1952625" cy="628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9526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48EDA" w14:textId="77777777" w:rsidR="00FF56F1" w:rsidRPr="00D92C8C" w:rsidRDefault="00FF56F1" w:rsidP="00ED5DEE">
                          <w:pPr>
                            <w:spacing w:before="20" w:line="240" w:lineRule="auto"/>
                            <w:rPr>
                              <w:b/>
                              <w:color w:val="FFFFFF" w:themeColor="background1"/>
                              <w:sz w:val="13"/>
                              <w:szCs w:val="13"/>
                            </w:rPr>
                          </w:pPr>
                          <w:r w:rsidRPr="00D92C8C">
                            <w:rPr>
                              <w:b/>
                              <w:color w:val="FFFFFF" w:themeColor="background1"/>
                              <w:sz w:val="13"/>
                              <w:szCs w:val="13"/>
                            </w:rPr>
                            <w:t>PATTLE DELAMORE PARTNERS LTD</w:t>
                          </w:r>
                        </w:p>
                        <w:p w14:paraId="13693410" w14:textId="77777777" w:rsidR="00FF56F1" w:rsidRPr="00D92C8C" w:rsidRDefault="00FF56F1" w:rsidP="00260C89">
                          <w:pPr>
                            <w:spacing w:before="20" w:line="240" w:lineRule="auto"/>
                            <w:rPr>
                              <w:color w:val="FFFFFF" w:themeColor="background1"/>
                              <w:sz w:val="13"/>
                              <w:szCs w:val="13"/>
                            </w:rPr>
                          </w:pPr>
                          <w:r>
                            <w:rPr>
                              <w:color w:val="FFFFFF" w:themeColor="background1"/>
                              <w:sz w:val="13"/>
                              <w:szCs w:val="13"/>
                            </w:rPr>
                            <w:t xml:space="preserve">Level 4, 111 Customhouse Quay, </w:t>
                          </w:r>
                          <w:r>
                            <w:rPr>
                              <w:color w:val="FFFFFF" w:themeColor="background1"/>
                              <w:sz w:val="13"/>
                              <w:szCs w:val="13"/>
                            </w:rPr>
                            <w:br/>
                            <w:t>Wellington 6011</w:t>
                          </w:r>
                        </w:p>
                        <w:p w14:paraId="45FF0EBF" w14:textId="77777777" w:rsidR="00FF56F1" w:rsidRDefault="00FF56F1" w:rsidP="00260C89">
                          <w:pPr>
                            <w:spacing w:before="20" w:line="240" w:lineRule="auto"/>
                          </w:pPr>
                          <w:r>
                            <w:rPr>
                              <w:color w:val="FFFFFF" w:themeColor="background1"/>
                              <w:sz w:val="13"/>
                              <w:szCs w:val="13"/>
                            </w:rPr>
                            <w:t>PO Box 6136, Wellington 6141</w:t>
                          </w:r>
                          <w:r w:rsidRPr="00D92C8C">
                            <w:rPr>
                              <w:color w:val="FFFFFF" w:themeColor="background1"/>
                              <w:sz w:val="13"/>
                              <w:szCs w:val="13"/>
                            </w:rPr>
                            <w:t>, New Zealand</w:t>
                          </w:r>
                        </w:p>
                        <w:p w14:paraId="64E5936B" w14:textId="77777777" w:rsidR="00FF56F1" w:rsidRDefault="00FF56F1" w:rsidP="00C90E44">
                          <w:pPr>
                            <w:spacing w:before="2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19AB6" id="Text Box 9" o:spid="_x0000_s1027" type="#_x0000_t202" style="position:absolute;margin-left:-2.3pt;margin-top:-180.2pt;width:153.75pt;height:49.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" filled="f" stroked="f" strokeweight=".5pt">
              <v:textbox>
                <w:txbxContent>
                  <w:p w14:paraId="57848EDA" w14:textId="77777777" w:rsidR="00FF56F1" w:rsidRPr="00D92C8C" w:rsidRDefault="00FF56F1" w:rsidP="00ED5DEE">
                    <w:pPr>
                      <w:spacing w:before="20" w:line="240" w:lineRule="auto"/>
                      <w:rPr>
                        <w:b/>
                        <w:color w:val="FFFFFF" w:themeColor="background1"/>
                        <w:sz w:val="13"/>
                        <w:szCs w:val="13"/>
                      </w:rPr>
                    </w:pPr>
                    <w:r w:rsidRPr="00D92C8C">
                      <w:rPr>
                        <w:b/>
                        <w:color w:val="FFFFFF" w:themeColor="background1"/>
                        <w:sz w:val="13"/>
                        <w:szCs w:val="13"/>
                      </w:rPr>
                      <w:t>PATTLE DELAMORE PARTNERS LTD</w:t>
                    </w:r>
                  </w:p>
                  <w:p w14:paraId="13693410" w14:textId="77777777" w:rsidR="00FF56F1" w:rsidRPr="00D92C8C" w:rsidRDefault="00FF56F1" w:rsidP="00260C89">
                    <w:pPr>
                      <w:spacing w:before="20" w:line="240" w:lineRule="auto"/>
                      <w:rPr>
                        <w:color w:val="FFFFFF" w:themeColor="background1"/>
                        <w:sz w:val="13"/>
                        <w:szCs w:val="13"/>
                      </w:rPr>
                    </w:pPr>
                    <w:r>
                      <w:rPr>
                        <w:color w:val="FFFFFF" w:themeColor="background1"/>
                        <w:sz w:val="13"/>
                        <w:szCs w:val="13"/>
                      </w:rPr>
                      <w:t xml:space="preserve">Level 4, 111 Customhouse Quay, </w:t>
                    </w:r>
                    <w:r>
                      <w:rPr>
                        <w:color w:val="FFFFFF" w:themeColor="background1"/>
                        <w:sz w:val="13"/>
                        <w:szCs w:val="13"/>
                      </w:rPr>
                      <w:br/>
                      <w:t>Wellington 6011</w:t>
                    </w:r>
                  </w:p>
                  <w:p w14:paraId="45FF0EBF" w14:textId="77777777" w:rsidR="00FF56F1" w:rsidRDefault="00FF56F1" w:rsidP="00260C89">
                    <w:pPr>
                      <w:spacing w:before="20" w:line="240" w:lineRule="auto"/>
                    </w:pPr>
                    <w:r>
                      <w:rPr>
                        <w:color w:val="FFFFFF" w:themeColor="background1"/>
                        <w:sz w:val="13"/>
                        <w:szCs w:val="13"/>
                      </w:rPr>
                      <w:t>PO Box 6136, Wellington 6141</w:t>
                    </w:r>
                    <w:r w:rsidRPr="00D92C8C">
                      <w:rPr>
                        <w:color w:val="FFFFFF" w:themeColor="background1"/>
                        <w:sz w:val="13"/>
                        <w:szCs w:val="13"/>
                      </w:rPr>
                      <w:t>, New Zealand</w:t>
                    </w:r>
                  </w:p>
                  <w:p w14:paraId="64E5936B" w14:textId="77777777" w:rsidR="00FF56F1" w:rsidRDefault="00FF56F1" w:rsidP="00C90E44">
                    <w:pPr>
                      <w:spacing w:before="20" w:line="240" w:lineRule="auto"/>
                    </w:pPr>
                  </w:p>
                </w:txbxContent>
              </v:textbox>
            </v:shape>
          </w:pict>
        </mc:Fallback>
      </mc:AlternateContent>
    </w:r>
    <w:r>
      <w:rPr>
        <w:noProof/>
        <w:lang w:eastAsia="en-NZ"/>
      </w:rPr>
      <mc:AlternateContent>
        <mc:Choice Requires="wps">
          <w:drawing>
            <wp:anchor distT="0" distB="0" distL="114300" distR="114300" simplePos="0" relativeHeight="251649024" behindDoc="0" locked="0" layoutInCell="1" allowOverlap="1" wp14:anchorId="0F49EEE2" wp14:editId="225E1345">
              <wp:simplePos x="0" y="0"/>
              <wp:positionH relativeFrom="column">
                <wp:posOffset>-1446834</wp:posOffset>
              </wp:positionH>
              <wp:positionV relativeFrom="paragraph">
                <wp:posOffset>-2334260</wp:posOffset>
              </wp:positionV>
              <wp:extent cx="7562215" cy="3568065"/>
              <wp:effectExtent l="0" t="0" r="635" b="0"/>
              <wp:wrapNone/>
              <wp:docPr id="6" name="Rectangle 6"/>
              <wp:cNvGraphicFramePr/>
              <a:graphic xmlns:a="http://schemas.openxmlformats.org/drawingml/2006/main">
                <a:graphicData uri="http://schemas.microsoft.com/office/word/2010/wordprocessingShape">
                  <wps:wsp>
                    <wps:cNvSpPr/>
                    <wps:spPr>
                      <a:xfrm>
                        <a:off x="0" y="0"/>
                        <a:ext cx="7562215" cy="3568065"/>
                      </a:xfrm>
                      <a:prstGeom prst="rect">
                        <a:avLst/>
                      </a:prstGeom>
                      <a:solidFill>
                        <a:srgbClr val="E36C0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17F9A" id="Rectangle 6" o:spid="_x0000_s1026" style="position:absolute;margin-left:-113.9pt;margin-top:-183.8pt;width:595.45pt;height:28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" fillcolor="#e36c0a" stroked="f" strokeweight="2pt"/>
          </w:pict>
        </mc:Fallback>
      </mc:AlternateContent>
    </w:r>
  </w:p>
  <w:p w14:paraId="2D53BC2F" w14:textId="0F351688" w:rsidR="00FF56F1" w:rsidRPr="00274886" w:rsidRDefault="00FF56F1" w:rsidP="00845E6D">
    <w:pPr>
      <w:pStyle w:val="Footer"/>
      <w:rPr>
        <w:sz w:val="8"/>
      </w:rPr>
    </w:pPr>
    <w:r w:rsidRPr="00274886">
      <w:rPr>
        <w:sz w:val="8"/>
      </w:rPr>
      <w:fldChar w:fldCharType="begin"/>
    </w:r>
    <w:r w:rsidRPr="00274886">
      <w:rPr>
        <w:sz w:val="8"/>
      </w:rPr>
      <w:instrText xml:space="preserve"> FILENAME  \* Upper  \* MERGEFORMAT </w:instrText>
    </w:r>
    <w:r w:rsidRPr="00274886">
      <w:rPr>
        <w:sz w:val="8"/>
      </w:rPr>
      <w:fldChar w:fldCharType="separate"/>
    </w:r>
    <w:r w:rsidR="00E817FF">
      <w:rPr>
        <w:noProof/>
        <w:sz w:val="8"/>
      </w:rPr>
      <w:t>C04147100R001_FINAL.DOCX</w:t>
    </w:r>
    <w:r w:rsidRPr="00274886">
      <w:rPr>
        <w:sz w:val="8"/>
      </w:rPr>
      <w:fldChar w:fldCharType="end"/>
    </w:r>
  </w:p>
  <w:p w14:paraId="006716D8" w14:textId="77777777" w:rsidR="00FF56F1" w:rsidRDefault="00FF56F1" w:rsidP="00845E6D">
    <w:pPr>
      <w:pStyle w:val="Footer"/>
      <w:spacing w:before="0"/>
    </w:pPr>
  </w:p>
  <w:p w14:paraId="0DE3FFB0" w14:textId="77777777" w:rsidR="00FF56F1" w:rsidRDefault="00FF56F1">
    <w:pPr>
      <w:pStyle w:val="Footer"/>
    </w:pPr>
  </w:p>
  <w:p w14:paraId="7ED4C4A6" w14:textId="77777777" w:rsidR="00FF56F1" w:rsidRDefault="00FF5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9AFE5C" w14:textId="343F9768" w:rsidR="00FF56F1" w:rsidRPr="00467B96" w:rsidRDefault="00FF56F1" w:rsidP="00467B96">
    <w:pPr>
      <w:pStyle w:val="Footer"/>
      <w:tabs>
        <w:tab w:val="clear" w:pos="9026"/>
        <w:tab w:val="right" w:pos="7371"/>
      </w:tabs>
      <w:rPr>
        <w:caps/>
        <w:spacing w:val="38"/>
        <w:sz w:val="8"/>
      </w:rPr>
    </w:pPr>
    <w:r>
      <w:rPr>
        <w:sz w:val="8"/>
      </w:rPr>
      <w:t>C04147100</w:t>
    </w:r>
    <w:r>
      <w:rPr>
        <w:sz w:val="8"/>
      </w:rPr>
      <w:tab/>
    </w:r>
    <w:r>
      <w:rPr>
        <w:sz w:val="8"/>
      </w:rPr>
      <w:tab/>
    </w:r>
    <w:r w:rsidRPr="00467B96">
      <w:rPr>
        <w:caps/>
        <w:spacing w:val="38"/>
        <w:sz w:val="8"/>
      </w:rPr>
      <w:t>Pattle Delamore Partners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66AFE" w14:textId="77777777" w:rsidR="00FF56F1" w:rsidRDefault="00FF56F1" w:rsidP="009D0B9E">
      <w:pPr>
        <w:spacing w:before="0" w:line="240" w:lineRule="auto"/>
      </w:pPr>
      <w:r>
        <w:separator/>
      </w:r>
    </w:p>
  </w:footnote>
  <w:footnote w:type="continuationSeparator" w:id="0">
    <w:p w14:paraId="60DBE279" w14:textId="77777777" w:rsidR="00FF56F1" w:rsidRDefault="00FF56F1" w:rsidP="009D0B9E">
      <w:pPr>
        <w:spacing w:before="0" w:line="240" w:lineRule="auto"/>
      </w:pPr>
      <w:r>
        <w:continuationSeparator/>
      </w:r>
    </w:p>
  </w:footnote>
  <w:footnote w:id="1">
    <w:p w14:paraId="4EE3333F" w14:textId="4724C1C7" w:rsidR="00FF56F1" w:rsidRPr="00D269ED" w:rsidRDefault="00FF56F1">
      <w:pPr>
        <w:pStyle w:val="FootnoteText"/>
        <w:rPr>
          <w:lang w:val="en-US"/>
        </w:rPr>
      </w:pPr>
      <w:r>
        <w:rPr>
          <w:rStyle w:val="FootnoteReference"/>
        </w:rPr>
        <w:footnoteRef/>
      </w:r>
      <w:r>
        <w:t xml:space="preserve"> </w:t>
      </w:r>
      <w:r>
        <w:rPr>
          <w:lang w:val="en-US"/>
        </w:rPr>
        <w:t>Hazardous Activities and Industries List (Ministry for the Environment; MfE, 2011).</w:t>
      </w:r>
    </w:p>
  </w:footnote>
  <w:footnote w:id="2">
    <w:p w14:paraId="69EEC067" w14:textId="5D306A6C" w:rsidR="00FF56F1" w:rsidRPr="00D269ED" w:rsidRDefault="00FF56F1">
      <w:pPr>
        <w:pStyle w:val="FootnoteText"/>
        <w:rPr>
          <w:i/>
          <w:iCs/>
          <w:lang w:val="en-US"/>
        </w:rPr>
      </w:pPr>
      <w:r>
        <w:rPr>
          <w:rStyle w:val="FootnoteReference"/>
        </w:rPr>
        <w:footnoteRef/>
      </w:r>
      <w:r>
        <w:t xml:space="preserve"> </w:t>
      </w:r>
      <w:r>
        <w:rPr>
          <w:i/>
          <w:iCs/>
        </w:rPr>
        <w:t>Resource Management (National Environment Standard for Assessing and Managing Contaminants in Soil to Protect Human Health) Regulations 2011.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E4D907" w14:textId="279E990F" w:rsidR="00FF56F1" w:rsidRDefault="00FF56F1">
    <w:pPr>
      <w:pStyle w:val="Header"/>
    </w:pPr>
    <w:r>
      <w:rPr>
        <w:noProof/>
        <w:lang w:eastAsia="en-NZ"/>
      </w:rPr>
      <mc:AlternateContent>
        <mc:Choice Requires="wps">
          <w:drawing>
            <wp:anchor distT="0" distB="0" distL="114300" distR="114300" simplePos="0" relativeHeight="251662848" behindDoc="0" locked="0" layoutInCell="1" allowOverlap="1" wp14:anchorId="2DDDEDFD" wp14:editId="35FFDE8C">
              <wp:simplePos x="0" y="0"/>
              <wp:positionH relativeFrom="column">
                <wp:posOffset>-1601522</wp:posOffset>
              </wp:positionH>
              <wp:positionV relativeFrom="paragraph">
                <wp:posOffset>718199</wp:posOffset>
              </wp:positionV>
              <wp:extent cx="7856220" cy="0"/>
              <wp:effectExtent l="0" t="0" r="30480" b="19050"/>
              <wp:wrapNone/>
              <wp:docPr id="12" name="Straight Connector 12"/>
              <wp:cNvGraphicFramePr/>
              <a:graphic xmlns:a="http://schemas.openxmlformats.org/drawingml/2006/main">
                <a:graphicData uri="http://schemas.microsoft.com/office/word/2010/wordprocessingShape">
                  <wps:wsp>
                    <wps:cNvCnPr/>
                    <wps:spPr>
                      <a:xfrm>
                        <a:off x="0" y="0"/>
                        <a:ext cx="7856220" cy="0"/>
                      </a:xfrm>
                      <a:prstGeom prst="line">
                        <a:avLst/>
                      </a:prstGeom>
                      <a:ln>
                        <a:solidFill>
                          <a:srgbClr val="ABCEE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BF9A9" id="Straight Connector 12"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26.1pt,56.55pt" to="492.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" strokecolor="#abcee3"/>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3CE9E" w14:textId="77777777" w:rsidR="00FF56F1" w:rsidRPr="00CC34EC" w:rsidRDefault="00FF56F1" w:rsidP="00C20843">
    <w:pPr>
      <w:pStyle w:val="Header"/>
      <w:tabs>
        <w:tab w:val="clear" w:pos="4513"/>
        <w:tab w:val="clear" w:pos="9026"/>
        <w:tab w:val="right" w:pos="8647"/>
        <w:tab w:val="right" w:pos="10206"/>
      </w:tabs>
      <w:spacing w:before="560" w:line="320" w:lineRule="atLeast"/>
      <w:ind w:right="-1203"/>
      <w:rPr>
        <w:caps/>
        <w:color w:val="003D4D"/>
        <w:spacing w:val="38"/>
      </w:rPr>
    </w:pPr>
    <w:r>
      <w:rPr>
        <w:caps/>
        <w:noProof/>
        <w:color w:val="003D4D"/>
        <w:spacing w:val="38"/>
        <w:lang w:eastAsia="en-NZ"/>
      </w:rPr>
      <w:drawing>
        <wp:inline distT="0" distB="0" distL="0" distR="0" wp14:anchorId="0E15F644" wp14:editId="7B954B04">
          <wp:extent cx="491421" cy="270069"/>
          <wp:effectExtent l="0" t="0" r="4445" b="0"/>
          <wp:docPr id="32" name="Picture 32" descr="\\aklsrv2\staff\Ursula\2014\PDP Logos\Logos for web\PDP_100x55px_200514_fo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klsrv2\staff\Ursula\2014\PDP Logos\Logos for web\PDP_100x55px_200514_for-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7753" cy="279044"/>
                  </a:xfrm>
                  <a:prstGeom prst="rect">
                    <a:avLst/>
                  </a:prstGeom>
                  <a:noFill/>
                  <a:ln>
                    <a:noFill/>
                  </a:ln>
                </pic:spPr>
              </pic:pic>
            </a:graphicData>
          </a:graphic>
        </wp:inline>
      </w:drawing>
    </w:r>
    <w:r w:rsidRPr="00CC34EC">
      <w:rPr>
        <w:caps/>
        <w:color w:val="003D4D"/>
        <w:spacing w:val="38"/>
      </w:rPr>
      <w:tab/>
    </w:r>
    <w:r w:rsidRPr="00CC34EC">
      <w:rPr>
        <w:color w:val="003D4D"/>
        <w:spacing w:val="38"/>
      </w:rPr>
      <w:fldChar w:fldCharType="begin"/>
    </w:r>
    <w:r w:rsidRPr="00CC34EC">
      <w:rPr>
        <w:color w:val="003D4D"/>
        <w:spacing w:val="38"/>
      </w:rPr>
      <w:instrText xml:space="preserve"> PAGE   \* MERGEFORMAT </w:instrText>
    </w:r>
    <w:r w:rsidRPr="00CC34EC">
      <w:rPr>
        <w:color w:val="003D4D"/>
        <w:spacing w:val="38"/>
      </w:rPr>
      <w:fldChar w:fldCharType="separate"/>
    </w:r>
    <w:r>
      <w:rPr>
        <w:noProof/>
        <w:color w:val="003D4D"/>
        <w:spacing w:val="38"/>
      </w:rPr>
      <w:t>iii</w:t>
    </w:r>
    <w:r w:rsidRPr="00CC34EC">
      <w:rPr>
        <w:noProof/>
        <w:color w:val="003D4D"/>
        <w:spacing w:val="38"/>
      </w:rPr>
      <w:fldChar w:fldCharType="end"/>
    </w:r>
  </w:p>
  <w:p w14:paraId="5C1A8A91" w14:textId="77777777" w:rsidR="00FF56F1" w:rsidRPr="00CC34EC" w:rsidRDefault="00FF56F1" w:rsidP="00C20843">
    <w:pPr>
      <w:pStyle w:val="Header"/>
      <w:pBdr>
        <w:bottom w:val="single" w:sz="4" w:space="1" w:color="E36C0A"/>
      </w:pBdr>
      <w:spacing w:before="0"/>
      <w:ind w:left="-1134" w:right="-1418"/>
      <w:rPr>
        <w:color w:val="003D4D"/>
        <w:sz w:val="4"/>
        <w:szCs w:val="4"/>
      </w:rPr>
    </w:pPr>
  </w:p>
  <w:p w14:paraId="0142D098" w14:textId="464BFD8F" w:rsidR="00FF56F1" w:rsidRPr="00CC34EC" w:rsidRDefault="00FF56F1" w:rsidP="00C20843">
    <w:pPr>
      <w:pStyle w:val="Header"/>
      <w:rPr>
        <w:caps/>
        <w:color w:val="003D4D"/>
        <w:spacing w:val="38"/>
      </w:rPr>
    </w:pPr>
    <w:r>
      <w:rPr>
        <w:caps/>
        <w:color w:val="003D4D"/>
        <w:spacing w:val="38"/>
      </w:rPr>
      <w:fldChar w:fldCharType="begin"/>
    </w:r>
    <w:r>
      <w:rPr>
        <w:caps/>
        <w:color w:val="003D4D"/>
        <w:spacing w:val="38"/>
      </w:rPr>
      <w:instrText xml:space="preserve"> STYLEREF  ClientName </w:instrText>
    </w:r>
    <w:r>
      <w:rPr>
        <w:caps/>
        <w:color w:val="003D4D"/>
        <w:spacing w:val="38"/>
      </w:rPr>
      <w:fldChar w:fldCharType="separate"/>
    </w:r>
    <w:r w:rsidR="00E817FF">
      <w:rPr>
        <w:caps/>
        <w:noProof/>
        <w:color w:val="003D4D"/>
        <w:spacing w:val="38"/>
      </w:rPr>
      <w:t>Nelson Petroleum Distributors Ltd</w:t>
    </w:r>
    <w:r>
      <w:rPr>
        <w:caps/>
        <w:color w:val="003D4D"/>
        <w:spacing w:val="38"/>
      </w:rPr>
      <w:fldChar w:fldCharType="end"/>
    </w:r>
    <w:r>
      <w:rPr>
        <w:caps/>
        <w:color w:val="003D4D"/>
        <w:spacing w:val="38"/>
      </w:rPr>
      <w:t xml:space="preserve"> - </w:t>
    </w:r>
    <w:r w:rsidRPr="00CC34EC">
      <w:rPr>
        <w:caps/>
        <w:color w:val="003D4D"/>
        <w:spacing w:val="38"/>
      </w:rPr>
      <w:fldChar w:fldCharType="begin"/>
    </w:r>
    <w:r w:rsidRPr="00CC34EC">
      <w:rPr>
        <w:caps/>
        <w:color w:val="003D4D"/>
        <w:spacing w:val="38"/>
      </w:rPr>
      <w:instrText xml:space="preserve"> STYLEREF  Title  \* MERGEFORMAT </w:instrText>
    </w:r>
    <w:r w:rsidRPr="00CC34EC">
      <w:rPr>
        <w:caps/>
        <w:color w:val="003D4D"/>
        <w:spacing w:val="38"/>
      </w:rPr>
      <w:fldChar w:fldCharType="separate"/>
    </w:r>
    <w:r w:rsidR="00E817FF">
      <w:rPr>
        <w:caps/>
        <w:noProof/>
        <w:color w:val="003D4D"/>
        <w:spacing w:val="38"/>
      </w:rPr>
      <w:t>Preliminary and Detailed Site Investigation – 5 Semple Street, Porirua</w:t>
    </w:r>
    <w:r w:rsidRPr="00CC34EC">
      <w:rPr>
        <w:caps/>
        <w:noProof/>
        <w:color w:val="003D4D"/>
        <w:spacing w:val="38"/>
      </w:rPr>
      <w:fldChar w:fldCharType="end"/>
    </w:r>
  </w:p>
  <w:p w14:paraId="7B490A9E" w14:textId="1038B387" w:rsidR="00FF56F1" w:rsidRPr="00C20843" w:rsidRDefault="00FF56F1" w:rsidP="00C208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4EDB4" w14:textId="77777777" w:rsidR="00FF56F1" w:rsidRPr="00CC34EC" w:rsidRDefault="00FF56F1" w:rsidP="00B70F81">
    <w:pPr>
      <w:pStyle w:val="Header"/>
      <w:tabs>
        <w:tab w:val="clear" w:pos="4513"/>
        <w:tab w:val="clear" w:pos="9026"/>
        <w:tab w:val="right" w:pos="8647"/>
        <w:tab w:val="right" w:pos="10206"/>
      </w:tabs>
      <w:spacing w:before="560" w:line="320" w:lineRule="atLeast"/>
      <w:ind w:right="-1203"/>
      <w:rPr>
        <w:caps/>
        <w:color w:val="003D4D"/>
        <w:spacing w:val="38"/>
      </w:rPr>
    </w:pPr>
    <w:r>
      <w:rPr>
        <w:caps/>
        <w:noProof/>
        <w:color w:val="003D4D"/>
        <w:spacing w:val="38"/>
        <w:lang w:eastAsia="en-NZ"/>
      </w:rPr>
      <w:drawing>
        <wp:inline distT="0" distB="0" distL="0" distR="0" wp14:anchorId="14E26E6E" wp14:editId="4DB31DCB">
          <wp:extent cx="491421" cy="270069"/>
          <wp:effectExtent l="0" t="0" r="4445" b="0"/>
          <wp:docPr id="4" name="Picture 4" descr="\\aklsrv2\staff\Ursula\2014\PDP Logos\Logos for web\PDP_100x55px_200514_fo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klsrv2\staff\Ursula\2014\PDP Logos\Logos for web\PDP_100x55px_200514_for-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7753" cy="279044"/>
                  </a:xfrm>
                  <a:prstGeom prst="rect">
                    <a:avLst/>
                  </a:prstGeom>
                  <a:noFill/>
                  <a:ln>
                    <a:noFill/>
                  </a:ln>
                </pic:spPr>
              </pic:pic>
            </a:graphicData>
          </a:graphic>
        </wp:inline>
      </w:drawing>
    </w:r>
    <w:r w:rsidRPr="00CC34EC">
      <w:rPr>
        <w:caps/>
        <w:color w:val="003D4D"/>
        <w:spacing w:val="38"/>
      </w:rPr>
      <w:tab/>
    </w:r>
    <w:r w:rsidRPr="00CC34EC">
      <w:rPr>
        <w:color w:val="003D4D"/>
        <w:spacing w:val="38"/>
      </w:rPr>
      <w:fldChar w:fldCharType="begin"/>
    </w:r>
    <w:r w:rsidRPr="00CC34EC">
      <w:rPr>
        <w:color w:val="003D4D"/>
        <w:spacing w:val="38"/>
      </w:rPr>
      <w:instrText xml:space="preserve"> PAGE   \* MERGEFORMAT </w:instrText>
    </w:r>
    <w:r w:rsidRPr="00CC34EC">
      <w:rPr>
        <w:color w:val="003D4D"/>
        <w:spacing w:val="38"/>
      </w:rPr>
      <w:fldChar w:fldCharType="separate"/>
    </w:r>
    <w:r>
      <w:rPr>
        <w:noProof/>
        <w:color w:val="003D4D"/>
        <w:spacing w:val="38"/>
      </w:rPr>
      <w:t>2</w:t>
    </w:r>
    <w:r w:rsidRPr="00CC34EC">
      <w:rPr>
        <w:noProof/>
        <w:color w:val="003D4D"/>
        <w:spacing w:val="38"/>
      </w:rPr>
      <w:fldChar w:fldCharType="end"/>
    </w:r>
  </w:p>
  <w:p w14:paraId="519FE064" w14:textId="77777777" w:rsidR="00FF56F1" w:rsidRPr="00CC34EC" w:rsidRDefault="00FF56F1" w:rsidP="00845E6D">
    <w:pPr>
      <w:pStyle w:val="Header"/>
      <w:pBdr>
        <w:bottom w:val="single" w:sz="4" w:space="1" w:color="E36C0A"/>
      </w:pBdr>
      <w:spacing w:before="0"/>
      <w:ind w:left="-1134" w:right="-1418"/>
      <w:rPr>
        <w:color w:val="003D4D"/>
        <w:sz w:val="4"/>
        <w:szCs w:val="4"/>
      </w:rPr>
    </w:pPr>
  </w:p>
  <w:p w14:paraId="7D703989" w14:textId="016FA519" w:rsidR="00FF56F1" w:rsidRPr="00CC34EC" w:rsidRDefault="00FF56F1" w:rsidP="00B70F81">
    <w:pPr>
      <w:pStyle w:val="Header"/>
      <w:rPr>
        <w:caps/>
        <w:color w:val="003D4D"/>
        <w:spacing w:val="38"/>
      </w:rPr>
    </w:pPr>
    <w:r>
      <w:rPr>
        <w:caps/>
        <w:color w:val="003D4D"/>
        <w:spacing w:val="38"/>
      </w:rPr>
      <w:fldChar w:fldCharType="begin"/>
    </w:r>
    <w:r>
      <w:rPr>
        <w:caps/>
        <w:color w:val="003D4D"/>
        <w:spacing w:val="38"/>
      </w:rPr>
      <w:instrText xml:space="preserve"> STYLEREF  ClientName </w:instrText>
    </w:r>
    <w:r>
      <w:rPr>
        <w:caps/>
        <w:color w:val="003D4D"/>
        <w:spacing w:val="38"/>
      </w:rPr>
      <w:fldChar w:fldCharType="separate"/>
    </w:r>
    <w:r w:rsidR="00E817FF">
      <w:rPr>
        <w:caps/>
        <w:noProof/>
        <w:color w:val="003D4D"/>
        <w:spacing w:val="38"/>
      </w:rPr>
      <w:t>Nelson Petroleum Distributors Ltd</w:t>
    </w:r>
    <w:r>
      <w:rPr>
        <w:caps/>
        <w:color w:val="003D4D"/>
        <w:spacing w:val="38"/>
      </w:rPr>
      <w:fldChar w:fldCharType="end"/>
    </w:r>
    <w:r>
      <w:rPr>
        <w:caps/>
        <w:color w:val="003D4D"/>
        <w:spacing w:val="38"/>
      </w:rPr>
      <w:t xml:space="preserve"> - </w:t>
    </w:r>
    <w:r w:rsidRPr="00CC34EC">
      <w:rPr>
        <w:caps/>
        <w:color w:val="003D4D"/>
        <w:spacing w:val="38"/>
      </w:rPr>
      <w:fldChar w:fldCharType="begin"/>
    </w:r>
    <w:r w:rsidRPr="00CC34EC">
      <w:rPr>
        <w:caps/>
        <w:color w:val="003D4D"/>
        <w:spacing w:val="38"/>
      </w:rPr>
      <w:instrText xml:space="preserve"> STYLEREF  Title  \* MERGEFORMAT </w:instrText>
    </w:r>
    <w:r w:rsidRPr="00CC34EC">
      <w:rPr>
        <w:caps/>
        <w:color w:val="003D4D"/>
        <w:spacing w:val="38"/>
      </w:rPr>
      <w:fldChar w:fldCharType="separate"/>
    </w:r>
    <w:r w:rsidR="00E817FF">
      <w:rPr>
        <w:caps/>
        <w:noProof/>
        <w:color w:val="003D4D"/>
        <w:spacing w:val="38"/>
      </w:rPr>
      <w:t>Preliminary and Detailed Site Investigation – 5 Semple Street, Porirua</w:t>
    </w:r>
    <w:r w:rsidRPr="00CC34EC">
      <w:rPr>
        <w:caps/>
        <w:noProof/>
        <w:color w:val="003D4D"/>
        <w:spacing w:val="38"/>
      </w:rPr>
      <w:fldChar w:fldCharType="end"/>
    </w:r>
  </w:p>
  <w:p w14:paraId="555C3B79" w14:textId="1D0B58B2" w:rsidR="00FF56F1" w:rsidRPr="00B70F81" w:rsidRDefault="00FF56F1" w:rsidP="00B70F8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DDB70" w14:textId="77777777" w:rsidR="00FF56F1" w:rsidRPr="00CC34EC" w:rsidRDefault="00FF56F1" w:rsidP="00C20843">
    <w:pPr>
      <w:pStyle w:val="Header"/>
      <w:tabs>
        <w:tab w:val="clear" w:pos="4513"/>
        <w:tab w:val="clear" w:pos="9026"/>
        <w:tab w:val="right" w:pos="8647"/>
        <w:tab w:val="right" w:pos="10206"/>
      </w:tabs>
      <w:spacing w:before="560" w:line="320" w:lineRule="atLeast"/>
      <w:ind w:right="-1203"/>
      <w:rPr>
        <w:caps/>
        <w:color w:val="003D4D"/>
        <w:spacing w:val="38"/>
      </w:rPr>
    </w:pPr>
    <w:r>
      <w:rPr>
        <w:caps/>
        <w:noProof/>
        <w:color w:val="003D4D"/>
        <w:spacing w:val="38"/>
        <w:lang w:eastAsia="en-NZ"/>
      </w:rPr>
      <w:drawing>
        <wp:inline distT="0" distB="0" distL="0" distR="0" wp14:anchorId="1AD4822F" wp14:editId="6592FF5E">
          <wp:extent cx="491421" cy="270069"/>
          <wp:effectExtent l="0" t="0" r="4445" b="0"/>
          <wp:docPr id="13" name="Picture 13" descr="\\aklsrv2\staff\Ursula\2014\PDP Logos\Logos for web\PDP_100x55px_200514_fo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klsrv2\staff\Ursula\2014\PDP Logos\Logos for web\PDP_100x55px_200514_for-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7753" cy="279044"/>
                  </a:xfrm>
                  <a:prstGeom prst="rect">
                    <a:avLst/>
                  </a:prstGeom>
                  <a:noFill/>
                  <a:ln>
                    <a:noFill/>
                  </a:ln>
                </pic:spPr>
              </pic:pic>
            </a:graphicData>
          </a:graphic>
        </wp:inline>
      </w:drawing>
    </w:r>
    <w:r w:rsidRPr="00CC34EC">
      <w:rPr>
        <w:caps/>
        <w:color w:val="003D4D"/>
        <w:spacing w:val="38"/>
      </w:rPr>
      <w:tab/>
    </w:r>
    <w:r w:rsidRPr="00CC34EC">
      <w:rPr>
        <w:color w:val="003D4D"/>
        <w:spacing w:val="38"/>
      </w:rPr>
      <w:fldChar w:fldCharType="begin"/>
    </w:r>
    <w:r w:rsidRPr="00CC34EC">
      <w:rPr>
        <w:color w:val="003D4D"/>
        <w:spacing w:val="38"/>
      </w:rPr>
      <w:instrText xml:space="preserve"> PAGE   \* MERGEFORMAT </w:instrText>
    </w:r>
    <w:r w:rsidRPr="00CC34EC">
      <w:rPr>
        <w:color w:val="003D4D"/>
        <w:spacing w:val="38"/>
      </w:rPr>
      <w:fldChar w:fldCharType="separate"/>
    </w:r>
    <w:r>
      <w:rPr>
        <w:noProof/>
        <w:color w:val="003D4D"/>
        <w:spacing w:val="38"/>
      </w:rPr>
      <w:t>A-1</w:t>
    </w:r>
    <w:r w:rsidRPr="00CC34EC">
      <w:rPr>
        <w:noProof/>
        <w:color w:val="003D4D"/>
        <w:spacing w:val="38"/>
      </w:rPr>
      <w:fldChar w:fldCharType="end"/>
    </w:r>
  </w:p>
  <w:p w14:paraId="2A281A4D" w14:textId="77777777" w:rsidR="00FF56F1" w:rsidRPr="00CC34EC" w:rsidRDefault="00FF56F1" w:rsidP="00C20843">
    <w:pPr>
      <w:pStyle w:val="Header"/>
      <w:pBdr>
        <w:bottom w:val="single" w:sz="4" w:space="1" w:color="E36C0A"/>
      </w:pBdr>
      <w:spacing w:before="0"/>
      <w:ind w:left="-1134" w:right="-1418"/>
      <w:rPr>
        <w:color w:val="003D4D"/>
        <w:sz w:val="4"/>
        <w:szCs w:val="4"/>
      </w:rPr>
    </w:pPr>
  </w:p>
  <w:p w14:paraId="5F85C1CE" w14:textId="6968A7F3" w:rsidR="00FF56F1" w:rsidRPr="00CC34EC" w:rsidRDefault="00FF56F1" w:rsidP="00C20843">
    <w:pPr>
      <w:pStyle w:val="Header"/>
      <w:rPr>
        <w:caps/>
        <w:color w:val="003D4D"/>
        <w:spacing w:val="38"/>
      </w:rPr>
    </w:pPr>
    <w:r>
      <w:rPr>
        <w:caps/>
        <w:color w:val="003D4D"/>
        <w:spacing w:val="38"/>
      </w:rPr>
      <w:fldChar w:fldCharType="begin"/>
    </w:r>
    <w:r>
      <w:rPr>
        <w:caps/>
        <w:color w:val="003D4D"/>
        <w:spacing w:val="38"/>
      </w:rPr>
      <w:instrText xml:space="preserve"> STYLEREF  ClientName </w:instrText>
    </w:r>
    <w:r>
      <w:rPr>
        <w:caps/>
        <w:color w:val="003D4D"/>
        <w:spacing w:val="38"/>
      </w:rPr>
      <w:fldChar w:fldCharType="separate"/>
    </w:r>
    <w:r w:rsidR="00E817FF">
      <w:rPr>
        <w:caps/>
        <w:noProof/>
        <w:color w:val="003D4D"/>
        <w:spacing w:val="38"/>
      </w:rPr>
      <w:t>Nelson Petroleum Distributors Ltd</w:t>
    </w:r>
    <w:r>
      <w:rPr>
        <w:caps/>
        <w:color w:val="003D4D"/>
        <w:spacing w:val="38"/>
      </w:rPr>
      <w:fldChar w:fldCharType="end"/>
    </w:r>
    <w:r>
      <w:rPr>
        <w:caps/>
        <w:color w:val="003D4D"/>
        <w:spacing w:val="38"/>
      </w:rPr>
      <w:t xml:space="preserve"> - </w:t>
    </w:r>
    <w:r w:rsidRPr="00CC34EC">
      <w:rPr>
        <w:caps/>
        <w:color w:val="003D4D"/>
        <w:spacing w:val="38"/>
      </w:rPr>
      <w:fldChar w:fldCharType="begin"/>
    </w:r>
    <w:r w:rsidRPr="00CC34EC">
      <w:rPr>
        <w:caps/>
        <w:color w:val="003D4D"/>
        <w:spacing w:val="38"/>
      </w:rPr>
      <w:instrText xml:space="preserve"> STYLEREF  Title  \* MERGEFORMAT </w:instrText>
    </w:r>
    <w:r w:rsidRPr="00CC34EC">
      <w:rPr>
        <w:caps/>
        <w:color w:val="003D4D"/>
        <w:spacing w:val="38"/>
      </w:rPr>
      <w:fldChar w:fldCharType="separate"/>
    </w:r>
    <w:r w:rsidR="00E817FF">
      <w:rPr>
        <w:caps/>
        <w:noProof/>
        <w:color w:val="003D4D"/>
        <w:spacing w:val="38"/>
      </w:rPr>
      <w:t>Preliminary and Detailed Site Investigation – 5 Semple Street, Porirua</w:t>
    </w:r>
    <w:r w:rsidRPr="00CC34EC">
      <w:rPr>
        <w:caps/>
        <w:noProof/>
        <w:color w:val="003D4D"/>
        <w:spacing w:val="38"/>
      </w:rPr>
      <w:fldChar w:fldCharType="end"/>
    </w:r>
  </w:p>
  <w:p w14:paraId="2968E0C4" w14:textId="535EB1FD" w:rsidR="00FF56F1" w:rsidRPr="00B70F81" w:rsidRDefault="00FF56F1" w:rsidP="00B70F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55430"/>
    <w:multiLevelType w:val="hybridMultilevel"/>
    <w:tmpl w:val="D410F5D2"/>
    <w:lvl w:ilvl="0" w:tplc="B5BA10EA">
      <w:start w:val="1"/>
      <w:numFmt w:val="bullet"/>
      <w:pStyle w:val="ListBullet-Level2"/>
      <w:lvlText w:val="-"/>
      <w:lvlJc w:val="left"/>
      <w:pPr>
        <w:ind w:left="1429" w:hanging="360"/>
      </w:pPr>
      <w:rPr>
        <w:rFonts w:ascii="Courier New" w:hAnsi="Courier New" w:hint="default"/>
      </w:rPr>
    </w:lvl>
    <w:lvl w:ilvl="1" w:tplc="14090003" w:tentative="1">
      <w:start w:val="1"/>
      <w:numFmt w:val="bullet"/>
      <w:lvlText w:val="o"/>
      <w:lvlJc w:val="left"/>
      <w:pPr>
        <w:ind w:left="2149" w:hanging="360"/>
      </w:pPr>
      <w:rPr>
        <w:rFonts w:ascii="Courier New" w:hAnsi="Courier New" w:cs="Courier New" w:hint="default"/>
      </w:rPr>
    </w:lvl>
    <w:lvl w:ilvl="2" w:tplc="14090005" w:tentative="1">
      <w:start w:val="1"/>
      <w:numFmt w:val="bullet"/>
      <w:lvlText w:val=""/>
      <w:lvlJc w:val="left"/>
      <w:pPr>
        <w:ind w:left="2869" w:hanging="360"/>
      </w:pPr>
      <w:rPr>
        <w:rFonts w:ascii="Wingdings" w:hAnsi="Wingdings" w:hint="default"/>
      </w:rPr>
    </w:lvl>
    <w:lvl w:ilvl="3" w:tplc="14090001" w:tentative="1">
      <w:start w:val="1"/>
      <w:numFmt w:val="bullet"/>
      <w:lvlText w:val=""/>
      <w:lvlJc w:val="left"/>
      <w:pPr>
        <w:ind w:left="3589" w:hanging="360"/>
      </w:pPr>
      <w:rPr>
        <w:rFonts w:ascii="Symbol" w:hAnsi="Symbol" w:hint="default"/>
      </w:rPr>
    </w:lvl>
    <w:lvl w:ilvl="4" w:tplc="14090003" w:tentative="1">
      <w:start w:val="1"/>
      <w:numFmt w:val="bullet"/>
      <w:lvlText w:val="o"/>
      <w:lvlJc w:val="left"/>
      <w:pPr>
        <w:ind w:left="4309" w:hanging="360"/>
      </w:pPr>
      <w:rPr>
        <w:rFonts w:ascii="Courier New" w:hAnsi="Courier New" w:cs="Courier New" w:hint="default"/>
      </w:rPr>
    </w:lvl>
    <w:lvl w:ilvl="5" w:tplc="14090005" w:tentative="1">
      <w:start w:val="1"/>
      <w:numFmt w:val="bullet"/>
      <w:lvlText w:val=""/>
      <w:lvlJc w:val="left"/>
      <w:pPr>
        <w:ind w:left="5029" w:hanging="360"/>
      </w:pPr>
      <w:rPr>
        <w:rFonts w:ascii="Wingdings" w:hAnsi="Wingdings" w:hint="default"/>
      </w:rPr>
    </w:lvl>
    <w:lvl w:ilvl="6" w:tplc="14090001" w:tentative="1">
      <w:start w:val="1"/>
      <w:numFmt w:val="bullet"/>
      <w:lvlText w:val=""/>
      <w:lvlJc w:val="left"/>
      <w:pPr>
        <w:ind w:left="5749" w:hanging="360"/>
      </w:pPr>
      <w:rPr>
        <w:rFonts w:ascii="Symbol" w:hAnsi="Symbol" w:hint="default"/>
      </w:rPr>
    </w:lvl>
    <w:lvl w:ilvl="7" w:tplc="14090003" w:tentative="1">
      <w:start w:val="1"/>
      <w:numFmt w:val="bullet"/>
      <w:lvlText w:val="o"/>
      <w:lvlJc w:val="left"/>
      <w:pPr>
        <w:ind w:left="6469" w:hanging="360"/>
      </w:pPr>
      <w:rPr>
        <w:rFonts w:ascii="Courier New" w:hAnsi="Courier New" w:cs="Courier New" w:hint="default"/>
      </w:rPr>
    </w:lvl>
    <w:lvl w:ilvl="8" w:tplc="14090005" w:tentative="1">
      <w:start w:val="1"/>
      <w:numFmt w:val="bullet"/>
      <w:lvlText w:val=""/>
      <w:lvlJc w:val="left"/>
      <w:pPr>
        <w:ind w:left="7189" w:hanging="360"/>
      </w:pPr>
      <w:rPr>
        <w:rFonts w:ascii="Wingdings" w:hAnsi="Wingdings" w:hint="default"/>
      </w:rPr>
    </w:lvl>
  </w:abstractNum>
  <w:abstractNum w:abstractNumId="1" w15:restartNumberingAfterBreak="0">
    <w:nsid w:val="1847125D"/>
    <w:multiLevelType w:val="multilevel"/>
    <w:tmpl w:val="92C4DF3E"/>
    <w:styleLink w:val="PDPBullet"/>
    <w:lvl w:ilvl="0">
      <w:start w:val="1"/>
      <w:numFmt w:val="bullet"/>
      <w:lvlText w:val="•"/>
      <w:lvlJc w:val="left"/>
      <w:pPr>
        <w:ind w:left="714" w:hanging="357"/>
      </w:pPr>
      <w:rPr>
        <w:rFonts w:ascii="PDPBullet" w:hAnsi="PDPBullet" w:hint="default"/>
        <w:sz w:val="18"/>
      </w:rPr>
    </w:lvl>
    <w:lvl w:ilvl="1">
      <w:start w:val="1"/>
      <w:numFmt w:val="bullet"/>
      <w:lvlText w:val="–"/>
      <w:lvlJc w:val="left"/>
      <w:pPr>
        <w:ind w:left="1071" w:hanging="357"/>
      </w:pPr>
      <w:rPr>
        <w:rFonts w:ascii="PDPBullet" w:hAnsi="PDPBullet" w:hint="default"/>
      </w:rPr>
    </w:lvl>
    <w:lvl w:ilvl="2">
      <w:start w:val="1"/>
      <w:numFmt w:val="bullet"/>
      <w:lvlText w:val=""/>
      <w:lvlJc w:val="left"/>
      <w:pPr>
        <w:ind w:left="1428" w:hanging="357"/>
      </w:pPr>
      <w:rPr>
        <w:rFonts w:ascii="Symbol" w:hAnsi="Symbol" w:hint="default"/>
        <w:color w:val="auto"/>
      </w:rPr>
    </w:lvl>
    <w:lvl w:ilvl="3">
      <w:start w:val="1"/>
      <w:numFmt w:val="bullet"/>
      <w:lvlText w:val=""/>
      <w:lvlJc w:val="left"/>
      <w:pPr>
        <w:ind w:left="1785" w:hanging="357"/>
      </w:pPr>
      <w:rPr>
        <w:rFonts w:ascii="Symbol" w:hAnsi="Symbol" w:hint="default"/>
      </w:rPr>
    </w:lvl>
    <w:lvl w:ilvl="4">
      <w:start w:val="1"/>
      <w:numFmt w:val="bullet"/>
      <w:lvlText w:val=""/>
      <w:lvlJc w:val="left"/>
      <w:pPr>
        <w:ind w:left="2142" w:hanging="357"/>
      </w:pPr>
      <w:rPr>
        <w:rFonts w:ascii="Symbol" w:hAnsi="Symbol" w:hint="default"/>
        <w:color w:val="auto"/>
      </w:rPr>
    </w:lvl>
    <w:lvl w:ilvl="5">
      <w:start w:val="1"/>
      <w:numFmt w:val="bullet"/>
      <w:lvlText w:val=""/>
      <w:lvlJc w:val="left"/>
      <w:pPr>
        <w:ind w:left="2499" w:hanging="357"/>
      </w:pPr>
      <w:rPr>
        <w:rFonts w:ascii="Symbol" w:hAnsi="Symbol" w:hint="default"/>
      </w:rPr>
    </w:lvl>
    <w:lvl w:ilvl="6">
      <w:start w:val="1"/>
      <w:numFmt w:val="bullet"/>
      <w:lvlText w:val=""/>
      <w:lvlJc w:val="left"/>
      <w:pPr>
        <w:ind w:left="2856" w:hanging="357"/>
      </w:pPr>
      <w:rPr>
        <w:rFonts w:ascii="Symbol" w:hAnsi="Symbol" w:hint="default"/>
        <w:color w:val="auto"/>
      </w:rPr>
    </w:lvl>
    <w:lvl w:ilvl="7">
      <w:start w:val="1"/>
      <w:numFmt w:val="bullet"/>
      <w:lvlText w:val=""/>
      <w:lvlJc w:val="left"/>
      <w:pPr>
        <w:ind w:left="3213" w:hanging="357"/>
      </w:pPr>
      <w:rPr>
        <w:rFonts w:ascii="Symbol" w:hAnsi="Symbol" w:hint="default"/>
        <w:color w:val="auto"/>
      </w:rPr>
    </w:lvl>
    <w:lvl w:ilvl="8">
      <w:start w:val="1"/>
      <w:numFmt w:val="bullet"/>
      <w:lvlText w:val=""/>
      <w:lvlJc w:val="left"/>
      <w:pPr>
        <w:ind w:left="3570" w:hanging="357"/>
      </w:pPr>
      <w:rPr>
        <w:rFonts w:ascii="Symbol" w:hAnsi="Symbol" w:hint="default"/>
        <w:color w:val="auto"/>
      </w:rPr>
    </w:lvl>
  </w:abstractNum>
  <w:abstractNum w:abstractNumId="2" w15:restartNumberingAfterBreak="0">
    <w:nsid w:val="1BC46911"/>
    <w:multiLevelType w:val="hybridMultilevel"/>
    <w:tmpl w:val="EB62CA4A"/>
    <w:lvl w:ilvl="0" w:tplc="6492CBF6">
      <w:start w:val="1"/>
      <w:numFmt w:val="bullet"/>
      <w:pStyle w:val="ListBullet-Level3"/>
      <w:lvlText w:val=""/>
      <w:lvlJc w:val="left"/>
      <w:pPr>
        <w:ind w:left="1775" w:hanging="360"/>
      </w:pPr>
      <w:rPr>
        <w:rFonts w:ascii="Symbol" w:hAnsi="Symbol" w:hint="default"/>
      </w:rPr>
    </w:lvl>
    <w:lvl w:ilvl="1" w:tplc="14090003" w:tentative="1">
      <w:start w:val="1"/>
      <w:numFmt w:val="bullet"/>
      <w:lvlText w:val="o"/>
      <w:lvlJc w:val="left"/>
      <w:pPr>
        <w:ind w:left="2495" w:hanging="360"/>
      </w:pPr>
      <w:rPr>
        <w:rFonts w:ascii="Courier New" w:hAnsi="Courier New" w:cs="Courier New" w:hint="default"/>
      </w:rPr>
    </w:lvl>
    <w:lvl w:ilvl="2" w:tplc="14090005" w:tentative="1">
      <w:start w:val="1"/>
      <w:numFmt w:val="bullet"/>
      <w:lvlText w:val=""/>
      <w:lvlJc w:val="left"/>
      <w:pPr>
        <w:ind w:left="3215" w:hanging="360"/>
      </w:pPr>
      <w:rPr>
        <w:rFonts w:ascii="Wingdings" w:hAnsi="Wingdings" w:hint="default"/>
      </w:rPr>
    </w:lvl>
    <w:lvl w:ilvl="3" w:tplc="14090001" w:tentative="1">
      <w:start w:val="1"/>
      <w:numFmt w:val="bullet"/>
      <w:lvlText w:val=""/>
      <w:lvlJc w:val="left"/>
      <w:pPr>
        <w:ind w:left="3935" w:hanging="360"/>
      </w:pPr>
      <w:rPr>
        <w:rFonts w:ascii="Symbol" w:hAnsi="Symbol" w:hint="default"/>
      </w:rPr>
    </w:lvl>
    <w:lvl w:ilvl="4" w:tplc="14090003" w:tentative="1">
      <w:start w:val="1"/>
      <w:numFmt w:val="bullet"/>
      <w:lvlText w:val="o"/>
      <w:lvlJc w:val="left"/>
      <w:pPr>
        <w:ind w:left="4655" w:hanging="360"/>
      </w:pPr>
      <w:rPr>
        <w:rFonts w:ascii="Courier New" w:hAnsi="Courier New" w:cs="Courier New" w:hint="default"/>
      </w:rPr>
    </w:lvl>
    <w:lvl w:ilvl="5" w:tplc="14090005" w:tentative="1">
      <w:start w:val="1"/>
      <w:numFmt w:val="bullet"/>
      <w:lvlText w:val=""/>
      <w:lvlJc w:val="left"/>
      <w:pPr>
        <w:ind w:left="5375" w:hanging="360"/>
      </w:pPr>
      <w:rPr>
        <w:rFonts w:ascii="Wingdings" w:hAnsi="Wingdings" w:hint="default"/>
      </w:rPr>
    </w:lvl>
    <w:lvl w:ilvl="6" w:tplc="14090001" w:tentative="1">
      <w:start w:val="1"/>
      <w:numFmt w:val="bullet"/>
      <w:lvlText w:val=""/>
      <w:lvlJc w:val="left"/>
      <w:pPr>
        <w:ind w:left="6095" w:hanging="360"/>
      </w:pPr>
      <w:rPr>
        <w:rFonts w:ascii="Symbol" w:hAnsi="Symbol" w:hint="default"/>
      </w:rPr>
    </w:lvl>
    <w:lvl w:ilvl="7" w:tplc="14090003" w:tentative="1">
      <w:start w:val="1"/>
      <w:numFmt w:val="bullet"/>
      <w:lvlText w:val="o"/>
      <w:lvlJc w:val="left"/>
      <w:pPr>
        <w:ind w:left="6815" w:hanging="360"/>
      </w:pPr>
      <w:rPr>
        <w:rFonts w:ascii="Courier New" w:hAnsi="Courier New" w:cs="Courier New" w:hint="default"/>
      </w:rPr>
    </w:lvl>
    <w:lvl w:ilvl="8" w:tplc="14090005" w:tentative="1">
      <w:start w:val="1"/>
      <w:numFmt w:val="bullet"/>
      <w:lvlText w:val=""/>
      <w:lvlJc w:val="left"/>
      <w:pPr>
        <w:ind w:left="7535" w:hanging="360"/>
      </w:pPr>
      <w:rPr>
        <w:rFonts w:ascii="Wingdings" w:hAnsi="Wingdings" w:hint="default"/>
      </w:rPr>
    </w:lvl>
  </w:abstractNum>
  <w:abstractNum w:abstractNumId="3" w15:restartNumberingAfterBreak="0">
    <w:nsid w:val="22AC4A43"/>
    <w:multiLevelType w:val="hybridMultilevel"/>
    <w:tmpl w:val="537AF720"/>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3330D67"/>
    <w:multiLevelType w:val="multilevel"/>
    <w:tmpl w:val="98F2EA2E"/>
    <w:styleLink w:val="NumberedList"/>
    <w:lvl w:ilvl="0">
      <w:start w:val="1"/>
      <w:numFmt w:val="decimal"/>
      <w:lvlText w:val="%1."/>
      <w:lvlJc w:val="left"/>
      <w:pPr>
        <w:ind w:left="360" w:hanging="360"/>
      </w:pPr>
      <w:rPr>
        <w:rFonts w:ascii="Calibri" w:hAnsi="Calibri" w:hint="default"/>
        <w:spacing w:val="6"/>
        <w:sz w:val="21"/>
      </w:rPr>
    </w:lvl>
    <w:lvl w:ilvl="1">
      <w:start w:val="1"/>
      <w:numFmt w:val="lowerLetter"/>
      <w:lvlText w:val="%2."/>
      <w:lvlJc w:val="left"/>
      <w:pPr>
        <w:ind w:left="720" w:hanging="360"/>
      </w:pPr>
      <w:rPr>
        <w:rFonts w:ascii="Calibri" w:hAnsi="Calibri" w:hint="default"/>
        <w:sz w:val="21"/>
      </w:rPr>
    </w:lvl>
    <w:lvl w:ilvl="2">
      <w:start w:val="1"/>
      <w:numFmt w:val="lowerRoman"/>
      <w:lvlText w:val="%3."/>
      <w:lvlJc w:val="left"/>
      <w:pPr>
        <w:ind w:left="1080" w:hanging="360"/>
      </w:pPr>
      <w:rPr>
        <w:rFonts w:ascii="Calibri" w:hAnsi="Calibri" w:hint="default"/>
        <w:sz w:val="2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58D7198"/>
    <w:multiLevelType w:val="hybridMultilevel"/>
    <w:tmpl w:val="26363B3E"/>
    <w:lvl w:ilvl="0" w:tplc="F030DFE2">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5BD15DA"/>
    <w:multiLevelType w:val="multilevel"/>
    <w:tmpl w:val="59269A06"/>
    <w:styleLink w:val="Appendices"/>
    <w:lvl w:ilvl="0">
      <w:start w:val="1"/>
      <w:numFmt w:val="upperLetter"/>
      <w:pStyle w:val="Heading7"/>
      <w:suff w:val="space"/>
      <w:lvlText w:val="Appendix %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680152"/>
    <w:multiLevelType w:val="hybridMultilevel"/>
    <w:tmpl w:val="B5309670"/>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E931818"/>
    <w:multiLevelType w:val="hybridMultilevel"/>
    <w:tmpl w:val="6340299C"/>
    <w:lvl w:ilvl="0" w:tplc="98CA2378">
      <w:start w:val="1"/>
      <w:numFmt w:val="bullet"/>
      <w:pStyle w:val="ListBullet-Level1"/>
      <w:lvlText w:val="•"/>
      <w:lvlJc w:val="left"/>
      <w:pPr>
        <w:ind w:left="896" w:hanging="360"/>
      </w:pPr>
      <w:rPr>
        <w:rFonts w:ascii="PDPBullet" w:hAnsi="PDPBullet" w:hint="default"/>
        <w:sz w:val="18"/>
      </w:rPr>
    </w:lvl>
    <w:lvl w:ilvl="1" w:tplc="14090003">
      <w:start w:val="1"/>
      <w:numFmt w:val="bullet"/>
      <w:lvlText w:val="o"/>
      <w:lvlJc w:val="left"/>
      <w:pPr>
        <w:ind w:left="1616" w:hanging="360"/>
      </w:pPr>
      <w:rPr>
        <w:rFonts w:ascii="Courier New" w:hAnsi="Courier New" w:cs="Courier New" w:hint="default"/>
      </w:rPr>
    </w:lvl>
    <w:lvl w:ilvl="2" w:tplc="14090005" w:tentative="1">
      <w:start w:val="1"/>
      <w:numFmt w:val="bullet"/>
      <w:lvlText w:val=""/>
      <w:lvlJc w:val="left"/>
      <w:pPr>
        <w:ind w:left="2336" w:hanging="360"/>
      </w:pPr>
      <w:rPr>
        <w:rFonts w:ascii="Wingdings" w:hAnsi="Wingdings" w:hint="default"/>
      </w:rPr>
    </w:lvl>
    <w:lvl w:ilvl="3" w:tplc="14090001" w:tentative="1">
      <w:start w:val="1"/>
      <w:numFmt w:val="bullet"/>
      <w:lvlText w:val=""/>
      <w:lvlJc w:val="left"/>
      <w:pPr>
        <w:ind w:left="3056" w:hanging="360"/>
      </w:pPr>
      <w:rPr>
        <w:rFonts w:ascii="Symbol" w:hAnsi="Symbol" w:hint="default"/>
      </w:rPr>
    </w:lvl>
    <w:lvl w:ilvl="4" w:tplc="14090003" w:tentative="1">
      <w:start w:val="1"/>
      <w:numFmt w:val="bullet"/>
      <w:lvlText w:val="o"/>
      <w:lvlJc w:val="left"/>
      <w:pPr>
        <w:ind w:left="3776" w:hanging="360"/>
      </w:pPr>
      <w:rPr>
        <w:rFonts w:ascii="Courier New" w:hAnsi="Courier New" w:cs="Courier New" w:hint="default"/>
      </w:rPr>
    </w:lvl>
    <w:lvl w:ilvl="5" w:tplc="14090005" w:tentative="1">
      <w:start w:val="1"/>
      <w:numFmt w:val="bullet"/>
      <w:lvlText w:val=""/>
      <w:lvlJc w:val="left"/>
      <w:pPr>
        <w:ind w:left="4496" w:hanging="360"/>
      </w:pPr>
      <w:rPr>
        <w:rFonts w:ascii="Wingdings" w:hAnsi="Wingdings" w:hint="default"/>
      </w:rPr>
    </w:lvl>
    <w:lvl w:ilvl="6" w:tplc="14090001" w:tentative="1">
      <w:start w:val="1"/>
      <w:numFmt w:val="bullet"/>
      <w:lvlText w:val=""/>
      <w:lvlJc w:val="left"/>
      <w:pPr>
        <w:ind w:left="5216" w:hanging="360"/>
      </w:pPr>
      <w:rPr>
        <w:rFonts w:ascii="Symbol" w:hAnsi="Symbol" w:hint="default"/>
      </w:rPr>
    </w:lvl>
    <w:lvl w:ilvl="7" w:tplc="14090003" w:tentative="1">
      <w:start w:val="1"/>
      <w:numFmt w:val="bullet"/>
      <w:lvlText w:val="o"/>
      <w:lvlJc w:val="left"/>
      <w:pPr>
        <w:ind w:left="5936" w:hanging="360"/>
      </w:pPr>
      <w:rPr>
        <w:rFonts w:ascii="Courier New" w:hAnsi="Courier New" w:cs="Courier New" w:hint="default"/>
      </w:rPr>
    </w:lvl>
    <w:lvl w:ilvl="8" w:tplc="14090005" w:tentative="1">
      <w:start w:val="1"/>
      <w:numFmt w:val="bullet"/>
      <w:lvlText w:val=""/>
      <w:lvlJc w:val="left"/>
      <w:pPr>
        <w:ind w:left="6656" w:hanging="360"/>
      </w:pPr>
      <w:rPr>
        <w:rFonts w:ascii="Wingdings" w:hAnsi="Wingdings" w:hint="default"/>
      </w:rPr>
    </w:lvl>
  </w:abstractNum>
  <w:abstractNum w:abstractNumId="9" w15:restartNumberingAfterBreak="0">
    <w:nsid w:val="4EE614D9"/>
    <w:multiLevelType w:val="hybridMultilevel"/>
    <w:tmpl w:val="A904ADC4"/>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61A62AD"/>
    <w:multiLevelType w:val="hybridMultilevel"/>
    <w:tmpl w:val="B2BC6ECA"/>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8AB6A54"/>
    <w:multiLevelType w:val="multilevel"/>
    <w:tmpl w:val="A9C8CD7C"/>
    <w:lvl w:ilvl="0">
      <w:start w:val="1"/>
      <w:numFmt w:val="decimal"/>
      <w:pStyle w:val="Heading1"/>
      <w:lvlText w:val="%1.0"/>
      <w:lvlJc w:val="left"/>
      <w:pPr>
        <w:tabs>
          <w:tab w:val="num" w:pos="567"/>
        </w:tabs>
        <w:ind w:left="567" w:hanging="567"/>
      </w:pPr>
      <w:rPr>
        <w:rFonts w:ascii="Calibri" w:hAnsi="Calibri" w:hint="default"/>
        <w:b/>
        <w:i w:val="0"/>
        <w:color w:val="E36C0A"/>
        <w:spacing w:val="6"/>
        <w:w w:val="100"/>
        <w:kern w:val="0"/>
        <w:position w:val="0"/>
        <w:sz w:val="26"/>
        <w14:ligatures w14:val="none"/>
        <w14:numForm w14:val="default"/>
        <w14:numSpacing w14:val="default"/>
        <w14:stylisticSets/>
        <w14:cntxtAlts w14:val="0"/>
      </w:rPr>
    </w:lvl>
    <w:lvl w:ilvl="1">
      <w:start w:val="1"/>
      <w:numFmt w:val="decimal"/>
      <w:pStyle w:val="Heading2"/>
      <w:lvlText w:val="%1.%2"/>
      <w:lvlJc w:val="left"/>
      <w:pPr>
        <w:ind w:left="567" w:hanging="207"/>
      </w:pPr>
      <w:rPr>
        <w:rFonts w:ascii="Calibri" w:hAnsi="Calibri" w:hint="default"/>
        <w:b/>
        <w:i w:val="0"/>
        <w:color w:val="003D4D"/>
        <w:spacing w:val="6"/>
        <w:w w:val="100"/>
        <w:kern w:val="0"/>
        <w:position w:val="0"/>
        <w:sz w:val="24"/>
        <w14:ligatures w14:val="none"/>
        <w14:numForm w14:val="default"/>
        <w14:numSpacing w14:val="default"/>
        <w14:stylisticSets/>
        <w14:cntxtAlts w14:val="0"/>
      </w:rPr>
    </w:lvl>
    <w:lvl w:ilvl="2">
      <w:start w:val="1"/>
      <w:numFmt w:val="decimal"/>
      <w:pStyle w:val="Heading3"/>
      <w:lvlText w:val="%1.%2.%3"/>
      <w:lvlJc w:val="left"/>
      <w:pPr>
        <w:ind w:left="851" w:hanging="131"/>
      </w:pPr>
      <w:rPr>
        <w:rFonts w:ascii="Calibri" w:hAnsi="Calibri" w:hint="default"/>
        <w:spacing w:val="6"/>
        <w:w w:val="100"/>
        <w:kern w:val="0"/>
        <w:position w:val="0"/>
        <w:sz w:val="21"/>
        <w14:ligatures w14:val="none"/>
        <w14:numForm w14:val="default"/>
        <w14:numSpacing w14:val="default"/>
        <w14:stylisticSets/>
        <w14:cntxtAlts w14:val="0"/>
      </w:rPr>
    </w:lvl>
    <w:lvl w:ilvl="3">
      <w:start w:val="1"/>
      <w:numFmt w:val="decimal"/>
      <w:pStyle w:val="Heading4"/>
      <w:lvlText w:val="%1.%2.%3.%4"/>
      <w:lvlJc w:val="left"/>
      <w:pPr>
        <w:ind w:left="1440" w:hanging="360"/>
      </w:pPr>
      <w:rPr>
        <w:rFonts w:ascii="Calibri" w:hAnsi="Calibri" w:hint="default"/>
        <w:spacing w:val="6"/>
        <w:w w:val="100"/>
        <w:kern w:val="0"/>
        <w:position w:val="0"/>
        <w:sz w:val="21"/>
        <w14:ligatures w14:val="none"/>
        <w14:numForm w14:val="default"/>
        <w14:numSpacing w14:val="default"/>
        <w14:stylisticSets/>
        <w14:cntxtAlts w14:val="0"/>
      </w:rPr>
    </w:lvl>
    <w:lvl w:ilvl="4">
      <w:start w:val="1"/>
      <w:numFmt w:val="decimal"/>
      <w:pStyle w:val="Heading5"/>
      <w:lvlText w:val="%1.%2.%3.%4.%5"/>
      <w:lvlJc w:val="left"/>
      <w:pPr>
        <w:ind w:left="1800" w:hanging="360"/>
      </w:pPr>
      <w:rPr>
        <w:rFonts w:ascii="Calibri" w:hAnsi="Calibri" w:hint="default"/>
        <w:spacing w:val="6"/>
        <w:w w:val="100"/>
        <w:kern w:val="0"/>
        <w:position w:val="0"/>
        <w:sz w:val="21"/>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ACA3965"/>
    <w:multiLevelType w:val="hybridMultilevel"/>
    <w:tmpl w:val="2CA4FA36"/>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B6212ED"/>
    <w:multiLevelType w:val="hybridMultilevel"/>
    <w:tmpl w:val="8DCE875C"/>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8735AA5"/>
    <w:multiLevelType w:val="hybridMultilevel"/>
    <w:tmpl w:val="FF7E2210"/>
    <w:lvl w:ilvl="0" w:tplc="183275C2">
      <w:start w:val="2"/>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6AE522F3"/>
    <w:multiLevelType w:val="hybridMultilevel"/>
    <w:tmpl w:val="180490FA"/>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6CAE0D51"/>
    <w:multiLevelType w:val="multilevel"/>
    <w:tmpl w:val="92C4DF3E"/>
    <w:numStyleLink w:val="PDPBullet"/>
  </w:abstractNum>
  <w:abstractNum w:abstractNumId="17" w15:restartNumberingAfterBreak="0">
    <w:nsid w:val="714773E4"/>
    <w:multiLevelType w:val="hybridMultilevel"/>
    <w:tmpl w:val="647C6E04"/>
    <w:lvl w:ilvl="0" w:tplc="B73E5644">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1841A00"/>
    <w:multiLevelType w:val="hybridMultilevel"/>
    <w:tmpl w:val="CF6CE9F4"/>
    <w:lvl w:ilvl="0" w:tplc="F5127D5A">
      <w:start w:val="1"/>
      <w:numFmt w:val="decimal"/>
      <w:lvlText w:val="%1."/>
      <w:lvlJc w:val="left"/>
      <w:pPr>
        <w:ind w:left="720" w:hanging="360"/>
      </w:pPr>
      <w:rPr>
        <w:sz w:val="14"/>
        <w:szCs w:val="1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718831FF"/>
    <w:multiLevelType w:val="hybridMultilevel"/>
    <w:tmpl w:val="7D384A3C"/>
    <w:lvl w:ilvl="0" w:tplc="ED16F3F6">
      <w:start w:val="1"/>
      <w:numFmt w:val="bullet"/>
      <w:lvlText w:val="•"/>
      <w:lvlJc w:val="left"/>
      <w:pPr>
        <w:ind w:left="720" w:hanging="360"/>
      </w:pPr>
      <w:rPr>
        <w:rFonts w:ascii="PDPBullet" w:hAnsi="PDPBullet" w:hint="default"/>
        <w:sz w:val="18"/>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8"/>
  </w:num>
  <w:num w:numId="4">
    <w:abstractNumId w:val="0"/>
  </w:num>
  <w:num w:numId="5">
    <w:abstractNumId w:val="2"/>
  </w:num>
  <w:num w:numId="6">
    <w:abstractNumId w:val="18"/>
  </w:num>
  <w:num w:numId="7">
    <w:abstractNumId w:val="4"/>
  </w:num>
  <w:num w:numId="8">
    <w:abstractNumId w:val="1"/>
  </w:num>
  <w:num w:numId="9">
    <w:abstractNumId w:val="16"/>
  </w:num>
  <w:num w:numId="10">
    <w:abstractNumId w:val="6"/>
  </w:num>
  <w:num w:numId="11">
    <w:abstractNumId w:val="9"/>
  </w:num>
  <w:num w:numId="12">
    <w:abstractNumId w:val="19"/>
  </w:num>
  <w:num w:numId="13">
    <w:abstractNumId w:val="14"/>
  </w:num>
  <w:num w:numId="14">
    <w:abstractNumId w:val="3"/>
  </w:num>
  <w:num w:numId="15">
    <w:abstractNumId w:val="7"/>
  </w:num>
  <w:num w:numId="16">
    <w:abstractNumId w:val="12"/>
  </w:num>
  <w:num w:numId="17">
    <w:abstractNumId w:val="15"/>
  </w:num>
  <w:num w:numId="18">
    <w:abstractNumId w:val="17"/>
  </w:num>
  <w:num w:numId="19">
    <w:abstractNumId w:val="10"/>
  </w:num>
  <w:num w:numId="20">
    <w:abstractNumId w:val="5"/>
  </w:num>
  <w:num w:numId="21">
    <w:abstractNumId w:val="11"/>
  </w:num>
  <w:num w:numId="22">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EDD"/>
    <w:rsid w:val="000054B7"/>
    <w:rsid w:val="00021F5C"/>
    <w:rsid w:val="0003368C"/>
    <w:rsid w:val="00034D55"/>
    <w:rsid w:val="00043313"/>
    <w:rsid w:val="00063F24"/>
    <w:rsid w:val="00077446"/>
    <w:rsid w:val="00080B94"/>
    <w:rsid w:val="00090B87"/>
    <w:rsid w:val="00092AF7"/>
    <w:rsid w:val="000C1889"/>
    <w:rsid w:val="000D2B74"/>
    <w:rsid w:val="000D5D4A"/>
    <w:rsid w:val="000F6EC2"/>
    <w:rsid w:val="000F7C92"/>
    <w:rsid w:val="001003FE"/>
    <w:rsid w:val="001147CE"/>
    <w:rsid w:val="001177D2"/>
    <w:rsid w:val="0012160C"/>
    <w:rsid w:val="001349D0"/>
    <w:rsid w:val="00134FBE"/>
    <w:rsid w:val="001406BF"/>
    <w:rsid w:val="00160DA6"/>
    <w:rsid w:val="00166130"/>
    <w:rsid w:val="0017222F"/>
    <w:rsid w:val="0017579B"/>
    <w:rsid w:val="00193E58"/>
    <w:rsid w:val="001B390F"/>
    <w:rsid w:val="001D0419"/>
    <w:rsid w:val="001E5F4A"/>
    <w:rsid w:val="001F234B"/>
    <w:rsid w:val="001F2B28"/>
    <w:rsid w:val="001F451E"/>
    <w:rsid w:val="001F5B14"/>
    <w:rsid w:val="002067FC"/>
    <w:rsid w:val="00220C94"/>
    <w:rsid w:val="00227DDD"/>
    <w:rsid w:val="00232AD1"/>
    <w:rsid w:val="0023617D"/>
    <w:rsid w:val="00260C89"/>
    <w:rsid w:val="00274886"/>
    <w:rsid w:val="00274D8B"/>
    <w:rsid w:val="00284C30"/>
    <w:rsid w:val="002A440C"/>
    <w:rsid w:val="002A5C2C"/>
    <w:rsid w:val="002A75C7"/>
    <w:rsid w:val="002D0D1A"/>
    <w:rsid w:val="002E6709"/>
    <w:rsid w:val="002F38BF"/>
    <w:rsid w:val="003159CD"/>
    <w:rsid w:val="003215B0"/>
    <w:rsid w:val="00356AAB"/>
    <w:rsid w:val="00364412"/>
    <w:rsid w:val="003669E3"/>
    <w:rsid w:val="00384462"/>
    <w:rsid w:val="003912EE"/>
    <w:rsid w:val="00392DC8"/>
    <w:rsid w:val="003A4781"/>
    <w:rsid w:val="003B0585"/>
    <w:rsid w:val="003C7C8A"/>
    <w:rsid w:val="003E59F4"/>
    <w:rsid w:val="00404703"/>
    <w:rsid w:val="00412A57"/>
    <w:rsid w:val="0043529F"/>
    <w:rsid w:val="00467B96"/>
    <w:rsid w:val="00493149"/>
    <w:rsid w:val="004C6CA6"/>
    <w:rsid w:val="004D03F0"/>
    <w:rsid w:val="004D534C"/>
    <w:rsid w:val="004F02C8"/>
    <w:rsid w:val="00500320"/>
    <w:rsid w:val="00501B58"/>
    <w:rsid w:val="005025E5"/>
    <w:rsid w:val="00510029"/>
    <w:rsid w:val="00523ECC"/>
    <w:rsid w:val="00526DA9"/>
    <w:rsid w:val="005305E6"/>
    <w:rsid w:val="00531F65"/>
    <w:rsid w:val="005355D8"/>
    <w:rsid w:val="00535917"/>
    <w:rsid w:val="005373BE"/>
    <w:rsid w:val="00537FB9"/>
    <w:rsid w:val="00566ABF"/>
    <w:rsid w:val="00591901"/>
    <w:rsid w:val="00593742"/>
    <w:rsid w:val="005B190C"/>
    <w:rsid w:val="005B7B71"/>
    <w:rsid w:val="005D1E13"/>
    <w:rsid w:val="005D34A6"/>
    <w:rsid w:val="005D7A9E"/>
    <w:rsid w:val="005E1148"/>
    <w:rsid w:val="005E53F0"/>
    <w:rsid w:val="005F744D"/>
    <w:rsid w:val="00600CEB"/>
    <w:rsid w:val="0061124A"/>
    <w:rsid w:val="006245E7"/>
    <w:rsid w:val="006252B4"/>
    <w:rsid w:val="00630683"/>
    <w:rsid w:val="00650AF6"/>
    <w:rsid w:val="0067186D"/>
    <w:rsid w:val="0069510B"/>
    <w:rsid w:val="006B4714"/>
    <w:rsid w:val="006B715F"/>
    <w:rsid w:val="006C12CA"/>
    <w:rsid w:val="006D119F"/>
    <w:rsid w:val="006E289A"/>
    <w:rsid w:val="006E6C4E"/>
    <w:rsid w:val="00703DD4"/>
    <w:rsid w:val="00704EE6"/>
    <w:rsid w:val="00705A77"/>
    <w:rsid w:val="00730108"/>
    <w:rsid w:val="0073394A"/>
    <w:rsid w:val="00765D6A"/>
    <w:rsid w:val="007848B0"/>
    <w:rsid w:val="007872C8"/>
    <w:rsid w:val="00796BD8"/>
    <w:rsid w:val="007A41CD"/>
    <w:rsid w:val="007A61DA"/>
    <w:rsid w:val="007B23E1"/>
    <w:rsid w:val="007D2936"/>
    <w:rsid w:val="007D6E78"/>
    <w:rsid w:val="007D6F0B"/>
    <w:rsid w:val="007E593B"/>
    <w:rsid w:val="007E5F5E"/>
    <w:rsid w:val="007E7083"/>
    <w:rsid w:val="007F0F1E"/>
    <w:rsid w:val="007F2C71"/>
    <w:rsid w:val="00831D15"/>
    <w:rsid w:val="008376F6"/>
    <w:rsid w:val="00845E6D"/>
    <w:rsid w:val="00846D83"/>
    <w:rsid w:val="0085170B"/>
    <w:rsid w:val="008637E9"/>
    <w:rsid w:val="00867AAD"/>
    <w:rsid w:val="00870460"/>
    <w:rsid w:val="0088119A"/>
    <w:rsid w:val="00887A3F"/>
    <w:rsid w:val="00892584"/>
    <w:rsid w:val="008940B6"/>
    <w:rsid w:val="008B1752"/>
    <w:rsid w:val="008D6926"/>
    <w:rsid w:val="008F0266"/>
    <w:rsid w:val="008F2918"/>
    <w:rsid w:val="00901EE5"/>
    <w:rsid w:val="00907EF8"/>
    <w:rsid w:val="00912742"/>
    <w:rsid w:val="00926943"/>
    <w:rsid w:val="00943441"/>
    <w:rsid w:val="00947CAA"/>
    <w:rsid w:val="00964BD8"/>
    <w:rsid w:val="009665F8"/>
    <w:rsid w:val="00970361"/>
    <w:rsid w:val="00977E73"/>
    <w:rsid w:val="00981386"/>
    <w:rsid w:val="00983445"/>
    <w:rsid w:val="009B6CB4"/>
    <w:rsid w:val="009D0B9E"/>
    <w:rsid w:val="009D1F07"/>
    <w:rsid w:val="009E38BA"/>
    <w:rsid w:val="009F4972"/>
    <w:rsid w:val="00A04331"/>
    <w:rsid w:val="00A05639"/>
    <w:rsid w:val="00A11749"/>
    <w:rsid w:val="00A321DC"/>
    <w:rsid w:val="00A4470C"/>
    <w:rsid w:val="00A921C0"/>
    <w:rsid w:val="00A97F35"/>
    <w:rsid w:val="00AA11E5"/>
    <w:rsid w:val="00AB04CD"/>
    <w:rsid w:val="00AC2C05"/>
    <w:rsid w:val="00AE2365"/>
    <w:rsid w:val="00AF315E"/>
    <w:rsid w:val="00AF78B3"/>
    <w:rsid w:val="00B05FC2"/>
    <w:rsid w:val="00B07FEB"/>
    <w:rsid w:val="00B15D38"/>
    <w:rsid w:val="00B22640"/>
    <w:rsid w:val="00B30FEF"/>
    <w:rsid w:val="00B314F3"/>
    <w:rsid w:val="00B3467A"/>
    <w:rsid w:val="00B422A9"/>
    <w:rsid w:val="00B70F3D"/>
    <w:rsid w:val="00B70F81"/>
    <w:rsid w:val="00B841E5"/>
    <w:rsid w:val="00B8616C"/>
    <w:rsid w:val="00B96833"/>
    <w:rsid w:val="00BA38B1"/>
    <w:rsid w:val="00BB55D4"/>
    <w:rsid w:val="00BB7475"/>
    <w:rsid w:val="00BE3716"/>
    <w:rsid w:val="00BE7536"/>
    <w:rsid w:val="00C00949"/>
    <w:rsid w:val="00C04D63"/>
    <w:rsid w:val="00C20843"/>
    <w:rsid w:val="00C24D57"/>
    <w:rsid w:val="00C37FDE"/>
    <w:rsid w:val="00C4497C"/>
    <w:rsid w:val="00C7306D"/>
    <w:rsid w:val="00C83A96"/>
    <w:rsid w:val="00C90E44"/>
    <w:rsid w:val="00CA1559"/>
    <w:rsid w:val="00CD1B72"/>
    <w:rsid w:val="00CF39E7"/>
    <w:rsid w:val="00CF63C8"/>
    <w:rsid w:val="00D14B00"/>
    <w:rsid w:val="00D163DE"/>
    <w:rsid w:val="00D25ACC"/>
    <w:rsid w:val="00D269ED"/>
    <w:rsid w:val="00D40B61"/>
    <w:rsid w:val="00D41334"/>
    <w:rsid w:val="00D43558"/>
    <w:rsid w:val="00D5249F"/>
    <w:rsid w:val="00D812F1"/>
    <w:rsid w:val="00D8405C"/>
    <w:rsid w:val="00DA5FED"/>
    <w:rsid w:val="00DA76DF"/>
    <w:rsid w:val="00DB1C17"/>
    <w:rsid w:val="00DB4C07"/>
    <w:rsid w:val="00DE037A"/>
    <w:rsid w:val="00DE1E5A"/>
    <w:rsid w:val="00DE6784"/>
    <w:rsid w:val="00E00685"/>
    <w:rsid w:val="00E05D80"/>
    <w:rsid w:val="00E279D4"/>
    <w:rsid w:val="00E40471"/>
    <w:rsid w:val="00E40D18"/>
    <w:rsid w:val="00E4181C"/>
    <w:rsid w:val="00E6078F"/>
    <w:rsid w:val="00E641C0"/>
    <w:rsid w:val="00E73804"/>
    <w:rsid w:val="00E73D24"/>
    <w:rsid w:val="00E761F8"/>
    <w:rsid w:val="00E817FF"/>
    <w:rsid w:val="00E82F8E"/>
    <w:rsid w:val="00E84EEF"/>
    <w:rsid w:val="00E87214"/>
    <w:rsid w:val="00E92295"/>
    <w:rsid w:val="00E947FE"/>
    <w:rsid w:val="00E96718"/>
    <w:rsid w:val="00EA09F5"/>
    <w:rsid w:val="00EC31A3"/>
    <w:rsid w:val="00ED5DEE"/>
    <w:rsid w:val="00EE0004"/>
    <w:rsid w:val="00F02B73"/>
    <w:rsid w:val="00F20700"/>
    <w:rsid w:val="00F3215D"/>
    <w:rsid w:val="00F35EDD"/>
    <w:rsid w:val="00F36E62"/>
    <w:rsid w:val="00F73F8E"/>
    <w:rsid w:val="00F8349D"/>
    <w:rsid w:val="00F92A59"/>
    <w:rsid w:val="00FE66C2"/>
    <w:rsid w:val="00FF5570"/>
    <w:rsid w:val="00FF56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2CF052DD"/>
  <w15:docId w15:val="{C955AE01-C32C-4872-A773-2AB680E1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1" w:unhideWhenUsed="1"/>
    <w:lsdException w:name="footer" w:semiHidden="1" w:uiPriority="1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7A"/>
    <w:pPr>
      <w:spacing w:before="140" w:after="0" w:line="280" w:lineRule="atLeast"/>
    </w:pPr>
    <w:rPr>
      <w:rFonts w:ascii="Calibri" w:hAnsi="Calibri"/>
      <w:spacing w:val="6"/>
      <w:sz w:val="21"/>
    </w:rPr>
  </w:style>
  <w:style w:type="paragraph" w:styleId="Heading1">
    <w:name w:val="heading 1"/>
    <w:basedOn w:val="Normal"/>
    <w:next w:val="Normal"/>
    <w:link w:val="Heading1Char"/>
    <w:uiPriority w:val="1"/>
    <w:qFormat/>
    <w:rsid w:val="00D5249F"/>
    <w:pPr>
      <w:keepNext/>
      <w:keepLines/>
      <w:numPr>
        <w:numId w:val="2"/>
      </w:numPr>
      <w:tabs>
        <w:tab w:val="clear" w:pos="567"/>
        <w:tab w:val="left" w:pos="851"/>
      </w:tabs>
      <w:spacing w:before="240" w:line="320" w:lineRule="atLeast"/>
      <w:ind w:left="709" w:hanging="709"/>
      <w:outlineLvl w:val="0"/>
    </w:pPr>
    <w:rPr>
      <w:rFonts w:eastAsiaTheme="majorEastAsia" w:cstheme="majorBidi"/>
      <w:b/>
      <w:bCs/>
      <w:color w:val="E36C0A"/>
      <w:sz w:val="26"/>
      <w:szCs w:val="28"/>
    </w:rPr>
  </w:style>
  <w:style w:type="paragraph" w:styleId="Heading2">
    <w:name w:val="heading 2"/>
    <w:basedOn w:val="Normal"/>
    <w:next w:val="Normal"/>
    <w:link w:val="Heading2Char"/>
    <w:uiPriority w:val="1"/>
    <w:unhideWhenUsed/>
    <w:qFormat/>
    <w:rsid w:val="00E817FF"/>
    <w:pPr>
      <w:keepNext/>
      <w:keepLines/>
      <w:numPr>
        <w:ilvl w:val="1"/>
        <w:numId w:val="2"/>
      </w:numPr>
      <w:spacing w:before="160" w:line="320" w:lineRule="atLeast"/>
      <w:ind w:left="851" w:hanging="709"/>
      <w:outlineLvl w:val="1"/>
    </w:pPr>
    <w:rPr>
      <w:rFonts w:eastAsiaTheme="majorEastAsia" w:cstheme="majorBidi"/>
      <w:b/>
      <w:bCs/>
      <w:color w:val="003D4D"/>
      <w:sz w:val="24"/>
      <w:szCs w:val="26"/>
    </w:rPr>
  </w:style>
  <w:style w:type="paragraph" w:styleId="Heading3">
    <w:name w:val="heading 3"/>
    <w:basedOn w:val="Normal"/>
    <w:next w:val="Normal"/>
    <w:link w:val="Heading3Char"/>
    <w:uiPriority w:val="1"/>
    <w:unhideWhenUsed/>
    <w:qFormat/>
    <w:rsid w:val="00D5249F"/>
    <w:pPr>
      <w:keepNext/>
      <w:keepLines/>
      <w:numPr>
        <w:ilvl w:val="2"/>
        <w:numId w:val="2"/>
      </w:numPr>
      <w:spacing w:before="160" w:line="320" w:lineRule="atLeast"/>
      <w:ind w:left="1021" w:hanging="851"/>
      <w:outlineLvl w:val="2"/>
    </w:pPr>
    <w:rPr>
      <w:rFonts w:eastAsiaTheme="majorEastAsia" w:cstheme="majorBidi"/>
      <w:bCs/>
    </w:rPr>
  </w:style>
  <w:style w:type="paragraph" w:styleId="Heading4">
    <w:name w:val="heading 4"/>
    <w:basedOn w:val="Normal"/>
    <w:next w:val="Normal"/>
    <w:link w:val="Heading4Char"/>
    <w:uiPriority w:val="1"/>
    <w:unhideWhenUsed/>
    <w:qFormat/>
    <w:rsid w:val="00227DDD"/>
    <w:pPr>
      <w:keepNext/>
      <w:keepLines/>
      <w:numPr>
        <w:ilvl w:val="3"/>
        <w:numId w:val="2"/>
      </w:numPr>
      <w:spacing w:before="160" w:line="320" w:lineRule="atLeast"/>
      <w:ind w:left="1190" w:hanging="992"/>
      <w:outlineLvl w:val="3"/>
    </w:pPr>
    <w:rPr>
      <w:rFonts w:eastAsiaTheme="majorEastAsia" w:cstheme="majorBidi"/>
      <w:bCs/>
      <w:iCs/>
    </w:rPr>
  </w:style>
  <w:style w:type="paragraph" w:styleId="Heading5">
    <w:name w:val="heading 5"/>
    <w:basedOn w:val="Normal"/>
    <w:next w:val="Normal"/>
    <w:link w:val="Heading5Char"/>
    <w:uiPriority w:val="1"/>
    <w:semiHidden/>
    <w:unhideWhenUsed/>
    <w:qFormat/>
    <w:rsid w:val="00227DDD"/>
    <w:pPr>
      <w:keepNext/>
      <w:keepLines/>
      <w:numPr>
        <w:ilvl w:val="4"/>
        <w:numId w:val="2"/>
      </w:numPr>
      <w:spacing w:before="160" w:line="320" w:lineRule="atLeast"/>
      <w:ind w:left="1219" w:hanging="992"/>
      <w:outlineLvl w:val="4"/>
    </w:pPr>
    <w:rPr>
      <w:rFonts w:eastAsiaTheme="majorEastAsia" w:cstheme="majorBidi"/>
    </w:rPr>
  </w:style>
  <w:style w:type="paragraph" w:styleId="Heading7">
    <w:name w:val="heading 7"/>
    <w:basedOn w:val="Normal"/>
    <w:next w:val="Normal"/>
    <w:link w:val="Heading7Char"/>
    <w:uiPriority w:val="12"/>
    <w:unhideWhenUsed/>
    <w:qFormat/>
    <w:rsid w:val="00947CAA"/>
    <w:pPr>
      <w:keepNext/>
      <w:keepLines/>
      <w:numPr>
        <w:numId w:val="10"/>
      </w:numPr>
      <w:spacing w:before="40"/>
      <w:outlineLvl w:val="6"/>
    </w:pPr>
    <w:rPr>
      <w:rFonts w:eastAsiaTheme="majorEastAsia" w:cstheme="majorBidi"/>
      <w:b/>
      <w:iCs/>
      <w:color w:val="E36C0A"/>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4"/>
    <w:qFormat/>
    <w:rsid w:val="00493149"/>
    <w:pPr>
      <w:spacing w:before="720" w:line="660" w:lineRule="atLeast"/>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4"/>
    <w:rsid w:val="00D812F1"/>
    <w:rPr>
      <w:rFonts w:ascii="Calibri" w:eastAsiaTheme="majorEastAsia" w:hAnsi="Calibri" w:cstheme="majorBidi"/>
      <w:color w:val="000000" w:themeColor="text1"/>
      <w:spacing w:val="5"/>
      <w:kern w:val="28"/>
      <w:sz w:val="52"/>
      <w:szCs w:val="52"/>
    </w:rPr>
  </w:style>
  <w:style w:type="character" w:styleId="PlaceholderText">
    <w:name w:val="Placeholder Text"/>
    <w:basedOn w:val="DefaultParagraphFont"/>
    <w:uiPriority w:val="99"/>
    <w:semiHidden/>
    <w:rsid w:val="00DB4C07"/>
    <w:rPr>
      <w:color w:val="808080"/>
    </w:rPr>
  </w:style>
  <w:style w:type="paragraph" w:styleId="BalloonText">
    <w:name w:val="Balloon Text"/>
    <w:basedOn w:val="Normal"/>
    <w:link w:val="BalloonTextChar"/>
    <w:uiPriority w:val="99"/>
    <w:semiHidden/>
    <w:unhideWhenUsed/>
    <w:rsid w:val="00DB4C0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C07"/>
    <w:rPr>
      <w:rFonts w:ascii="Tahoma" w:hAnsi="Tahoma" w:cs="Tahoma"/>
      <w:sz w:val="16"/>
      <w:szCs w:val="16"/>
    </w:rPr>
  </w:style>
  <w:style w:type="table" w:styleId="TableGrid">
    <w:name w:val="Table Grid"/>
    <w:basedOn w:val="TableNormal"/>
    <w:uiPriority w:val="59"/>
    <w:rsid w:val="00DB4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D5249F"/>
    <w:rPr>
      <w:rFonts w:ascii="Calibri" w:eastAsiaTheme="majorEastAsia" w:hAnsi="Calibri" w:cstheme="majorBidi"/>
      <w:b/>
      <w:bCs/>
      <w:color w:val="E36C0A"/>
      <w:spacing w:val="6"/>
      <w:sz w:val="26"/>
      <w:szCs w:val="28"/>
    </w:rPr>
  </w:style>
  <w:style w:type="character" w:customStyle="1" w:styleId="Heading2Char">
    <w:name w:val="Heading 2 Char"/>
    <w:basedOn w:val="DefaultParagraphFont"/>
    <w:link w:val="Heading2"/>
    <w:uiPriority w:val="1"/>
    <w:rsid w:val="00E817FF"/>
    <w:rPr>
      <w:rFonts w:ascii="Calibri" w:eastAsiaTheme="majorEastAsia" w:hAnsi="Calibri" w:cstheme="majorBidi"/>
      <w:b/>
      <w:bCs/>
      <w:color w:val="003D4D"/>
      <w:spacing w:val="6"/>
      <w:sz w:val="24"/>
      <w:szCs w:val="26"/>
    </w:rPr>
  </w:style>
  <w:style w:type="character" w:customStyle="1" w:styleId="Heading3Char">
    <w:name w:val="Heading 3 Char"/>
    <w:basedOn w:val="DefaultParagraphFont"/>
    <w:link w:val="Heading3"/>
    <w:uiPriority w:val="1"/>
    <w:rsid w:val="00D5249F"/>
    <w:rPr>
      <w:rFonts w:ascii="Calibri" w:eastAsiaTheme="majorEastAsia" w:hAnsi="Calibri" w:cstheme="majorBidi"/>
      <w:bCs/>
      <w:spacing w:val="6"/>
      <w:sz w:val="21"/>
    </w:rPr>
  </w:style>
  <w:style w:type="character" w:customStyle="1" w:styleId="Heading4Char">
    <w:name w:val="Heading 4 Char"/>
    <w:basedOn w:val="DefaultParagraphFont"/>
    <w:link w:val="Heading4"/>
    <w:uiPriority w:val="1"/>
    <w:rsid w:val="00227DDD"/>
    <w:rPr>
      <w:rFonts w:ascii="Calibri" w:eastAsiaTheme="majorEastAsia" w:hAnsi="Calibri" w:cstheme="majorBidi"/>
      <w:bCs/>
      <w:iCs/>
      <w:spacing w:val="6"/>
      <w:sz w:val="21"/>
    </w:rPr>
  </w:style>
  <w:style w:type="paragraph" w:styleId="Header">
    <w:name w:val="header"/>
    <w:basedOn w:val="Normal"/>
    <w:link w:val="HeaderChar"/>
    <w:uiPriority w:val="11"/>
    <w:unhideWhenUsed/>
    <w:rsid w:val="00493149"/>
    <w:pPr>
      <w:tabs>
        <w:tab w:val="center" w:pos="4513"/>
        <w:tab w:val="right" w:pos="9026"/>
      </w:tabs>
      <w:spacing w:line="240" w:lineRule="auto"/>
    </w:pPr>
    <w:rPr>
      <w:sz w:val="12"/>
    </w:rPr>
  </w:style>
  <w:style w:type="character" w:customStyle="1" w:styleId="HeaderChar">
    <w:name w:val="Header Char"/>
    <w:basedOn w:val="DefaultParagraphFont"/>
    <w:link w:val="Header"/>
    <w:uiPriority w:val="11"/>
    <w:rsid w:val="004C6CA6"/>
    <w:rPr>
      <w:rFonts w:ascii="FrnkGothITC Bk BT" w:hAnsi="FrnkGothITC Bk BT"/>
      <w:color w:val="000000" w:themeColor="text1"/>
      <w:spacing w:val="6"/>
      <w:sz w:val="12"/>
    </w:rPr>
  </w:style>
  <w:style w:type="paragraph" w:styleId="Footer">
    <w:name w:val="footer"/>
    <w:basedOn w:val="Normal"/>
    <w:link w:val="FooterChar"/>
    <w:uiPriority w:val="11"/>
    <w:unhideWhenUsed/>
    <w:rsid w:val="00493149"/>
    <w:pPr>
      <w:tabs>
        <w:tab w:val="center" w:pos="4513"/>
        <w:tab w:val="right" w:pos="9026"/>
      </w:tabs>
      <w:spacing w:line="240" w:lineRule="auto"/>
    </w:pPr>
    <w:rPr>
      <w:sz w:val="12"/>
    </w:rPr>
  </w:style>
  <w:style w:type="character" w:customStyle="1" w:styleId="FooterChar">
    <w:name w:val="Footer Char"/>
    <w:basedOn w:val="DefaultParagraphFont"/>
    <w:link w:val="Footer"/>
    <w:uiPriority w:val="11"/>
    <w:rsid w:val="004C6CA6"/>
    <w:rPr>
      <w:rFonts w:ascii="FrnkGothITC Bk BT" w:hAnsi="FrnkGothITC Bk BT"/>
      <w:color w:val="000000" w:themeColor="text1"/>
      <w:spacing w:val="6"/>
      <w:sz w:val="12"/>
    </w:rPr>
  </w:style>
  <w:style w:type="paragraph" w:styleId="ListParagraph">
    <w:name w:val="List Paragraph"/>
    <w:basedOn w:val="Normal"/>
    <w:uiPriority w:val="34"/>
    <w:qFormat/>
    <w:rsid w:val="00D5249F"/>
    <w:pPr>
      <w:ind w:left="720"/>
    </w:pPr>
  </w:style>
  <w:style w:type="character" w:customStyle="1" w:styleId="Heading5Char">
    <w:name w:val="Heading 5 Char"/>
    <w:basedOn w:val="DefaultParagraphFont"/>
    <w:link w:val="Heading5"/>
    <w:uiPriority w:val="1"/>
    <w:semiHidden/>
    <w:rsid w:val="00227DDD"/>
    <w:rPr>
      <w:rFonts w:ascii="Calibri" w:eastAsiaTheme="majorEastAsia" w:hAnsi="Calibri" w:cstheme="majorBidi"/>
      <w:spacing w:val="6"/>
      <w:sz w:val="21"/>
    </w:rPr>
  </w:style>
  <w:style w:type="paragraph" w:styleId="TOCHeading">
    <w:name w:val="TOC Heading"/>
    <w:basedOn w:val="Heading1"/>
    <w:next w:val="Normal"/>
    <w:uiPriority w:val="39"/>
    <w:unhideWhenUsed/>
    <w:qFormat/>
    <w:rsid w:val="00493149"/>
    <w:pPr>
      <w:numPr>
        <w:numId w:val="0"/>
      </w:numPr>
      <w:spacing w:before="480" w:line="276" w:lineRule="auto"/>
      <w:outlineLvl w:val="9"/>
    </w:pPr>
    <w:rPr>
      <w:spacing w:val="0"/>
      <w:lang w:val="en-US" w:eastAsia="ja-JP"/>
    </w:rPr>
  </w:style>
  <w:style w:type="paragraph" w:styleId="TOC1">
    <w:name w:val="toc 1"/>
    <w:basedOn w:val="Normal"/>
    <w:next w:val="Normal"/>
    <w:autoRedefine/>
    <w:uiPriority w:val="39"/>
    <w:unhideWhenUsed/>
    <w:qFormat/>
    <w:rsid w:val="00043313"/>
    <w:pPr>
      <w:tabs>
        <w:tab w:val="left" w:pos="992"/>
        <w:tab w:val="left" w:pos="5387"/>
      </w:tabs>
      <w:spacing w:before="120" w:after="40"/>
      <w:ind w:left="992" w:hanging="822"/>
    </w:pPr>
    <w:rPr>
      <w:b/>
      <w:color w:val="E36C0A"/>
      <w:sz w:val="18"/>
    </w:rPr>
  </w:style>
  <w:style w:type="paragraph" w:styleId="TOC2">
    <w:name w:val="toc 2"/>
    <w:basedOn w:val="Normal"/>
    <w:next w:val="Normal"/>
    <w:autoRedefine/>
    <w:uiPriority w:val="39"/>
    <w:unhideWhenUsed/>
    <w:qFormat/>
    <w:rsid w:val="00E817FF"/>
    <w:pPr>
      <w:tabs>
        <w:tab w:val="left" w:pos="992"/>
        <w:tab w:val="left" w:pos="5387"/>
      </w:tabs>
      <w:spacing w:before="0"/>
      <w:ind w:left="993" w:hanging="823"/>
    </w:pPr>
    <w:rPr>
      <w:b/>
      <w:color w:val="003D4D"/>
      <w:sz w:val="18"/>
    </w:rPr>
  </w:style>
  <w:style w:type="paragraph" w:styleId="TOC3">
    <w:name w:val="toc 3"/>
    <w:basedOn w:val="Normal"/>
    <w:next w:val="Normal"/>
    <w:autoRedefine/>
    <w:uiPriority w:val="39"/>
    <w:unhideWhenUsed/>
    <w:qFormat/>
    <w:rsid w:val="00043313"/>
    <w:pPr>
      <w:tabs>
        <w:tab w:val="left" w:pos="992"/>
        <w:tab w:val="left" w:pos="5387"/>
      </w:tabs>
      <w:spacing w:before="0" w:line="240" w:lineRule="auto"/>
      <w:ind w:left="170"/>
    </w:pPr>
    <w:rPr>
      <w:sz w:val="18"/>
    </w:rPr>
  </w:style>
  <w:style w:type="character" w:styleId="Hyperlink">
    <w:name w:val="Hyperlink"/>
    <w:basedOn w:val="DefaultParagraphFont"/>
    <w:uiPriority w:val="99"/>
    <w:unhideWhenUsed/>
    <w:rsid w:val="00B70F81"/>
    <w:rPr>
      <w:color w:val="0000FF" w:themeColor="hyperlink"/>
      <w:u w:val="single"/>
    </w:rPr>
  </w:style>
  <w:style w:type="paragraph" w:styleId="Caption">
    <w:name w:val="caption"/>
    <w:basedOn w:val="Normal"/>
    <w:next w:val="Normal"/>
    <w:uiPriority w:val="2"/>
    <w:unhideWhenUsed/>
    <w:qFormat/>
    <w:rsid w:val="00467B96"/>
    <w:pPr>
      <w:spacing w:before="200" w:after="200" w:line="240" w:lineRule="auto"/>
    </w:pPr>
    <w:rPr>
      <w:b/>
      <w:bCs/>
      <w:szCs w:val="18"/>
    </w:rPr>
  </w:style>
  <w:style w:type="paragraph" w:styleId="TableofFigures">
    <w:name w:val="table of figures"/>
    <w:basedOn w:val="Normal"/>
    <w:next w:val="Normal"/>
    <w:uiPriority w:val="99"/>
    <w:unhideWhenUsed/>
    <w:rsid w:val="00E279D4"/>
    <w:pPr>
      <w:tabs>
        <w:tab w:val="left" w:pos="5387"/>
      </w:tabs>
      <w:spacing w:line="240" w:lineRule="atLeast"/>
      <w:ind w:left="170"/>
    </w:pPr>
    <w:rPr>
      <w:sz w:val="16"/>
    </w:rPr>
  </w:style>
  <w:style w:type="paragraph" w:customStyle="1" w:styleId="Lead-inHeading">
    <w:name w:val="Lead-in Heading"/>
    <w:basedOn w:val="Normal"/>
    <w:next w:val="Normal"/>
    <w:uiPriority w:val="2"/>
    <w:qFormat/>
    <w:rsid w:val="00493149"/>
    <w:pPr>
      <w:ind w:left="170"/>
    </w:pPr>
    <w:rPr>
      <w:b/>
    </w:rPr>
  </w:style>
  <w:style w:type="paragraph" w:styleId="Subtitle">
    <w:name w:val="Subtitle"/>
    <w:basedOn w:val="Normal"/>
    <w:next w:val="Normal"/>
    <w:link w:val="SubtitleChar"/>
    <w:uiPriority w:val="15"/>
    <w:qFormat/>
    <w:rsid w:val="00493149"/>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5"/>
    <w:rsid w:val="004C6CA6"/>
    <w:rPr>
      <w:rFonts w:ascii="FrnkGothITC Bk BT" w:eastAsiaTheme="majorEastAsia" w:hAnsi="FrnkGothITC Bk BT" w:cstheme="majorBidi"/>
      <w:i/>
      <w:iCs/>
      <w:color w:val="000000" w:themeColor="text1"/>
      <w:spacing w:val="15"/>
      <w:sz w:val="24"/>
      <w:szCs w:val="24"/>
    </w:rPr>
  </w:style>
  <w:style w:type="character" w:styleId="SubtleEmphasis">
    <w:name w:val="Subtle Emphasis"/>
    <w:basedOn w:val="DefaultParagraphFont"/>
    <w:uiPriority w:val="19"/>
    <w:qFormat/>
    <w:rsid w:val="00D812F1"/>
    <w:rPr>
      <w:rFonts w:ascii="Calibri" w:hAnsi="Calibri"/>
      <w:i/>
      <w:iCs/>
      <w:color w:val="000000" w:themeColor="text1"/>
    </w:rPr>
  </w:style>
  <w:style w:type="character" w:styleId="Emphasis">
    <w:name w:val="Emphasis"/>
    <w:basedOn w:val="DefaultParagraphFont"/>
    <w:uiPriority w:val="20"/>
    <w:qFormat/>
    <w:rsid w:val="00D812F1"/>
    <w:rPr>
      <w:rFonts w:ascii="Calibri" w:hAnsi="Calibri"/>
      <w:i/>
      <w:iCs/>
    </w:rPr>
  </w:style>
  <w:style w:type="character" w:styleId="IntenseEmphasis">
    <w:name w:val="Intense Emphasis"/>
    <w:basedOn w:val="DefaultParagraphFont"/>
    <w:uiPriority w:val="21"/>
    <w:qFormat/>
    <w:rsid w:val="00D812F1"/>
    <w:rPr>
      <w:rFonts w:ascii="Calibri" w:hAnsi="Calibri"/>
      <w:b/>
      <w:bCs/>
      <w:i/>
      <w:iCs/>
      <w:color w:val="000000" w:themeColor="text1"/>
    </w:rPr>
  </w:style>
  <w:style w:type="character" w:styleId="Strong">
    <w:name w:val="Strong"/>
    <w:basedOn w:val="DefaultParagraphFont"/>
    <w:uiPriority w:val="22"/>
    <w:qFormat/>
    <w:rsid w:val="00BB55D4"/>
    <w:rPr>
      <w:rFonts w:ascii="Calibri" w:hAnsi="Calibri"/>
      <w:b/>
      <w:bCs/>
    </w:rPr>
  </w:style>
  <w:style w:type="paragraph" w:styleId="IntenseQuote">
    <w:name w:val="Intense Quote"/>
    <w:basedOn w:val="Normal"/>
    <w:next w:val="Normal"/>
    <w:link w:val="IntenseQuoteChar"/>
    <w:uiPriority w:val="30"/>
    <w:qFormat/>
    <w:rsid w:val="00493149"/>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493149"/>
    <w:rPr>
      <w:rFonts w:ascii="FrnkGothITC Bk BT" w:hAnsi="FrnkGothITC Bk BT"/>
      <w:b/>
      <w:bCs/>
      <w:i/>
      <w:iCs/>
      <w:color w:val="000000" w:themeColor="text1"/>
      <w:spacing w:val="6"/>
      <w:sz w:val="18"/>
    </w:rPr>
  </w:style>
  <w:style w:type="character" w:styleId="SubtleReference">
    <w:name w:val="Subtle Reference"/>
    <w:basedOn w:val="DefaultParagraphFont"/>
    <w:uiPriority w:val="31"/>
    <w:qFormat/>
    <w:rsid w:val="00D812F1"/>
    <w:rPr>
      <w:rFonts w:ascii="Calibri" w:hAnsi="Calibri"/>
      <w:smallCaps/>
      <w:color w:val="000000" w:themeColor="text1"/>
      <w:u w:val="single"/>
    </w:rPr>
  </w:style>
  <w:style w:type="character" w:styleId="IntenseReference">
    <w:name w:val="Intense Reference"/>
    <w:basedOn w:val="DefaultParagraphFont"/>
    <w:uiPriority w:val="32"/>
    <w:qFormat/>
    <w:rsid w:val="00D812F1"/>
    <w:rPr>
      <w:rFonts w:ascii="Calibri" w:hAnsi="Calibri"/>
      <w:b/>
      <w:bCs/>
      <w:smallCaps/>
      <w:color w:val="000000" w:themeColor="text1"/>
      <w:spacing w:val="5"/>
      <w:u w:val="single"/>
    </w:rPr>
  </w:style>
  <w:style w:type="character" w:styleId="BookTitle">
    <w:name w:val="Book Title"/>
    <w:basedOn w:val="DefaultParagraphFont"/>
    <w:uiPriority w:val="33"/>
    <w:qFormat/>
    <w:rsid w:val="00D812F1"/>
    <w:rPr>
      <w:rFonts w:ascii="Calibri" w:hAnsi="Calibri"/>
      <w:b/>
      <w:bCs/>
      <w:smallCaps/>
      <w:spacing w:val="5"/>
    </w:rPr>
  </w:style>
  <w:style w:type="paragraph" w:customStyle="1" w:styleId="ListBullet-Level1">
    <w:name w:val="List Bullet - Level 1"/>
    <w:basedOn w:val="Normal"/>
    <w:uiPriority w:val="3"/>
    <w:qFormat/>
    <w:rsid w:val="004D534C"/>
    <w:pPr>
      <w:numPr>
        <w:numId w:val="3"/>
      </w:numPr>
      <w:tabs>
        <w:tab w:val="left" w:pos="170"/>
        <w:tab w:val="left" w:pos="357"/>
      </w:tabs>
      <w:spacing w:before="120"/>
      <w:ind w:left="714" w:hanging="357"/>
    </w:pPr>
  </w:style>
  <w:style w:type="paragraph" w:customStyle="1" w:styleId="ListBullet-Level2">
    <w:name w:val="List Bullet - Level 2"/>
    <w:basedOn w:val="Normal"/>
    <w:uiPriority w:val="3"/>
    <w:qFormat/>
    <w:rsid w:val="007F0F1E"/>
    <w:pPr>
      <w:numPr>
        <w:numId w:val="4"/>
      </w:numPr>
      <w:spacing w:before="120"/>
      <w:ind w:left="1071" w:hanging="357"/>
    </w:pPr>
    <w:rPr>
      <w:szCs w:val="8"/>
    </w:rPr>
  </w:style>
  <w:style w:type="paragraph" w:customStyle="1" w:styleId="ListBullet-Level3">
    <w:name w:val="List Bullet - Level 3"/>
    <w:basedOn w:val="Normal"/>
    <w:uiPriority w:val="3"/>
    <w:qFormat/>
    <w:rsid w:val="007F0F1E"/>
    <w:pPr>
      <w:numPr>
        <w:numId w:val="5"/>
      </w:numPr>
      <w:spacing w:before="120"/>
      <w:ind w:left="1429" w:hanging="357"/>
    </w:pPr>
  </w:style>
  <w:style w:type="paragraph" w:customStyle="1" w:styleId="AppendixHeading">
    <w:name w:val="Appendix Heading"/>
    <w:basedOn w:val="Normal"/>
    <w:next w:val="Normal"/>
    <w:uiPriority w:val="2"/>
    <w:qFormat/>
    <w:rsid w:val="00947CAA"/>
    <w:pPr>
      <w:spacing w:before="0" w:after="200" w:line="276" w:lineRule="auto"/>
    </w:pPr>
    <w:rPr>
      <w:b/>
      <w:color w:val="E36C0A"/>
      <w:sz w:val="26"/>
    </w:rPr>
  </w:style>
  <w:style w:type="numbering" w:customStyle="1" w:styleId="NumberedList">
    <w:name w:val="Numbered List"/>
    <w:basedOn w:val="NoList"/>
    <w:uiPriority w:val="99"/>
    <w:rsid w:val="004D534C"/>
    <w:pPr>
      <w:numPr>
        <w:numId w:val="7"/>
      </w:numPr>
    </w:pPr>
  </w:style>
  <w:style w:type="numbering" w:customStyle="1" w:styleId="PDPBullet">
    <w:name w:val="PDP Bullet"/>
    <w:basedOn w:val="NoList"/>
    <w:uiPriority w:val="99"/>
    <w:rsid w:val="003C7C8A"/>
    <w:pPr>
      <w:numPr>
        <w:numId w:val="8"/>
      </w:numPr>
    </w:pPr>
  </w:style>
  <w:style w:type="numbering" w:customStyle="1" w:styleId="Appendices">
    <w:name w:val="Appendices"/>
    <w:basedOn w:val="NoList"/>
    <w:uiPriority w:val="99"/>
    <w:rsid w:val="00947CAA"/>
    <w:pPr>
      <w:numPr>
        <w:numId w:val="10"/>
      </w:numPr>
    </w:pPr>
  </w:style>
  <w:style w:type="paragraph" w:styleId="TOC9">
    <w:name w:val="toc 9"/>
    <w:aliases w:val="Appendix TOC"/>
    <w:basedOn w:val="Normal"/>
    <w:next w:val="Normal"/>
    <w:autoRedefine/>
    <w:uiPriority w:val="39"/>
    <w:unhideWhenUsed/>
    <w:rsid w:val="00AB04CD"/>
    <w:pPr>
      <w:spacing w:before="120"/>
      <w:ind w:left="357"/>
    </w:pPr>
    <w:rPr>
      <w:sz w:val="16"/>
    </w:rPr>
  </w:style>
  <w:style w:type="paragraph" w:styleId="TOAHeading">
    <w:name w:val="toa heading"/>
    <w:basedOn w:val="Normal"/>
    <w:next w:val="Normal"/>
    <w:uiPriority w:val="99"/>
    <w:semiHidden/>
    <w:unhideWhenUsed/>
    <w:qFormat/>
    <w:rsid w:val="00AB04CD"/>
    <w:pPr>
      <w:spacing w:before="120"/>
    </w:pPr>
    <w:rPr>
      <w:rFonts w:eastAsiaTheme="majorEastAsia" w:cstheme="majorBidi"/>
      <w:bCs/>
      <w:sz w:val="16"/>
      <w:szCs w:val="24"/>
    </w:rPr>
  </w:style>
  <w:style w:type="character" w:customStyle="1" w:styleId="Heading7Char">
    <w:name w:val="Heading 7 Char"/>
    <w:basedOn w:val="DefaultParagraphFont"/>
    <w:link w:val="Heading7"/>
    <w:uiPriority w:val="12"/>
    <w:rsid w:val="00947CAA"/>
    <w:rPr>
      <w:rFonts w:ascii="Calibri" w:eastAsiaTheme="majorEastAsia" w:hAnsi="Calibri" w:cstheme="majorBidi"/>
      <w:b/>
      <w:iCs/>
      <w:color w:val="E36C0A"/>
      <w:spacing w:val="6"/>
      <w:sz w:val="26"/>
    </w:rPr>
  </w:style>
  <w:style w:type="table" w:customStyle="1" w:styleId="PDPTable">
    <w:name w:val="PDP Table"/>
    <w:basedOn w:val="ListTable3-Accent6"/>
    <w:uiPriority w:val="99"/>
    <w:rsid w:val="00063F24"/>
    <w:pPr>
      <w:spacing w:before="140"/>
    </w:pPr>
    <w:rPr>
      <w:sz w:val="21"/>
      <w:szCs w:val="20"/>
      <w:lang w:eastAsia="en-NZ"/>
    </w:rPr>
    <w:tblPr>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Pr>
    <w:tcPr>
      <w:vAlign w:val="bottom"/>
    </w:tcPr>
    <w:tblStylePr w:type="firstRow">
      <w:rPr>
        <w:rFonts w:ascii="Calibri" w:hAnsi="Calibri"/>
        <w:b/>
        <w:bCs/>
        <w:color w:val="FFFFFF" w:themeColor="background1"/>
        <w:sz w:val="21"/>
      </w:rPr>
      <w:tblPr/>
      <w:tcPr>
        <w:tcBorders>
          <w:top w:val="single" w:sz="4" w:space="0" w:color="E36C0A"/>
          <w:left w:val="single" w:sz="4" w:space="0" w:color="E36C0A"/>
          <w:bottom w:val="single" w:sz="4" w:space="0" w:color="E36C0A"/>
          <w:right w:val="single" w:sz="4" w:space="0" w:color="E36C0A"/>
          <w:insideH w:val="nil"/>
          <w:insideV w:val="single" w:sz="4" w:space="0" w:color="E36C0A"/>
          <w:tl2br w:val="nil"/>
          <w:tr2bl w:val="nil"/>
        </w:tcBorders>
        <w:shd w:val="clear" w:color="auto" w:fill="E36C0A"/>
      </w:tcPr>
    </w:tblStylePr>
    <w:tblStylePr w:type="lastRow">
      <w:rPr>
        <w:rFonts w:asciiTheme="minorHAnsi" w:hAnsiTheme="minorHAnsi"/>
        <w:b/>
        <w:bCs/>
      </w:rPr>
      <w:tblPr/>
      <w:tcPr>
        <w:tcBorders>
          <w:top w:val="double" w:sz="4" w:space="0" w:color="E36C0A"/>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3-Accent6">
    <w:name w:val="List Table 3 Accent 6"/>
    <w:basedOn w:val="TableNormal"/>
    <w:uiPriority w:val="48"/>
    <w:rsid w:val="00E4047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GridLight">
    <w:name w:val="Grid Table Light"/>
    <w:basedOn w:val="TableNormal"/>
    <w:uiPriority w:val="40"/>
    <w:rsid w:val="00063F2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63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63F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63F2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63F2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63F2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063F2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63F2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ListTable7Colorful-Accent6">
    <w:name w:val="List Table 7 Colorful Accent 6"/>
    <w:basedOn w:val="TableNormal"/>
    <w:uiPriority w:val="52"/>
    <w:rsid w:val="00063F24"/>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6">
    <w:name w:val="List Table 5 Dark Accent 6"/>
    <w:basedOn w:val="TableNormal"/>
    <w:uiPriority w:val="50"/>
    <w:rsid w:val="00063F24"/>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ClientName">
    <w:name w:val="ClientName"/>
    <w:basedOn w:val="Normal"/>
    <w:link w:val="ClientNameChar"/>
    <w:qFormat/>
    <w:rsid w:val="00535917"/>
    <w:pPr>
      <w:spacing w:line="340" w:lineRule="atLeast"/>
    </w:pPr>
    <w:rPr>
      <w:sz w:val="28"/>
    </w:rPr>
  </w:style>
  <w:style w:type="character" w:customStyle="1" w:styleId="ClientNameChar">
    <w:name w:val="ClientName Char"/>
    <w:basedOn w:val="DefaultParagraphFont"/>
    <w:link w:val="ClientName"/>
    <w:rsid w:val="00535917"/>
    <w:rPr>
      <w:rFonts w:ascii="Calibri" w:hAnsi="Calibri"/>
      <w:spacing w:val="6"/>
      <w:sz w:val="28"/>
    </w:rPr>
  </w:style>
  <w:style w:type="paragraph" w:styleId="FootnoteText">
    <w:name w:val="footnote text"/>
    <w:basedOn w:val="Normal"/>
    <w:link w:val="FootnoteTextChar"/>
    <w:uiPriority w:val="99"/>
    <w:semiHidden/>
    <w:unhideWhenUsed/>
    <w:rsid w:val="00D269ED"/>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269ED"/>
    <w:rPr>
      <w:rFonts w:ascii="Calibri" w:hAnsi="Calibri"/>
      <w:spacing w:val="6"/>
      <w:sz w:val="20"/>
      <w:szCs w:val="20"/>
    </w:rPr>
  </w:style>
  <w:style w:type="character" w:styleId="FootnoteReference">
    <w:name w:val="footnote reference"/>
    <w:basedOn w:val="DefaultParagraphFont"/>
    <w:uiPriority w:val="99"/>
    <w:semiHidden/>
    <w:unhideWhenUsed/>
    <w:rsid w:val="00D269ED"/>
    <w:rPr>
      <w:vertAlign w:val="superscript"/>
    </w:rPr>
  </w:style>
  <w:style w:type="paragraph" w:styleId="EndnoteText">
    <w:name w:val="endnote text"/>
    <w:basedOn w:val="Normal"/>
    <w:link w:val="EndnoteTextChar"/>
    <w:uiPriority w:val="99"/>
    <w:semiHidden/>
    <w:unhideWhenUsed/>
    <w:rsid w:val="001177D2"/>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1177D2"/>
    <w:rPr>
      <w:rFonts w:ascii="Calibri" w:hAnsi="Calibri"/>
      <w:spacing w:val="6"/>
      <w:sz w:val="20"/>
      <w:szCs w:val="20"/>
    </w:rPr>
  </w:style>
  <w:style w:type="character" w:styleId="EndnoteReference">
    <w:name w:val="endnote reference"/>
    <w:basedOn w:val="DefaultParagraphFont"/>
    <w:uiPriority w:val="99"/>
    <w:semiHidden/>
    <w:unhideWhenUsed/>
    <w:rsid w:val="001177D2"/>
    <w:rPr>
      <w:vertAlign w:val="superscript"/>
    </w:rPr>
  </w:style>
  <w:style w:type="character" w:styleId="CommentReference">
    <w:name w:val="annotation reference"/>
    <w:basedOn w:val="DefaultParagraphFont"/>
    <w:uiPriority w:val="99"/>
    <w:semiHidden/>
    <w:unhideWhenUsed/>
    <w:rsid w:val="00193E58"/>
    <w:rPr>
      <w:sz w:val="16"/>
      <w:szCs w:val="16"/>
    </w:rPr>
  </w:style>
  <w:style w:type="paragraph" w:styleId="CommentText">
    <w:name w:val="annotation text"/>
    <w:basedOn w:val="Normal"/>
    <w:link w:val="CommentTextChar"/>
    <w:uiPriority w:val="99"/>
    <w:semiHidden/>
    <w:unhideWhenUsed/>
    <w:rsid w:val="00193E58"/>
    <w:pPr>
      <w:spacing w:line="240" w:lineRule="auto"/>
    </w:pPr>
    <w:rPr>
      <w:sz w:val="20"/>
      <w:szCs w:val="20"/>
    </w:rPr>
  </w:style>
  <w:style w:type="character" w:customStyle="1" w:styleId="CommentTextChar">
    <w:name w:val="Comment Text Char"/>
    <w:basedOn w:val="DefaultParagraphFont"/>
    <w:link w:val="CommentText"/>
    <w:uiPriority w:val="99"/>
    <w:semiHidden/>
    <w:rsid w:val="00193E58"/>
    <w:rPr>
      <w:rFonts w:ascii="Calibri" w:hAnsi="Calibri"/>
      <w:spacing w:val="6"/>
      <w:sz w:val="20"/>
      <w:szCs w:val="20"/>
    </w:rPr>
  </w:style>
  <w:style w:type="paragraph" w:styleId="CommentSubject">
    <w:name w:val="annotation subject"/>
    <w:basedOn w:val="CommentText"/>
    <w:next w:val="CommentText"/>
    <w:link w:val="CommentSubjectChar"/>
    <w:uiPriority w:val="99"/>
    <w:semiHidden/>
    <w:unhideWhenUsed/>
    <w:rsid w:val="00193E58"/>
    <w:rPr>
      <w:b/>
      <w:bCs/>
    </w:rPr>
  </w:style>
  <w:style w:type="character" w:customStyle="1" w:styleId="CommentSubjectChar">
    <w:name w:val="Comment Subject Char"/>
    <w:basedOn w:val="CommentTextChar"/>
    <w:link w:val="CommentSubject"/>
    <w:uiPriority w:val="99"/>
    <w:semiHidden/>
    <w:rsid w:val="00193E58"/>
    <w:rPr>
      <w:rFonts w:ascii="Calibri" w:hAnsi="Calibri"/>
      <w:b/>
      <w:bCs/>
      <w:spacing w:val="6"/>
      <w:sz w:val="20"/>
      <w:szCs w:val="20"/>
    </w:rPr>
  </w:style>
  <w:style w:type="paragraph" w:styleId="Revision">
    <w:name w:val="Revision"/>
    <w:hidden/>
    <w:uiPriority w:val="99"/>
    <w:semiHidden/>
    <w:rsid w:val="00193E58"/>
    <w:pPr>
      <w:spacing w:after="0" w:line="240" w:lineRule="auto"/>
    </w:pPr>
    <w:rPr>
      <w:rFonts w:ascii="Calibri" w:hAnsi="Calibri"/>
      <w:spacing w:val="6"/>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pdp.co.nz" TargetMode="External"/><Relationship Id="rId1" Type="http://schemas.openxmlformats.org/officeDocument/2006/relationships/hyperlink" Target="http://www.pdp.co.nz" TargetMode="External"/><Relationship Id="rId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98B9C548764A3CBA87FDD0ED18C8EB"/>
        <w:category>
          <w:name w:val="General"/>
          <w:gallery w:val="placeholder"/>
        </w:category>
        <w:types>
          <w:type w:val="bbPlcHdr"/>
        </w:types>
        <w:behaviors>
          <w:behavior w:val="content"/>
        </w:behaviors>
        <w:guid w:val="{7548C47A-DCCD-4CE4-BF39-3049F8A749AC}"/>
      </w:docPartPr>
      <w:docPartBody>
        <w:p w:rsidR="00275049" w:rsidRDefault="00275049">
          <w:pPr>
            <w:pStyle w:val="A198B9C548764A3CBA87FDD0ED18C8EB"/>
          </w:pPr>
          <w:r w:rsidRPr="007225C5">
            <w:rPr>
              <w:rStyle w:val="PlaceholderText"/>
            </w:rPr>
            <w:t>[Title]</w:t>
          </w:r>
        </w:p>
      </w:docPartBody>
    </w:docPart>
    <w:docPart>
      <w:docPartPr>
        <w:name w:val="A5A7315AAD674BAAA596520F03EAA9D2"/>
        <w:category>
          <w:name w:val="General"/>
          <w:gallery w:val="placeholder"/>
        </w:category>
        <w:types>
          <w:type w:val="bbPlcHdr"/>
        </w:types>
        <w:behaviors>
          <w:behavior w:val="content"/>
        </w:behaviors>
        <w:guid w:val="{FF589259-F850-4BC0-92A1-820BAA749740}"/>
      </w:docPartPr>
      <w:docPartBody>
        <w:p w:rsidR="00275049" w:rsidRDefault="00275049">
          <w:pPr>
            <w:pStyle w:val="A5A7315AAD674BAAA596520F03EAA9D2"/>
          </w:pPr>
          <w:r w:rsidRPr="00B70F3D">
            <w:rPr>
              <w:rStyle w:val="PlaceholderText"/>
              <w:color w:val="auto"/>
              <w:spacing w:val="38"/>
              <w:sz w:val="12"/>
            </w:rPr>
            <w:t>Author’s Name.</w:t>
          </w:r>
        </w:p>
      </w:docPartBody>
    </w:docPart>
    <w:docPart>
      <w:docPartPr>
        <w:name w:val="7C317B25D579451FB85199E846E6CBF5"/>
        <w:category>
          <w:name w:val="General"/>
          <w:gallery w:val="placeholder"/>
        </w:category>
        <w:types>
          <w:type w:val="bbPlcHdr"/>
        </w:types>
        <w:behaviors>
          <w:behavior w:val="content"/>
        </w:behaviors>
        <w:guid w:val="{BCDBC347-83AC-4D8D-9A4E-5F1FD11238F6}"/>
      </w:docPartPr>
      <w:docPartBody>
        <w:p w:rsidR="00275049" w:rsidRDefault="00275049">
          <w:pPr>
            <w:pStyle w:val="7C317B25D579451FB85199E846E6CBF5"/>
          </w:pPr>
          <w:r w:rsidRPr="00B70F3D">
            <w:rPr>
              <w:rStyle w:val="PlaceholderText"/>
              <w:color w:val="auto"/>
              <w:spacing w:val="38"/>
              <w:sz w:val="12"/>
            </w:rPr>
            <w:t>Reviewer’s Name.</w:t>
          </w:r>
        </w:p>
      </w:docPartBody>
    </w:docPart>
    <w:docPart>
      <w:docPartPr>
        <w:name w:val="C691D2B50C464CFBB9A8888F9BC7D586"/>
        <w:category>
          <w:name w:val="General"/>
          <w:gallery w:val="placeholder"/>
        </w:category>
        <w:types>
          <w:type w:val="bbPlcHdr"/>
        </w:types>
        <w:behaviors>
          <w:behavior w:val="content"/>
        </w:behaviors>
        <w:guid w:val="{69ED64C2-2BF9-452C-A348-21D35D56E447}"/>
      </w:docPartPr>
      <w:docPartBody>
        <w:p w:rsidR="00275049" w:rsidRDefault="00275049">
          <w:pPr>
            <w:pStyle w:val="C691D2B50C464CFBB9A8888F9BC7D586"/>
          </w:pPr>
          <w:r>
            <w:rPr>
              <w:spacing w:val="38"/>
              <w:sz w:val="12"/>
            </w:rPr>
            <w:t>Approver’s name</w:t>
          </w:r>
          <w:r w:rsidRPr="00796BD8">
            <w:rPr>
              <w:spacing w:val="38"/>
              <w:sz w:val="1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DPBullet">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nkGothITC Bk BT">
    <w:panose1 w:val="020B0504030503020204"/>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049"/>
    <w:rsid w:val="00096DDA"/>
    <w:rsid w:val="001912E6"/>
    <w:rsid w:val="00275049"/>
    <w:rsid w:val="006D5854"/>
    <w:rsid w:val="006F6828"/>
    <w:rsid w:val="007E48D0"/>
    <w:rsid w:val="009F4F94"/>
    <w:rsid w:val="00B54E1C"/>
    <w:rsid w:val="00BB7B14"/>
    <w:rsid w:val="00BD4E9F"/>
    <w:rsid w:val="00C51873"/>
    <w:rsid w:val="00CE3F13"/>
    <w:rsid w:val="00DE7562"/>
    <w:rsid w:val="00F9242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5049"/>
    <w:rPr>
      <w:color w:val="808080"/>
    </w:rPr>
  </w:style>
  <w:style w:type="paragraph" w:customStyle="1" w:styleId="A198B9C548764A3CBA87FDD0ED18C8EB">
    <w:name w:val="A198B9C548764A3CBA87FDD0ED18C8EB"/>
  </w:style>
  <w:style w:type="paragraph" w:customStyle="1" w:styleId="A5A7315AAD674BAAA596520F03EAA9D2">
    <w:name w:val="A5A7315AAD674BAAA596520F03EAA9D2"/>
  </w:style>
  <w:style w:type="paragraph" w:customStyle="1" w:styleId="7C317B25D579451FB85199E846E6CBF5">
    <w:name w:val="7C317B25D579451FB85199E846E6CBF5"/>
  </w:style>
  <w:style w:type="paragraph" w:customStyle="1" w:styleId="C691D2B50C464CFBB9A8888F9BC7D586">
    <w:name w:val="C691D2B50C464CFBB9A8888F9BC7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F09D8-AC8B-46C4-9A13-CDCF0CA8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28</Pages>
  <Words>5798</Words>
  <Characters>33054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Preliminary and Detailed Site Investigation – 5 Semple Street, Porirua</vt:lpstr>
    </vt:vector>
  </TitlesOfParts>
  <Company>Pattle Delamore Partners Ltd</Company>
  <LinksUpToDate>false</LinksUpToDate>
  <CharactersWithSpaces>38775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and Detailed Site Investigation – 5 Semple Street, Porirua</dc:title>
  <dc:creator>Joshua Hawkes</dc:creator>
  <cp:lastModifiedBy>Tania Anderson</cp:lastModifiedBy>
  <cp:revision>6</cp:revision>
  <cp:lastPrinted>2021-02-03T22:54:00Z</cp:lastPrinted>
  <dcterms:created xsi:type="dcterms:W3CDTF">2021-02-03T21:17:00Z</dcterms:created>
  <dcterms:modified xsi:type="dcterms:W3CDTF">2021-02-03T23:01:00Z</dcterms:modified>
</cp:coreProperties>
</file>